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8F783" w14:textId="77777777" w:rsidR="00A31F51" w:rsidRDefault="00A31F51" w:rsidP="00A31F51">
      <w:pPr>
        <w:jc w:val="center"/>
        <w:rPr>
          <w:rFonts w:ascii="Arial" w:hAnsi="Arial" w:cs="Arial"/>
          <w:b/>
          <w:bCs/>
          <w:sz w:val="20"/>
          <w:szCs w:val="20"/>
          <w:lang w:val="pt-PT"/>
        </w:rPr>
      </w:pPr>
      <w:r w:rsidRPr="00BF2D7A">
        <w:rPr>
          <w:rFonts w:ascii="Arial" w:hAnsi="Arial" w:cs="Arial"/>
          <w:b/>
          <w:bCs/>
          <w:sz w:val="20"/>
          <w:szCs w:val="20"/>
          <w:lang w:val="pt-PT"/>
        </w:rPr>
        <w:t xml:space="preserve">INFORME N.º </w:t>
      </w:r>
      <w:r w:rsidR="00BF2D7A">
        <w:rPr>
          <w:rFonts w:ascii="Arial" w:hAnsi="Arial" w:cs="Arial"/>
          <w:b/>
          <w:bCs/>
          <w:sz w:val="20"/>
          <w:szCs w:val="20"/>
          <w:lang w:val="pt-PT"/>
        </w:rPr>
        <w:t xml:space="preserve">     </w:t>
      </w:r>
      <w:r w:rsidRPr="00BF2D7A">
        <w:rPr>
          <w:rFonts w:ascii="Arial" w:hAnsi="Arial" w:cs="Arial"/>
          <w:b/>
          <w:bCs/>
          <w:sz w:val="20"/>
          <w:szCs w:val="20"/>
          <w:lang w:val="pt-PT"/>
        </w:rPr>
        <w:t>-SGE-GGI-GCPP-ESSALUD-2026</w:t>
      </w:r>
    </w:p>
    <w:p w14:paraId="090C129E" w14:textId="77777777" w:rsidR="00144D7C" w:rsidRDefault="00144D7C" w:rsidP="00144D7C">
      <w:pPr>
        <w:spacing w:after="0"/>
        <w:jc w:val="center"/>
        <w:rPr>
          <w:rFonts w:ascii="Arial" w:hAnsi="Arial" w:cs="Arial"/>
          <w:b/>
          <w:bCs/>
          <w:sz w:val="20"/>
          <w:szCs w:val="20"/>
          <w:lang w:val="pt-PT"/>
        </w:rPr>
      </w:pPr>
    </w:p>
    <w:p w14:paraId="2F32E974" w14:textId="617DA0C1" w:rsidR="00144D7C" w:rsidRDefault="00144D7C" w:rsidP="00144D7C">
      <w:pPr>
        <w:spacing w:after="0" w:line="276" w:lineRule="auto"/>
        <w:jc w:val="both"/>
        <w:rPr>
          <w:rFonts w:ascii="Arial" w:hAnsi="Arial" w:cs="Arial"/>
          <w:b/>
          <w:bCs/>
          <w:sz w:val="20"/>
          <w:szCs w:val="20"/>
          <w:lang w:val="es-ES"/>
        </w:rPr>
      </w:pPr>
      <w:r>
        <w:rPr>
          <w:rFonts w:ascii="Arial" w:hAnsi="Arial" w:cs="Arial"/>
          <w:b/>
          <w:bCs/>
          <w:sz w:val="20"/>
          <w:szCs w:val="20"/>
          <w:lang w:val="pt-PT"/>
        </w:rPr>
        <w:t>PARA:</w:t>
      </w:r>
      <w:r>
        <w:rPr>
          <w:rFonts w:ascii="Arial" w:hAnsi="Arial" w:cs="Arial"/>
          <w:b/>
          <w:bCs/>
          <w:sz w:val="20"/>
          <w:szCs w:val="20"/>
          <w:lang w:val="pt-PT"/>
        </w:rPr>
        <w:tab/>
      </w:r>
      <w:r>
        <w:rPr>
          <w:rFonts w:ascii="Arial" w:hAnsi="Arial" w:cs="Arial"/>
          <w:b/>
          <w:bCs/>
          <w:sz w:val="20"/>
          <w:szCs w:val="20"/>
          <w:lang w:val="pt-PT"/>
        </w:rPr>
        <w:tab/>
      </w:r>
      <w:r w:rsidR="00852420">
        <w:rPr>
          <w:rFonts w:ascii="Arial" w:hAnsi="Arial" w:cs="Arial"/>
          <w:b/>
          <w:bCs/>
          <w:sz w:val="20"/>
          <w:szCs w:val="20"/>
          <w:lang w:val="es-ES"/>
        </w:rPr>
        <w:t>JOSE RAFAEL OCUPA RUIZ</w:t>
      </w:r>
    </w:p>
    <w:p w14:paraId="4F32C781" w14:textId="77777777" w:rsidR="00144D7C" w:rsidRDefault="00144D7C" w:rsidP="00144D7C">
      <w:pPr>
        <w:spacing w:after="0" w:line="276" w:lineRule="auto"/>
        <w:jc w:val="both"/>
        <w:rPr>
          <w:rFonts w:ascii="Arial" w:hAnsi="Arial" w:cs="Arial"/>
          <w:sz w:val="20"/>
          <w:szCs w:val="20"/>
          <w:lang w:val="es-ES"/>
        </w:rPr>
      </w:pPr>
      <w:r>
        <w:rPr>
          <w:rFonts w:ascii="Arial" w:hAnsi="Arial" w:cs="Arial"/>
          <w:sz w:val="20"/>
          <w:szCs w:val="20"/>
          <w:lang w:val="es-ES"/>
        </w:rPr>
        <w:tab/>
      </w:r>
      <w:r>
        <w:rPr>
          <w:rFonts w:ascii="Arial" w:hAnsi="Arial" w:cs="Arial"/>
          <w:sz w:val="20"/>
          <w:szCs w:val="20"/>
          <w:lang w:val="es-ES"/>
        </w:rPr>
        <w:tab/>
      </w:r>
      <w:r w:rsidRPr="00E21959">
        <w:rPr>
          <w:rFonts w:ascii="Arial" w:hAnsi="Arial" w:cs="Arial"/>
          <w:sz w:val="20"/>
          <w:szCs w:val="20"/>
          <w:lang w:val="es-ES"/>
        </w:rPr>
        <w:t xml:space="preserve">GERENTE DE </w:t>
      </w:r>
      <w:r>
        <w:rPr>
          <w:rFonts w:ascii="Arial" w:hAnsi="Arial" w:cs="Arial"/>
          <w:sz w:val="20"/>
          <w:szCs w:val="20"/>
          <w:lang w:val="es-ES"/>
        </w:rPr>
        <w:t>GESTION DE LA INFORMACION</w:t>
      </w:r>
    </w:p>
    <w:p w14:paraId="6A1C7AD3" w14:textId="77777777" w:rsidR="00144D7C" w:rsidRDefault="00144D7C" w:rsidP="00144D7C">
      <w:pPr>
        <w:spacing w:after="0" w:line="276" w:lineRule="auto"/>
        <w:jc w:val="both"/>
        <w:rPr>
          <w:rFonts w:ascii="Arial" w:hAnsi="Arial" w:cs="Arial"/>
          <w:sz w:val="20"/>
          <w:szCs w:val="20"/>
          <w:lang w:val="es-ES"/>
        </w:rPr>
      </w:pPr>
    </w:p>
    <w:p w14:paraId="61A0DE1F" w14:textId="77777777" w:rsidR="00144D7C" w:rsidRDefault="00144D7C" w:rsidP="00144D7C">
      <w:pPr>
        <w:spacing w:after="0" w:line="276" w:lineRule="auto"/>
        <w:jc w:val="both"/>
        <w:rPr>
          <w:rFonts w:ascii="Arial" w:hAnsi="Arial" w:cs="Arial"/>
          <w:b/>
          <w:bCs/>
          <w:sz w:val="20"/>
          <w:szCs w:val="20"/>
          <w:lang w:val="es-ES"/>
        </w:rPr>
      </w:pPr>
      <w:r w:rsidRPr="00144D7C">
        <w:rPr>
          <w:rFonts w:ascii="Arial" w:hAnsi="Arial" w:cs="Arial"/>
          <w:b/>
          <w:bCs/>
          <w:sz w:val="20"/>
          <w:szCs w:val="20"/>
          <w:lang w:val="es-ES"/>
        </w:rPr>
        <w:t>DE:</w:t>
      </w:r>
      <w:r>
        <w:rPr>
          <w:rFonts w:ascii="Arial" w:hAnsi="Arial" w:cs="Arial"/>
          <w:sz w:val="20"/>
          <w:szCs w:val="20"/>
          <w:lang w:val="es-ES"/>
        </w:rPr>
        <w:tab/>
      </w:r>
      <w:r>
        <w:rPr>
          <w:rFonts w:ascii="Arial" w:hAnsi="Arial" w:cs="Arial"/>
          <w:sz w:val="20"/>
          <w:szCs w:val="20"/>
          <w:lang w:val="es-ES"/>
        </w:rPr>
        <w:tab/>
      </w:r>
      <w:r>
        <w:rPr>
          <w:rFonts w:ascii="Arial" w:hAnsi="Arial" w:cs="Arial"/>
          <w:b/>
          <w:bCs/>
          <w:sz w:val="20"/>
          <w:szCs w:val="20"/>
          <w:lang w:val="es-ES"/>
        </w:rPr>
        <w:t>RAYMUNDO PILLACA ORTEGA</w:t>
      </w:r>
    </w:p>
    <w:p w14:paraId="7376338F" w14:textId="77777777" w:rsidR="00144D7C" w:rsidRDefault="00144D7C" w:rsidP="00144D7C">
      <w:pPr>
        <w:spacing w:line="276" w:lineRule="auto"/>
        <w:jc w:val="both"/>
        <w:rPr>
          <w:rFonts w:ascii="Arial" w:hAnsi="Arial" w:cs="Arial"/>
          <w:sz w:val="20"/>
          <w:szCs w:val="20"/>
          <w:lang w:val="es-ES"/>
        </w:rPr>
      </w:pPr>
      <w:r>
        <w:rPr>
          <w:rFonts w:ascii="Arial" w:hAnsi="Arial" w:cs="Arial"/>
          <w:sz w:val="20"/>
          <w:szCs w:val="20"/>
          <w:lang w:val="es-ES"/>
        </w:rPr>
        <w:tab/>
      </w:r>
      <w:r>
        <w:rPr>
          <w:rFonts w:ascii="Arial" w:hAnsi="Arial" w:cs="Arial"/>
          <w:sz w:val="20"/>
          <w:szCs w:val="20"/>
          <w:lang w:val="es-ES"/>
        </w:rPr>
        <w:tab/>
      </w:r>
      <w:r w:rsidRPr="00E21959">
        <w:rPr>
          <w:rFonts w:ascii="Arial" w:hAnsi="Arial" w:cs="Arial"/>
          <w:sz w:val="20"/>
          <w:szCs w:val="20"/>
          <w:lang w:val="es-ES"/>
        </w:rPr>
        <w:t>SUBGERENTE DE ESTADÍSTICA</w:t>
      </w:r>
    </w:p>
    <w:p w14:paraId="18A4EF29" w14:textId="77777777" w:rsidR="00BF2D7A" w:rsidRDefault="00A31F51" w:rsidP="00D77F1B">
      <w:pPr>
        <w:tabs>
          <w:tab w:val="left" w:pos="1418"/>
        </w:tabs>
        <w:spacing w:line="480" w:lineRule="auto"/>
        <w:ind w:left="1418" w:hanging="1418"/>
        <w:jc w:val="both"/>
        <w:rPr>
          <w:rFonts w:ascii="Arial" w:hAnsi="Arial" w:cs="Arial"/>
          <w:sz w:val="20"/>
          <w:szCs w:val="20"/>
        </w:rPr>
      </w:pPr>
      <w:r w:rsidRPr="00144D7C">
        <w:rPr>
          <w:rFonts w:ascii="Arial" w:hAnsi="Arial" w:cs="Arial"/>
          <w:b/>
          <w:bCs/>
          <w:sz w:val="20"/>
          <w:szCs w:val="20"/>
        </w:rPr>
        <w:t>Asunto:</w:t>
      </w:r>
      <w:r w:rsidRPr="00A31F51">
        <w:rPr>
          <w:rFonts w:ascii="Arial" w:hAnsi="Arial" w:cs="Arial"/>
          <w:sz w:val="20"/>
          <w:szCs w:val="20"/>
        </w:rPr>
        <w:t xml:space="preserve"> </w:t>
      </w:r>
      <w:r w:rsidRPr="00A31F51">
        <w:rPr>
          <w:rFonts w:ascii="Arial" w:hAnsi="Arial" w:cs="Arial"/>
          <w:sz w:val="20"/>
          <w:szCs w:val="20"/>
        </w:rPr>
        <w:tab/>
      </w:r>
      <w:r w:rsidR="00BF2D7A" w:rsidRPr="00311C05">
        <w:rPr>
          <w:rFonts w:ascii="Arial" w:hAnsi="Arial" w:cs="Arial"/>
          <w:sz w:val="20"/>
          <w:szCs w:val="20"/>
          <w:lang w:val="es-ES"/>
        </w:rPr>
        <w:t>Actividad del P</w:t>
      </w:r>
      <w:r w:rsidR="00BF2D7A">
        <w:rPr>
          <w:rFonts w:ascii="Arial" w:hAnsi="Arial" w:cs="Arial"/>
          <w:sz w:val="20"/>
          <w:szCs w:val="20"/>
          <w:lang w:val="es-ES"/>
        </w:rPr>
        <w:t xml:space="preserve">lan </w:t>
      </w:r>
      <w:r w:rsidR="00BF2D7A" w:rsidRPr="00311C05">
        <w:rPr>
          <w:rFonts w:ascii="Arial" w:hAnsi="Arial" w:cs="Arial"/>
          <w:sz w:val="20"/>
          <w:szCs w:val="20"/>
          <w:lang w:val="es-ES"/>
        </w:rPr>
        <w:t>O</w:t>
      </w:r>
      <w:r w:rsidR="00BF2D7A">
        <w:rPr>
          <w:rFonts w:ascii="Arial" w:hAnsi="Arial" w:cs="Arial"/>
          <w:sz w:val="20"/>
          <w:szCs w:val="20"/>
          <w:lang w:val="es-ES"/>
        </w:rPr>
        <w:t>perativo Institucional</w:t>
      </w:r>
      <w:r w:rsidR="00BF2D7A" w:rsidRPr="00311C05">
        <w:rPr>
          <w:rFonts w:ascii="Arial" w:hAnsi="Arial" w:cs="Arial"/>
          <w:sz w:val="20"/>
          <w:szCs w:val="20"/>
          <w:lang w:val="es-ES"/>
        </w:rPr>
        <w:t xml:space="preserve"> 202</w:t>
      </w:r>
      <w:r w:rsidR="00BF2D7A">
        <w:rPr>
          <w:rFonts w:ascii="Arial" w:hAnsi="Arial" w:cs="Arial"/>
          <w:sz w:val="20"/>
          <w:szCs w:val="20"/>
          <w:lang w:val="es-ES"/>
        </w:rPr>
        <w:t>6 “</w:t>
      </w:r>
      <w:r w:rsidR="00BF2D7A" w:rsidRPr="00A31F51">
        <w:rPr>
          <w:rFonts w:ascii="Arial" w:hAnsi="Arial" w:cs="Arial"/>
          <w:sz w:val="20"/>
          <w:szCs w:val="20"/>
        </w:rPr>
        <w:t>Automatizar la información estadística asistencial de la institución, mediante herramientas interactivas, a fin de garantizar la oportunidad, consistencia y eficiencia en la difusión de la información institucional</w:t>
      </w:r>
      <w:r w:rsidR="00BF2D7A">
        <w:rPr>
          <w:rFonts w:ascii="Arial" w:hAnsi="Arial" w:cs="Arial"/>
          <w:sz w:val="20"/>
          <w:szCs w:val="20"/>
        </w:rPr>
        <w:t>”</w:t>
      </w:r>
      <w:r w:rsidR="00144D7C">
        <w:rPr>
          <w:rFonts w:ascii="Arial" w:hAnsi="Arial" w:cs="Arial"/>
          <w:sz w:val="20"/>
          <w:szCs w:val="20"/>
        </w:rPr>
        <w:t>.</w:t>
      </w:r>
    </w:p>
    <w:p w14:paraId="772E38C4" w14:textId="7192BC54" w:rsidR="006D5A0E" w:rsidRDefault="006D5A0E" w:rsidP="00144D7C">
      <w:pPr>
        <w:tabs>
          <w:tab w:val="left" w:pos="1418"/>
        </w:tabs>
        <w:ind w:left="1418" w:hanging="1418"/>
        <w:jc w:val="both"/>
        <w:rPr>
          <w:rFonts w:ascii="Arial" w:hAnsi="Arial" w:cs="Arial"/>
          <w:sz w:val="20"/>
          <w:szCs w:val="20"/>
        </w:rPr>
      </w:pPr>
      <w:r>
        <w:rPr>
          <w:rFonts w:ascii="Arial" w:hAnsi="Arial" w:cs="Arial"/>
          <w:b/>
          <w:bCs/>
          <w:sz w:val="20"/>
          <w:szCs w:val="20"/>
        </w:rPr>
        <w:t>Fecha:</w:t>
      </w:r>
      <w:r>
        <w:rPr>
          <w:rFonts w:ascii="Arial" w:hAnsi="Arial" w:cs="Arial"/>
          <w:sz w:val="20"/>
          <w:szCs w:val="20"/>
        </w:rPr>
        <w:t xml:space="preserve"> </w:t>
      </w:r>
      <w:r>
        <w:rPr>
          <w:rFonts w:ascii="Arial" w:hAnsi="Arial" w:cs="Arial"/>
          <w:sz w:val="20"/>
          <w:szCs w:val="20"/>
        </w:rPr>
        <w:tab/>
      </w:r>
      <w:r w:rsidR="00FA4AED">
        <w:rPr>
          <w:rFonts w:ascii="Arial" w:hAnsi="Arial" w:cs="Arial"/>
          <w:sz w:val="20"/>
          <w:szCs w:val="20"/>
        </w:rPr>
        <w:t>2</w:t>
      </w:r>
      <w:r w:rsidR="00852420">
        <w:rPr>
          <w:rFonts w:ascii="Arial" w:hAnsi="Arial" w:cs="Arial"/>
          <w:sz w:val="20"/>
          <w:szCs w:val="20"/>
        </w:rPr>
        <w:t>5</w:t>
      </w:r>
      <w:r>
        <w:rPr>
          <w:rFonts w:ascii="Arial" w:hAnsi="Arial" w:cs="Arial"/>
          <w:sz w:val="20"/>
          <w:szCs w:val="20"/>
        </w:rPr>
        <w:t xml:space="preserve"> de </w:t>
      </w:r>
      <w:r w:rsidR="00852420">
        <w:rPr>
          <w:rFonts w:ascii="Arial" w:hAnsi="Arial" w:cs="Arial"/>
          <w:sz w:val="20"/>
          <w:szCs w:val="20"/>
        </w:rPr>
        <w:t>setiembre</w:t>
      </w:r>
      <w:r>
        <w:rPr>
          <w:rFonts w:ascii="Arial" w:hAnsi="Arial" w:cs="Arial"/>
          <w:sz w:val="20"/>
          <w:szCs w:val="20"/>
        </w:rPr>
        <w:t xml:space="preserve"> de 2026</w:t>
      </w:r>
    </w:p>
    <w:p w14:paraId="0A77B544" w14:textId="77777777" w:rsidR="00A31F51" w:rsidRPr="00A31F51" w:rsidRDefault="00A31F51" w:rsidP="00A31F51">
      <w:pPr>
        <w:jc w:val="both"/>
        <w:rPr>
          <w:rFonts w:ascii="Arial" w:hAnsi="Arial" w:cs="Arial"/>
          <w:sz w:val="20"/>
          <w:szCs w:val="20"/>
        </w:rPr>
      </w:pPr>
    </w:p>
    <w:p w14:paraId="2D719C1D" w14:textId="77777777" w:rsidR="00A31F51" w:rsidRPr="00A31F51" w:rsidRDefault="00A31F51" w:rsidP="00D77F1B">
      <w:pPr>
        <w:spacing w:line="480" w:lineRule="auto"/>
        <w:jc w:val="both"/>
        <w:rPr>
          <w:rFonts w:ascii="Arial" w:hAnsi="Arial" w:cs="Arial"/>
          <w:b/>
          <w:bCs/>
          <w:sz w:val="20"/>
          <w:szCs w:val="20"/>
        </w:rPr>
      </w:pPr>
      <w:r w:rsidRPr="00A31F51">
        <w:rPr>
          <w:rFonts w:ascii="Arial" w:hAnsi="Arial" w:cs="Arial"/>
          <w:b/>
          <w:bCs/>
          <w:sz w:val="20"/>
          <w:szCs w:val="20"/>
        </w:rPr>
        <w:t>I. ANTECEDENTES</w:t>
      </w:r>
    </w:p>
    <w:p w14:paraId="2FBC7285" w14:textId="77777777" w:rsidR="00D77F1B" w:rsidRDefault="00D77F1B" w:rsidP="00D77F1B">
      <w:pPr>
        <w:spacing w:line="480" w:lineRule="auto"/>
        <w:jc w:val="both"/>
        <w:rPr>
          <w:rFonts w:ascii="Arial" w:hAnsi="Arial" w:cs="Arial"/>
          <w:sz w:val="20"/>
          <w:szCs w:val="20"/>
        </w:rPr>
      </w:pPr>
      <w:r w:rsidRPr="00D77F1B">
        <w:rPr>
          <w:rFonts w:ascii="Arial" w:hAnsi="Arial" w:cs="Arial"/>
          <w:sz w:val="20"/>
          <w:szCs w:val="20"/>
        </w:rPr>
        <w:t>En el marco del Plan Operativo Institucional (POI) 2026, se ha establecido la actividad “Automatizar la información estadística asistencial de la institución, mediante herramientas interactivas, a fin de garantizar la oportunidad, consistencia y eficiencia en la difusión de la información institucional”. En atención a ello, la Subgerencia de Estadística ha impulsado el desarrollo de un ecosistema analítico institucional basado en un enfoque de gobierno de datos, que incluye la estandarización de indicadores mediante fichas técnicas, la integración de datos provenientes de ESSI y SES, la implementación de un Data Warehouse Estadístico corporativo y el desarrollo del SIEST como herramienta de visualización, en respuesta a la dispersión de información, los procesos manuales y las limitaciones en la disponibilidad de datos para la toma de decisiones.</w:t>
      </w:r>
    </w:p>
    <w:p w14:paraId="67ABE984" w14:textId="54ED5400" w:rsidR="00A31F51" w:rsidRPr="00A31F51" w:rsidRDefault="00A31F51" w:rsidP="00D77F1B">
      <w:pPr>
        <w:spacing w:line="480" w:lineRule="auto"/>
        <w:jc w:val="both"/>
        <w:rPr>
          <w:rFonts w:ascii="Arial" w:hAnsi="Arial" w:cs="Arial"/>
          <w:b/>
          <w:bCs/>
          <w:sz w:val="20"/>
          <w:szCs w:val="20"/>
        </w:rPr>
      </w:pPr>
      <w:r w:rsidRPr="00A31F51">
        <w:rPr>
          <w:rFonts w:ascii="Arial" w:hAnsi="Arial" w:cs="Arial"/>
          <w:b/>
          <w:bCs/>
          <w:sz w:val="20"/>
          <w:szCs w:val="20"/>
        </w:rPr>
        <w:t>II. OBJETIVO</w:t>
      </w:r>
    </w:p>
    <w:p w14:paraId="7860768A" w14:textId="3F1B2762" w:rsidR="00D36DD8" w:rsidRDefault="00D77F1B" w:rsidP="00D77F1B">
      <w:pPr>
        <w:spacing w:line="480" w:lineRule="auto"/>
        <w:jc w:val="both"/>
        <w:rPr>
          <w:rFonts w:ascii="Arial" w:hAnsi="Arial" w:cs="Arial"/>
          <w:sz w:val="20"/>
          <w:szCs w:val="20"/>
        </w:rPr>
        <w:sectPr w:rsidR="00D36DD8">
          <w:pgSz w:w="11906" w:h="16838"/>
          <w:pgMar w:top="1417" w:right="1701" w:bottom="1417" w:left="1701" w:header="708" w:footer="708" w:gutter="0"/>
          <w:cols w:space="708"/>
          <w:docGrid w:linePitch="360"/>
        </w:sectPr>
      </w:pPr>
      <w:r w:rsidRPr="00D77F1B">
        <w:rPr>
          <w:rFonts w:ascii="Arial" w:hAnsi="Arial" w:cs="Arial"/>
          <w:sz w:val="20"/>
          <w:szCs w:val="20"/>
        </w:rPr>
        <w:t xml:space="preserve">Informar los avances y resultados alcanzados durante el </w:t>
      </w:r>
      <w:r w:rsidR="00FA4AED">
        <w:rPr>
          <w:rFonts w:ascii="Arial" w:hAnsi="Arial" w:cs="Arial"/>
          <w:sz w:val="20"/>
          <w:szCs w:val="20"/>
        </w:rPr>
        <w:t>segundo</w:t>
      </w:r>
      <w:r w:rsidRPr="00D77F1B">
        <w:rPr>
          <w:rFonts w:ascii="Arial" w:hAnsi="Arial" w:cs="Arial"/>
          <w:sz w:val="20"/>
          <w:szCs w:val="20"/>
        </w:rPr>
        <w:t xml:space="preserve"> trimestre de 2026 en la </w:t>
      </w:r>
      <w:r w:rsidR="00830522">
        <w:rPr>
          <w:rFonts w:ascii="Arial" w:hAnsi="Arial" w:cs="Arial"/>
          <w:sz w:val="20"/>
          <w:szCs w:val="20"/>
        </w:rPr>
        <w:t>continuidad, consolidación y ampliación</w:t>
      </w:r>
      <w:r w:rsidRPr="00D77F1B">
        <w:rPr>
          <w:rFonts w:ascii="Arial" w:hAnsi="Arial" w:cs="Arial"/>
          <w:sz w:val="20"/>
          <w:szCs w:val="20"/>
        </w:rPr>
        <w:t xml:space="preserve"> de</w:t>
      </w:r>
      <w:r w:rsidR="00830522">
        <w:rPr>
          <w:rFonts w:ascii="Arial" w:hAnsi="Arial" w:cs="Arial"/>
          <w:sz w:val="20"/>
          <w:szCs w:val="20"/>
        </w:rPr>
        <w:t xml:space="preserve"> </w:t>
      </w:r>
      <w:r w:rsidRPr="00D77F1B">
        <w:rPr>
          <w:rFonts w:ascii="Arial" w:hAnsi="Arial" w:cs="Arial"/>
          <w:sz w:val="20"/>
          <w:szCs w:val="20"/>
        </w:rPr>
        <w:t>l</w:t>
      </w:r>
      <w:r w:rsidR="00830522">
        <w:rPr>
          <w:rFonts w:ascii="Arial" w:hAnsi="Arial" w:cs="Arial"/>
          <w:sz w:val="20"/>
          <w:szCs w:val="20"/>
        </w:rPr>
        <w:t>os</w:t>
      </w:r>
      <w:r w:rsidRPr="00D77F1B">
        <w:rPr>
          <w:rFonts w:ascii="Arial" w:hAnsi="Arial" w:cs="Arial"/>
          <w:sz w:val="20"/>
          <w:szCs w:val="20"/>
        </w:rPr>
        <w:t xml:space="preserve"> tablero</w:t>
      </w:r>
      <w:r w:rsidR="00830522">
        <w:rPr>
          <w:rFonts w:ascii="Arial" w:hAnsi="Arial" w:cs="Arial"/>
          <w:sz w:val="20"/>
          <w:szCs w:val="20"/>
        </w:rPr>
        <w:t>s</w:t>
      </w:r>
      <w:r w:rsidRPr="00D77F1B">
        <w:rPr>
          <w:rFonts w:ascii="Arial" w:hAnsi="Arial" w:cs="Arial"/>
          <w:sz w:val="20"/>
          <w:szCs w:val="20"/>
        </w:rPr>
        <w:t xml:space="preserve"> interactivo</w:t>
      </w:r>
      <w:r w:rsidR="00830522">
        <w:rPr>
          <w:rFonts w:ascii="Arial" w:hAnsi="Arial" w:cs="Arial"/>
          <w:sz w:val="20"/>
          <w:szCs w:val="20"/>
        </w:rPr>
        <w:t>s</w:t>
      </w:r>
      <w:r w:rsidRPr="00D77F1B">
        <w:rPr>
          <w:rFonts w:ascii="Arial" w:hAnsi="Arial" w:cs="Arial"/>
          <w:sz w:val="20"/>
          <w:szCs w:val="20"/>
        </w:rPr>
        <w:t xml:space="preserve"> de indicadores asistenciales, basado en el Data Warehouse Estadístico y en el ecosistema analítico institucional, destacando su contribución a la integración, estandarización y automatización de la información, así como a la mejora de la oportunidad, consistencia y disponibilidad de datos para la toma de decisiones.</w:t>
      </w:r>
    </w:p>
    <w:p w14:paraId="1AB75BEF" w14:textId="77777777" w:rsidR="00A31F51" w:rsidRPr="00A31F51" w:rsidRDefault="00A31F51" w:rsidP="00D77F1B">
      <w:pPr>
        <w:spacing w:line="480" w:lineRule="auto"/>
        <w:jc w:val="both"/>
        <w:rPr>
          <w:rFonts w:ascii="Arial" w:hAnsi="Arial" w:cs="Arial"/>
          <w:b/>
          <w:bCs/>
          <w:sz w:val="20"/>
          <w:szCs w:val="20"/>
        </w:rPr>
      </w:pPr>
      <w:r w:rsidRPr="00A31F51">
        <w:rPr>
          <w:rFonts w:ascii="Arial" w:hAnsi="Arial" w:cs="Arial"/>
          <w:b/>
          <w:bCs/>
          <w:sz w:val="20"/>
          <w:szCs w:val="20"/>
        </w:rPr>
        <w:lastRenderedPageBreak/>
        <w:t>III. ALCANCE</w:t>
      </w:r>
    </w:p>
    <w:p w14:paraId="6EB4A8C7" w14:textId="4612E649" w:rsidR="00A31F51" w:rsidRPr="00A31F51" w:rsidRDefault="00A31F51" w:rsidP="00D77F1B">
      <w:pPr>
        <w:spacing w:line="480" w:lineRule="auto"/>
        <w:jc w:val="both"/>
        <w:rPr>
          <w:rFonts w:ascii="Arial" w:hAnsi="Arial" w:cs="Arial"/>
          <w:sz w:val="20"/>
          <w:szCs w:val="20"/>
        </w:rPr>
      </w:pPr>
      <w:r w:rsidRPr="00A31F51">
        <w:rPr>
          <w:rFonts w:ascii="Arial" w:hAnsi="Arial" w:cs="Arial"/>
          <w:sz w:val="20"/>
          <w:szCs w:val="20"/>
        </w:rPr>
        <w:t>El presente informe comprende la implementación de un tablero interactivo de indicadores asistenciales, desarrollado en el SIEST, que incluye:</w:t>
      </w:r>
    </w:p>
    <w:p w14:paraId="23BBC777" w14:textId="77777777" w:rsidR="00A31F51" w:rsidRDefault="00A31F51" w:rsidP="00D77F1B">
      <w:pPr>
        <w:spacing w:line="480" w:lineRule="auto"/>
        <w:jc w:val="both"/>
        <w:rPr>
          <w:rFonts w:ascii="Arial" w:hAnsi="Arial" w:cs="Arial"/>
          <w:b/>
          <w:bCs/>
          <w:sz w:val="20"/>
          <w:szCs w:val="20"/>
        </w:rPr>
      </w:pPr>
      <w:r w:rsidRPr="00A31F51">
        <w:rPr>
          <w:rFonts w:ascii="Arial" w:hAnsi="Arial" w:cs="Arial"/>
          <w:b/>
          <w:bCs/>
          <w:sz w:val="20"/>
          <w:szCs w:val="20"/>
        </w:rPr>
        <w:t>3.1. Prestaciones cubiertas</w:t>
      </w:r>
    </w:p>
    <w:p w14:paraId="6BC2A213" w14:textId="5B088289" w:rsidR="00E20496" w:rsidRPr="00E20496" w:rsidRDefault="00E20496" w:rsidP="00D77F1B">
      <w:pPr>
        <w:spacing w:line="480" w:lineRule="auto"/>
        <w:jc w:val="both"/>
        <w:rPr>
          <w:rFonts w:ascii="Arial" w:hAnsi="Arial" w:cs="Arial"/>
          <w:sz w:val="20"/>
          <w:szCs w:val="20"/>
        </w:rPr>
      </w:pPr>
      <w:r>
        <w:rPr>
          <w:rFonts w:ascii="Arial" w:hAnsi="Arial" w:cs="Arial"/>
          <w:sz w:val="20"/>
          <w:szCs w:val="20"/>
        </w:rPr>
        <w:t>La</w:t>
      </w:r>
      <w:r w:rsidRPr="00E20496">
        <w:rPr>
          <w:rFonts w:ascii="Arial" w:hAnsi="Arial" w:cs="Arial"/>
          <w:sz w:val="20"/>
          <w:szCs w:val="20"/>
        </w:rPr>
        <w:t xml:space="preserve"> </w:t>
      </w:r>
      <w:r>
        <w:rPr>
          <w:rFonts w:ascii="Arial" w:hAnsi="Arial" w:cs="Arial"/>
          <w:sz w:val="20"/>
          <w:szCs w:val="20"/>
        </w:rPr>
        <w:t>herramienta</w:t>
      </w:r>
      <w:r w:rsidRPr="00E20496">
        <w:rPr>
          <w:rFonts w:ascii="Arial" w:hAnsi="Arial" w:cs="Arial"/>
          <w:sz w:val="20"/>
          <w:szCs w:val="20"/>
        </w:rPr>
        <w:t xml:space="preserve"> interactiv</w:t>
      </w:r>
      <w:r>
        <w:rPr>
          <w:rFonts w:ascii="Arial" w:hAnsi="Arial" w:cs="Arial"/>
          <w:sz w:val="20"/>
          <w:szCs w:val="20"/>
        </w:rPr>
        <w:t>a</w:t>
      </w:r>
      <w:r w:rsidRPr="00E20496">
        <w:rPr>
          <w:rFonts w:ascii="Arial" w:hAnsi="Arial" w:cs="Arial"/>
          <w:sz w:val="20"/>
          <w:szCs w:val="20"/>
        </w:rPr>
        <w:t xml:space="preserve"> comprende la visualización y análisis de las principales prestaciones asistenciales de la institución, incluyendo:</w:t>
      </w:r>
    </w:p>
    <w:p w14:paraId="33C9BF6F" w14:textId="49751040" w:rsidR="00D36DD8" w:rsidRPr="00371EE0" w:rsidRDefault="00FA4AED" w:rsidP="00D77F1B">
      <w:pPr>
        <w:pStyle w:val="Prrafodelista"/>
        <w:numPr>
          <w:ilvl w:val="0"/>
          <w:numId w:val="4"/>
        </w:numPr>
        <w:spacing w:line="480" w:lineRule="auto"/>
        <w:ind w:hanging="294"/>
        <w:jc w:val="both"/>
        <w:rPr>
          <w:rFonts w:ascii="Arial" w:hAnsi="Arial" w:cs="Arial"/>
          <w:sz w:val="20"/>
          <w:szCs w:val="20"/>
        </w:rPr>
      </w:pPr>
      <w:r>
        <w:rPr>
          <w:rFonts w:ascii="Arial" w:hAnsi="Arial" w:cs="Arial"/>
          <w:sz w:val="20"/>
          <w:szCs w:val="20"/>
        </w:rPr>
        <w:t>Hospitalización</w:t>
      </w:r>
      <w:r w:rsidR="00A31F51" w:rsidRPr="00A31F51">
        <w:rPr>
          <w:rFonts w:ascii="Arial" w:hAnsi="Arial" w:cs="Arial"/>
          <w:sz w:val="20"/>
          <w:szCs w:val="20"/>
        </w:rPr>
        <w:t>:</w:t>
      </w:r>
    </w:p>
    <w:p w14:paraId="7128251A" w14:textId="3DB0C649" w:rsidR="00D36DD8" w:rsidRPr="00D77F1B" w:rsidRDefault="00FA4AED" w:rsidP="001B0912">
      <w:pPr>
        <w:pStyle w:val="Prrafodelista"/>
        <w:numPr>
          <w:ilvl w:val="1"/>
          <w:numId w:val="4"/>
        </w:numPr>
        <w:spacing w:line="480" w:lineRule="auto"/>
        <w:ind w:left="1418" w:hanging="425"/>
        <w:jc w:val="both"/>
        <w:rPr>
          <w:rFonts w:ascii="Arial" w:hAnsi="Arial" w:cs="Arial"/>
          <w:sz w:val="20"/>
          <w:szCs w:val="20"/>
        </w:rPr>
      </w:pPr>
      <w:r>
        <w:rPr>
          <w:rFonts w:ascii="Arial" w:hAnsi="Arial" w:cs="Arial"/>
          <w:sz w:val="20"/>
          <w:szCs w:val="20"/>
        </w:rPr>
        <w:t>Total de egresos por serv</w:t>
      </w:r>
      <w:r w:rsidR="007964A6">
        <w:rPr>
          <w:rFonts w:ascii="Arial" w:hAnsi="Arial" w:cs="Arial"/>
          <w:sz w:val="20"/>
          <w:szCs w:val="20"/>
        </w:rPr>
        <w:t>ic</w:t>
      </w:r>
      <w:r>
        <w:rPr>
          <w:rFonts w:ascii="Arial" w:hAnsi="Arial" w:cs="Arial"/>
          <w:sz w:val="20"/>
          <w:szCs w:val="20"/>
        </w:rPr>
        <w:t>io, especialidad y cama</w:t>
      </w:r>
      <w:r w:rsidR="00E20496" w:rsidRPr="00E20496">
        <w:rPr>
          <w:rFonts w:ascii="Arial" w:hAnsi="Arial" w:cs="Arial"/>
          <w:sz w:val="20"/>
          <w:szCs w:val="20"/>
        </w:rPr>
        <w:t xml:space="preserve">, </w:t>
      </w:r>
      <w:r>
        <w:rPr>
          <w:rFonts w:ascii="Arial" w:hAnsi="Arial" w:cs="Arial"/>
          <w:sz w:val="20"/>
          <w:szCs w:val="20"/>
        </w:rPr>
        <w:t>Días estancia, Paciente día.</w:t>
      </w:r>
    </w:p>
    <w:p w14:paraId="3C3F2FCF" w14:textId="4DDBEE82" w:rsidR="00371EE0" w:rsidRPr="00371EE0" w:rsidRDefault="00FA4AED" w:rsidP="00D77F1B">
      <w:pPr>
        <w:pStyle w:val="Prrafodelista"/>
        <w:numPr>
          <w:ilvl w:val="0"/>
          <w:numId w:val="4"/>
        </w:numPr>
        <w:spacing w:line="480" w:lineRule="auto"/>
        <w:ind w:hanging="294"/>
        <w:jc w:val="both"/>
        <w:rPr>
          <w:rFonts w:ascii="Arial" w:hAnsi="Arial" w:cs="Arial"/>
          <w:sz w:val="20"/>
          <w:szCs w:val="20"/>
        </w:rPr>
      </w:pPr>
      <w:r>
        <w:rPr>
          <w:rFonts w:ascii="Arial" w:hAnsi="Arial" w:cs="Arial"/>
          <w:sz w:val="20"/>
          <w:szCs w:val="20"/>
        </w:rPr>
        <w:t>Procedimientos especiales</w:t>
      </w:r>
    </w:p>
    <w:p w14:paraId="0500DF63" w14:textId="39AE3317" w:rsidR="00D36DD8" w:rsidRPr="00D77F1B" w:rsidRDefault="00E20496" w:rsidP="00D77F1B">
      <w:pPr>
        <w:pStyle w:val="Prrafodelista"/>
        <w:numPr>
          <w:ilvl w:val="1"/>
          <w:numId w:val="4"/>
        </w:numPr>
        <w:spacing w:line="480" w:lineRule="auto"/>
        <w:jc w:val="both"/>
        <w:rPr>
          <w:rFonts w:ascii="Arial" w:hAnsi="Arial" w:cs="Arial"/>
          <w:sz w:val="20"/>
          <w:szCs w:val="20"/>
        </w:rPr>
      </w:pPr>
      <w:r w:rsidRPr="00E20496">
        <w:rPr>
          <w:rFonts w:ascii="Arial" w:hAnsi="Arial" w:cs="Arial"/>
          <w:sz w:val="20"/>
          <w:szCs w:val="20"/>
        </w:rPr>
        <w:t xml:space="preserve">Atenciones </w:t>
      </w:r>
      <w:r w:rsidR="00FA4AED">
        <w:rPr>
          <w:rFonts w:ascii="Arial" w:hAnsi="Arial" w:cs="Arial"/>
          <w:sz w:val="20"/>
          <w:szCs w:val="20"/>
        </w:rPr>
        <w:t>por procedimiento</w:t>
      </w:r>
      <w:r w:rsidRPr="00E20496">
        <w:rPr>
          <w:rFonts w:ascii="Arial" w:hAnsi="Arial" w:cs="Arial"/>
          <w:sz w:val="20"/>
          <w:szCs w:val="20"/>
        </w:rPr>
        <w:t xml:space="preserve"> clasificad</w:t>
      </w:r>
      <w:r w:rsidR="00FA4AED">
        <w:rPr>
          <w:rFonts w:ascii="Arial" w:hAnsi="Arial" w:cs="Arial"/>
          <w:sz w:val="20"/>
          <w:szCs w:val="20"/>
        </w:rPr>
        <w:t>o</w:t>
      </w:r>
      <w:r w:rsidRPr="00E20496">
        <w:rPr>
          <w:rFonts w:ascii="Arial" w:hAnsi="Arial" w:cs="Arial"/>
          <w:sz w:val="20"/>
          <w:szCs w:val="20"/>
        </w:rPr>
        <w:t xml:space="preserve"> según </w:t>
      </w:r>
      <w:r w:rsidR="007964A6">
        <w:rPr>
          <w:rFonts w:ascii="Arial" w:hAnsi="Arial" w:cs="Arial"/>
          <w:sz w:val="20"/>
          <w:szCs w:val="20"/>
        </w:rPr>
        <w:t>f</w:t>
      </w:r>
      <w:r w:rsidR="007964A6" w:rsidRPr="007964A6">
        <w:rPr>
          <w:rFonts w:ascii="Arial" w:hAnsi="Arial" w:cs="Arial"/>
          <w:sz w:val="20"/>
          <w:szCs w:val="20"/>
        </w:rPr>
        <w:t>amilia de procedimientos</w:t>
      </w:r>
    </w:p>
    <w:p w14:paraId="2C82EA11" w14:textId="77777777" w:rsidR="00A31F51" w:rsidRDefault="00A31F51" w:rsidP="00D77F1B">
      <w:pPr>
        <w:spacing w:line="480" w:lineRule="auto"/>
        <w:jc w:val="both"/>
        <w:rPr>
          <w:rFonts w:ascii="Arial" w:hAnsi="Arial" w:cs="Arial"/>
          <w:b/>
          <w:bCs/>
          <w:sz w:val="20"/>
          <w:szCs w:val="20"/>
        </w:rPr>
      </w:pPr>
      <w:r w:rsidRPr="00A31F51">
        <w:rPr>
          <w:rFonts w:ascii="Arial" w:hAnsi="Arial" w:cs="Arial"/>
          <w:b/>
          <w:bCs/>
          <w:sz w:val="20"/>
          <w:szCs w:val="20"/>
        </w:rPr>
        <w:t>3.2. Nivel de análisis</w:t>
      </w:r>
    </w:p>
    <w:p w14:paraId="31A1D1ED" w14:textId="28006441" w:rsidR="00E20496" w:rsidRPr="00E20496" w:rsidRDefault="00E20496" w:rsidP="00D77F1B">
      <w:pPr>
        <w:spacing w:line="480" w:lineRule="auto"/>
        <w:jc w:val="both"/>
        <w:rPr>
          <w:rFonts w:ascii="Arial" w:hAnsi="Arial" w:cs="Arial"/>
          <w:sz w:val="20"/>
          <w:szCs w:val="20"/>
        </w:rPr>
      </w:pPr>
      <w:r w:rsidRPr="00E20496">
        <w:rPr>
          <w:rFonts w:ascii="Arial" w:hAnsi="Arial" w:cs="Arial"/>
          <w:sz w:val="20"/>
          <w:szCs w:val="20"/>
        </w:rPr>
        <w:t>El sistema permite el análisis de la información en distintos niveles de agregación, facilitando la toma de decisiones en los diferentes ámbitos de gestión:</w:t>
      </w:r>
    </w:p>
    <w:p w14:paraId="355A4C4B" w14:textId="77777777" w:rsidR="00A31F51" w:rsidRDefault="00A31F51" w:rsidP="00D77F1B">
      <w:pPr>
        <w:pStyle w:val="Prrafodelista"/>
        <w:numPr>
          <w:ilvl w:val="0"/>
          <w:numId w:val="5"/>
        </w:numPr>
        <w:spacing w:line="480" w:lineRule="auto"/>
        <w:ind w:hanging="294"/>
        <w:jc w:val="both"/>
        <w:rPr>
          <w:rFonts w:ascii="Arial" w:hAnsi="Arial" w:cs="Arial"/>
          <w:sz w:val="20"/>
          <w:szCs w:val="20"/>
        </w:rPr>
      </w:pPr>
      <w:r w:rsidRPr="00A31F51">
        <w:rPr>
          <w:rFonts w:ascii="Arial" w:hAnsi="Arial" w:cs="Arial"/>
          <w:sz w:val="20"/>
          <w:szCs w:val="20"/>
        </w:rPr>
        <w:t>Nivel nacional</w:t>
      </w:r>
    </w:p>
    <w:p w14:paraId="46E3F283" w14:textId="233A8805" w:rsidR="00371EE0" w:rsidRPr="00D77F1B" w:rsidRDefault="00E20496" w:rsidP="00D77F1B">
      <w:pPr>
        <w:pStyle w:val="Prrafodelista"/>
        <w:numPr>
          <w:ilvl w:val="1"/>
          <w:numId w:val="5"/>
        </w:numPr>
        <w:spacing w:line="480" w:lineRule="auto"/>
        <w:jc w:val="both"/>
        <w:rPr>
          <w:rFonts w:ascii="Arial" w:hAnsi="Arial" w:cs="Arial"/>
          <w:sz w:val="20"/>
          <w:szCs w:val="20"/>
        </w:rPr>
      </w:pPr>
      <w:r w:rsidRPr="00E20496">
        <w:rPr>
          <w:rFonts w:ascii="Arial" w:hAnsi="Arial" w:cs="Arial"/>
          <w:sz w:val="20"/>
          <w:szCs w:val="20"/>
        </w:rPr>
        <w:t>Consolidación de indicadores a nivel institucional para la alta dirección.</w:t>
      </w:r>
    </w:p>
    <w:p w14:paraId="642DA2F9" w14:textId="77777777" w:rsidR="00A31F51" w:rsidRDefault="00A31F51" w:rsidP="00D77F1B">
      <w:pPr>
        <w:pStyle w:val="Prrafodelista"/>
        <w:numPr>
          <w:ilvl w:val="0"/>
          <w:numId w:val="5"/>
        </w:numPr>
        <w:spacing w:line="480" w:lineRule="auto"/>
        <w:ind w:hanging="294"/>
        <w:jc w:val="both"/>
        <w:rPr>
          <w:rFonts w:ascii="Arial" w:hAnsi="Arial" w:cs="Arial"/>
          <w:sz w:val="20"/>
          <w:szCs w:val="20"/>
        </w:rPr>
      </w:pPr>
      <w:r w:rsidRPr="00A31F51">
        <w:rPr>
          <w:rFonts w:ascii="Arial" w:hAnsi="Arial" w:cs="Arial"/>
          <w:sz w:val="20"/>
          <w:szCs w:val="20"/>
        </w:rPr>
        <w:t>Redes asistenciales</w:t>
      </w:r>
    </w:p>
    <w:p w14:paraId="461FFD8B" w14:textId="42E1E908" w:rsidR="00371EE0" w:rsidRPr="00D77F1B" w:rsidRDefault="00E20496" w:rsidP="00D77F1B">
      <w:pPr>
        <w:pStyle w:val="Prrafodelista"/>
        <w:numPr>
          <w:ilvl w:val="1"/>
          <w:numId w:val="5"/>
        </w:numPr>
        <w:spacing w:line="480" w:lineRule="auto"/>
        <w:jc w:val="both"/>
        <w:rPr>
          <w:rFonts w:ascii="Arial" w:hAnsi="Arial" w:cs="Arial"/>
          <w:sz w:val="20"/>
          <w:szCs w:val="20"/>
        </w:rPr>
      </w:pPr>
      <w:r w:rsidRPr="00E20496">
        <w:rPr>
          <w:rFonts w:ascii="Arial" w:hAnsi="Arial" w:cs="Arial"/>
          <w:sz w:val="20"/>
          <w:szCs w:val="20"/>
        </w:rPr>
        <w:t>Análisis comparativo y seguimiento de desempeño por cada red de salud.</w:t>
      </w:r>
    </w:p>
    <w:p w14:paraId="45D22078" w14:textId="77777777" w:rsidR="00A31F51" w:rsidRDefault="00A31F51" w:rsidP="00D77F1B">
      <w:pPr>
        <w:pStyle w:val="Prrafodelista"/>
        <w:numPr>
          <w:ilvl w:val="0"/>
          <w:numId w:val="5"/>
        </w:numPr>
        <w:spacing w:line="480" w:lineRule="auto"/>
        <w:ind w:hanging="294"/>
        <w:jc w:val="both"/>
        <w:rPr>
          <w:rFonts w:ascii="Arial" w:hAnsi="Arial" w:cs="Arial"/>
          <w:sz w:val="20"/>
          <w:szCs w:val="20"/>
        </w:rPr>
      </w:pPr>
      <w:r w:rsidRPr="00A31F51">
        <w:rPr>
          <w:rFonts w:ascii="Arial" w:hAnsi="Arial" w:cs="Arial"/>
          <w:sz w:val="20"/>
          <w:szCs w:val="20"/>
        </w:rPr>
        <w:t>Establecimientos de salud (IPRESS)</w:t>
      </w:r>
    </w:p>
    <w:p w14:paraId="641F4649" w14:textId="1818E270" w:rsidR="00371EE0" w:rsidRPr="00D77F1B" w:rsidRDefault="00E20496" w:rsidP="00D77F1B">
      <w:pPr>
        <w:pStyle w:val="Prrafodelista"/>
        <w:numPr>
          <w:ilvl w:val="1"/>
          <w:numId w:val="5"/>
        </w:numPr>
        <w:spacing w:line="480" w:lineRule="auto"/>
        <w:jc w:val="both"/>
        <w:rPr>
          <w:rFonts w:ascii="Arial" w:hAnsi="Arial" w:cs="Arial"/>
          <w:sz w:val="20"/>
          <w:szCs w:val="20"/>
        </w:rPr>
      </w:pPr>
      <w:r w:rsidRPr="00E20496">
        <w:rPr>
          <w:rFonts w:ascii="Arial" w:hAnsi="Arial" w:cs="Arial"/>
          <w:sz w:val="20"/>
          <w:szCs w:val="20"/>
        </w:rPr>
        <w:t>Evaluación detallada a nivel operativo de cada establecimiento.</w:t>
      </w:r>
    </w:p>
    <w:p w14:paraId="293478A8" w14:textId="39637DD0" w:rsidR="00A31F51" w:rsidRDefault="00A31F51" w:rsidP="00D77F1B">
      <w:pPr>
        <w:pStyle w:val="Prrafodelista"/>
        <w:numPr>
          <w:ilvl w:val="0"/>
          <w:numId w:val="5"/>
        </w:numPr>
        <w:spacing w:line="480" w:lineRule="auto"/>
        <w:ind w:hanging="294"/>
        <w:jc w:val="both"/>
        <w:rPr>
          <w:rFonts w:ascii="Arial" w:hAnsi="Arial" w:cs="Arial"/>
          <w:sz w:val="20"/>
          <w:szCs w:val="20"/>
        </w:rPr>
      </w:pPr>
      <w:r w:rsidRPr="00A31F51">
        <w:rPr>
          <w:rFonts w:ascii="Arial" w:hAnsi="Arial" w:cs="Arial"/>
          <w:sz w:val="20"/>
          <w:szCs w:val="20"/>
        </w:rPr>
        <w:t>Periodicidad</w:t>
      </w:r>
    </w:p>
    <w:p w14:paraId="56E9D6C4" w14:textId="5D0F5F3E" w:rsidR="00E20496" w:rsidRPr="00A31F51" w:rsidRDefault="00E20496" w:rsidP="00D77F1B">
      <w:pPr>
        <w:pStyle w:val="Prrafodelista"/>
        <w:numPr>
          <w:ilvl w:val="1"/>
          <w:numId w:val="5"/>
        </w:numPr>
        <w:spacing w:line="480" w:lineRule="auto"/>
        <w:jc w:val="both"/>
        <w:rPr>
          <w:rFonts w:ascii="Arial" w:hAnsi="Arial" w:cs="Arial"/>
          <w:sz w:val="20"/>
          <w:szCs w:val="20"/>
        </w:rPr>
      </w:pPr>
      <w:r w:rsidRPr="00E20496">
        <w:rPr>
          <w:rFonts w:ascii="Arial" w:hAnsi="Arial" w:cs="Arial"/>
          <w:sz w:val="20"/>
          <w:szCs w:val="20"/>
        </w:rPr>
        <w:t xml:space="preserve">Información disponible con actualización </w:t>
      </w:r>
      <w:r>
        <w:rPr>
          <w:rFonts w:ascii="Arial" w:hAnsi="Arial" w:cs="Arial"/>
          <w:sz w:val="20"/>
          <w:szCs w:val="20"/>
        </w:rPr>
        <w:t>semanal</w:t>
      </w:r>
      <w:r w:rsidRPr="00E20496">
        <w:rPr>
          <w:rFonts w:ascii="Arial" w:hAnsi="Arial" w:cs="Arial"/>
          <w:sz w:val="20"/>
          <w:szCs w:val="20"/>
        </w:rPr>
        <w:t>, permitiendo el análisis de tendencias y variaciones en el tiempo.</w:t>
      </w:r>
    </w:p>
    <w:p w14:paraId="5D058F6F" w14:textId="77777777" w:rsidR="00A31F51" w:rsidRDefault="00A31F51" w:rsidP="00D77F1B">
      <w:pPr>
        <w:spacing w:line="480" w:lineRule="auto"/>
        <w:jc w:val="both"/>
        <w:rPr>
          <w:rFonts w:ascii="Arial" w:hAnsi="Arial" w:cs="Arial"/>
          <w:b/>
          <w:bCs/>
          <w:sz w:val="20"/>
          <w:szCs w:val="20"/>
        </w:rPr>
      </w:pPr>
      <w:r w:rsidRPr="00A31F51">
        <w:rPr>
          <w:rFonts w:ascii="Arial" w:hAnsi="Arial" w:cs="Arial"/>
          <w:b/>
          <w:bCs/>
          <w:sz w:val="20"/>
          <w:szCs w:val="20"/>
        </w:rPr>
        <w:t>3.3. Usuarios objetivo</w:t>
      </w:r>
    </w:p>
    <w:p w14:paraId="0A30643E" w14:textId="559C120F" w:rsidR="00E20496" w:rsidRPr="00E20496" w:rsidRDefault="00E20496" w:rsidP="00D77F1B">
      <w:pPr>
        <w:spacing w:line="480" w:lineRule="auto"/>
        <w:jc w:val="both"/>
        <w:rPr>
          <w:rFonts w:ascii="Arial" w:hAnsi="Arial" w:cs="Arial"/>
          <w:sz w:val="20"/>
          <w:szCs w:val="20"/>
        </w:rPr>
      </w:pPr>
      <w:r w:rsidRPr="00E20496">
        <w:rPr>
          <w:rFonts w:ascii="Arial" w:hAnsi="Arial" w:cs="Arial"/>
          <w:sz w:val="20"/>
          <w:szCs w:val="20"/>
        </w:rPr>
        <w:t>El tablero está diseñado para atender las necesidades de distintos perfiles institucionales:</w:t>
      </w:r>
    </w:p>
    <w:p w14:paraId="395C7D53" w14:textId="77777777" w:rsidR="00A31F51" w:rsidRDefault="00A31F51" w:rsidP="00D77F1B">
      <w:pPr>
        <w:pStyle w:val="Prrafodelista"/>
        <w:numPr>
          <w:ilvl w:val="0"/>
          <w:numId w:val="6"/>
        </w:numPr>
        <w:spacing w:line="480" w:lineRule="auto"/>
        <w:ind w:hanging="294"/>
        <w:jc w:val="both"/>
        <w:rPr>
          <w:rFonts w:ascii="Arial" w:hAnsi="Arial" w:cs="Arial"/>
          <w:sz w:val="20"/>
          <w:szCs w:val="20"/>
        </w:rPr>
      </w:pPr>
      <w:r w:rsidRPr="00A31F51">
        <w:rPr>
          <w:rFonts w:ascii="Arial" w:hAnsi="Arial" w:cs="Arial"/>
          <w:sz w:val="20"/>
          <w:szCs w:val="20"/>
        </w:rPr>
        <w:t>Alta dirección</w:t>
      </w:r>
    </w:p>
    <w:p w14:paraId="6B412D33" w14:textId="16FEB967" w:rsidR="00371EE0" w:rsidRPr="00D77F1B" w:rsidRDefault="00E20496" w:rsidP="00D77F1B">
      <w:pPr>
        <w:pStyle w:val="Prrafodelista"/>
        <w:numPr>
          <w:ilvl w:val="1"/>
          <w:numId w:val="6"/>
        </w:numPr>
        <w:spacing w:line="480" w:lineRule="auto"/>
        <w:jc w:val="both"/>
        <w:rPr>
          <w:rFonts w:ascii="Arial" w:hAnsi="Arial" w:cs="Arial"/>
          <w:sz w:val="20"/>
          <w:szCs w:val="20"/>
        </w:rPr>
      </w:pPr>
      <w:r w:rsidRPr="00E20496">
        <w:rPr>
          <w:rFonts w:ascii="Arial" w:hAnsi="Arial" w:cs="Arial"/>
          <w:sz w:val="20"/>
          <w:szCs w:val="20"/>
        </w:rPr>
        <w:t>Para la toma de decisiones estratégicas basadas en información consolidada y oportuna.</w:t>
      </w:r>
    </w:p>
    <w:p w14:paraId="2C40B77D" w14:textId="77777777" w:rsidR="00A31F51" w:rsidRDefault="00A31F51" w:rsidP="00D77F1B">
      <w:pPr>
        <w:pStyle w:val="Prrafodelista"/>
        <w:numPr>
          <w:ilvl w:val="0"/>
          <w:numId w:val="6"/>
        </w:numPr>
        <w:spacing w:line="480" w:lineRule="auto"/>
        <w:ind w:hanging="294"/>
        <w:jc w:val="both"/>
        <w:rPr>
          <w:rFonts w:ascii="Arial" w:hAnsi="Arial" w:cs="Arial"/>
          <w:sz w:val="20"/>
          <w:szCs w:val="20"/>
        </w:rPr>
      </w:pPr>
      <w:r w:rsidRPr="00A31F51">
        <w:rPr>
          <w:rFonts w:ascii="Arial" w:hAnsi="Arial" w:cs="Arial"/>
          <w:sz w:val="20"/>
          <w:szCs w:val="20"/>
        </w:rPr>
        <w:lastRenderedPageBreak/>
        <w:t>Gestores de redes asistenciales</w:t>
      </w:r>
    </w:p>
    <w:p w14:paraId="669A00F5" w14:textId="3CB06D14" w:rsidR="00371EE0" w:rsidRPr="00D77F1B" w:rsidRDefault="00E20496" w:rsidP="00D77F1B">
      <w:pPr>
        <w:pStyle w:val="Prrafodelista"/>
        <w:numPr>
          <w:ilvl w:val="1"/>
          <w:numId w:val="6"/>
        </w:numPr>
        <w:spacing w:line="480" w:lineRule="auto"/>
        <w:jc w:val="both"/>
        <w:rPr>
          <w:rFonts w:ascii="Arial" w:hAnsi="Arial" w:cs="Arial"/>
          <w:sz w:val="20"/>
          <w:szCs w:val="20"/>
        </w:rPr>
      </w:pPr>
      <w:r w:rsidRPr="00E20496">
        <w:rPr>
          <w:rFonts w:ascii="Arial" w:hAnsi="Arial" w:cs="Arial"/>
          <w:sz w:val="20"/>
          <w:szCs w:val="20"/>
        </w:rPr>
        <w:t>Para el monitoreo del desempeño y gestión operativa de sus respectivas redes.</w:t>
      </w:r>
    </w:p>
    <w:p w14:paraId="49CC042F" w14:textId="77777777" w:rsidR="00A31F51" w:rsidRDefault="00A31F51" w:rsidP="00D77F1B">
      <w:pPr>
        <w:pStyle w:val="Prrafodelista"/>
        <w:numPr>
          <w:ilvl w:val="0"/>
          <w:numId w:val="6"/>
        </w:numPr>
        <w:spacing w:line="480" w:lineRule="auto"/>
        <w:ind w:hanging="294"/>
        <w:jc w:val="both"/>
        <w:rPr>
          <w:rFonts w:ascii="Arial" w:hAnsi="Arial" w:cs="Arial"/>
          <w:sz w:val="20"/>
          <w:szCs w:val="20"/>
        </w:rPr>
      </w:pPr>
      <w:r w:rsidRPr="00A31F51">
        <w:rPr>
          <w:rFonts w:ascii="Arial" w:hAnsi="Arial" w:cs="Arial"/>
          <w:sz w:val="20"/>
          <w:szCs w:val="20"/>
        </w:rPr>
        <w:t>Establecimientos de salud</w:t>
      </w:r>
    </w:p>
    <w:p w14:paraId="190B198C" w14:textId="4EBCF26D" w:rsidR="00371EE0" w:rsidRPr="00D77F1B" w:rsidRDefault="00E20496" w:rsidP="00D77F1B">
      <w:pPr>
        <w:pStyle w:val="Prrafodelista"/>
        <w:numPr>
          <w:ilvl w:val="1"/>
          <w:numId w:val="6"/>
        </w:numPr>
        <w:spacing w:line="480" w:lineRule="auto"/>
        <w:jc w:val="both"/>
        <w:rPr>
          <w:rFonts w:ascii="Arial" w:hAnsi="Arial" w:cs="Arial"/>
          <w:sz w:val="20"/>
          <w:szCs w:val="20"/>
        </w:rPr>
      </w:pPr>
      <w:r w:rsidRPr="00E20496">
        <w:rPr>
          <w:rFonts w:ascii="Arial" w:hAnsi="Arial" w:cs="Arial"/>
          <w:sz w:val="20"/>
          <w:szCs w:val="20"/>
        </w:rPr>
        <w:t>Para el seguimiento de indicadores y mejora de la gestión local.</w:t>
      </w:r>
    </w:p>
    <w:p w14:paraId="5EA1387A" w14:textId="394F9C6D" w:rsidR="002A154E" w:rsidRPr="002A154E" w:rsidRDefault="00A31F51" w:rsidP="00D77F1B">
      <w:pPr>
        <w:pStyle w:val="Prrafodelista"/>
        <w:numPr>
          <w:ilvl w:val="0"/>
          <w:numId w:val="6"/>
        </w:numPr>
        <w:spacing w:line="480" w:lineRule="auto"/>
        <w:ind w:hanging="294"/>
        <w:jc w:val="both"/>
        <w:rPr>
          <w:rFonts w:ascii="Arial" w:hAnsi="Arial" w:cs="Arial"/>
          <w:sz w:val="20"/>
          <w:szCs w:val="20"/>
        </w:rPr>
      </w:pPr>
      <w:r w:rsidRPr="00A31F51">
        <w:rPr>
          <w:rFonts w:ascii="Arial" w:hAnsi="Arial" w:cs="Arial"/>
          <w:sz w:val="20"/>
          <w:szCs w:val="20"/>
        </w:rPr>
        <w:t>Analistas estadísticos</w:t>
      </w:r>
    </w:p>
    <w:p w14:paraId="02C1D34D" w14:textId="21A17C63" w:rsidR="00E20496" w:rsidRDefault="00E20496" w:rsidP="00D77F1B">
      <w:pPr>
        <w:pStyle w:val="Prrafodelista"/>
        <w:numPr>
          <w:ilvl w:val="1"/>
          <w:numId w:val="6"/>
        </w:numPr>
        <w:spacing w:line="480" w:lineRule="auto"/>
        <w:jc w:val="both"/>
        <w:rPr>
          <w:rFonts w:ascii="Arial" w:hAnsi="Arial" w:cs="Arial"/>
          <w:sz w:val="20"/>
          <w:szCs w:val="20"/>
        </w:rPr>
      </w:pPr>
      <w:r w:rsidRPr="00E20496">
        <w:rPr>
          <w:rFonts w:ascii="Arial" w:hAnsi="Arial" w:cs="Arial"/>
          <w:sz w:val="20"/>
          <w:szCs w:val="20"/>
        </w:rPr>
        <w:t>Para la explotación, validación y análisis detallado de la información.</w:t>
      </w:r>
    </w:p>
    <w:p w14:paraId="29888A70" w14:textId="77777777" w:rsidR="002A154E" w:rsidRDefault="002A154E" w:rsidP="00D77F1B">
      <w:pPr>
        <w:spacing w:line="480" w:lineRule="auto"/>
        <w:jc w:val="both"/>
        <w:rPr>
          <w:rFonts w:ascii="Arial" w:hAnsi="Arial" w:cs="Arial"/>
          <w:b/>
          <w:bCs/>
          <w:sz w:val="20"/>
          <w:szCs w:val="20"/>
        </w:rPr>
        <w:sectPr w:rsidR="002A154E">
          <w:pgSz w:w="11906" w:h="16838"/>
          <w:pgMar w:top="1417" w:right="1701" w:bottom="1417" w:left="1701" w:header="708" w:footer="708" w:gutter="0"/>
          <w:cols w:space="708"/>
          <w:docGrid w:linePitch="360"/>
        </w:sectPr>
      </w:pPr>
    </w:p>
    <w:p w14:paraId="059D1C35" w14:textId="37166A2A" w:rsidR="00A31F51" w:rsidRPr="00A31F51" w:rsidRDefault="00A31F51" w:rsidP="00D77F1B">
      <w:pPr>
        <w:spacing w:line="480" w:lineRule="auto"/>
        <w:jc w:val="both"/>
        <w:rPr>
          <w:rFonts w:ascii="Arial" w:hAnsi="Arial" w:cs="Arial"/>
          <w:b/>
          <w:bCs/>
          <w:sz w:val="20"/>
          <w:szCs w:val="20"/>
        </w:rPr>
      </w:pPr>
      <w:r w:rsidRPr="00A31F51">
        <w:rPr>
          <w:rFonts w:ascii="Arial" w:hAnsi="Arial" w:cs="Arial"/>
          <w:b/>
          <w:bCs/>
          <w:sz w:val="20"/>
          <w:szCs w:val="20"/>
        </w:rPr>
        <w:lastRenderedPageBreak/>
        <w:t xml:space="preserve">IV. </w:t>
      </w:r>
      <w:r w:rsidR="00AB3551" w:rsidRPr="00AB3551">
        <w:rPr>
          <w:rFonts w:ascii="Arial" w:hAnsi="Arial" w:cs="Arial"/>
          <w:b/>
          <w:bCs/>
          <w:sz w:val="20"/>
          <w:szCs w:val="20"/>
        </w:rPr>
        <w:t>AVANCES Y OPTIMIZACIONES DEL SEGUNDO TRIMESTRE</w:t>
      </w:r>
    </w:p>
    <w:p w14:paraId="4CE66604" w14:textId="77777777" w:rsidR="00AB3551" w:rsidRPr="00AB3551" w:rsidRDefault="00AB3551" w:rsidP="00AB3551">
      <w:pPr>
        <w:spacing w:line="480" w:lineRule="auto"/>
        <w:jc w:val="both"/>
        <w:rPr>
          <w:rFonts w:ascii="Arial" w:hAnsi="Arial" w:cs="Arial"/>
          <w:sz w:val="20"/>
          <w:szCs w:val="20"/>
        </w:rPr>
      </w:pPr>
      <w:r w:rsidRPr="00AB3551">
        <w:rPr>
          <w:rFonts w:ascii="Arial" w:hAnsi="Arial" w:cs="Arial"/>
          <w:sz w:val="20"/>
          <w:szCs w:val="20"/>
        </w:rPr>
        <w:t>Durante el segundo trimestre del año 2026, la Subgerencia de Estadística ha continuado con el fortalecimiento y la ampliación del ecosistema analítico institucional, sobre la base de la infraestructura tecnológica y el modelo de gobierno de datos establecidos en el trimestre anterior. Las acciones desarrolladas en este período han estado orientadas a consolidar los avances ya obtenidos, optimizar los procesos existentes e incorporar nuevas funcionalidades al Sistema SIEST, en respuesta a las necesidades operativas y estratégicas de la institución.</w:t>
      </w:r>
    </w:p>
    <w:p w14:paraId="4E68CC30" w14:textId="2C7FF17E" w:rsidR="00A31F51" w:rsidRDefault="00A31F51" w:rsidP="00D77F1B">
      <w:pPr>
        <w:spacing w:line="480" w:lineRule="auto"/>
        <w:jc w:val="both"/>
        <w:rPr>
          <w:rFonts w:ascii="Arial" w:hAnsi="Arial" w:cs="Arial"/>
          <w:b/>
          <w:bCs/>
          <w:sz w:val="20"/>
          <w:szCs w:val="20"/>
        </w:rPr>
      </w:pPr>
      <w:r w:rsidRPr="00A31F51">
        <w:rPr>
          <w:rFonts w:ascii="Arial" w:hAnsi="Arial" w:cs="Arial"/>
          <w:b/>
          <w:bCs/>
          <w:sz w:val="20"/>
          <w:szCs w:val="20"/>
        </w:rPr>
        <w:t xml:space="preserve">4.1. </w:t>
      </w:r>
      <w:r w:rsidR="00AB3551">
        <w:rPr>
          <w:rFonts w:ascii="Arial" w:hAnsi="Arial" w:cs="Arial"/>
          <w:b/>
          <w:bCs/>
          <w:sz w:val="20"/>
          <w:szCs w:val="20"/>
        </w:rPr>
        <w:t>C</w:t>
      </w:r>
      <w:r w:rsidR="00AB3551" w:rsidRPr="00AB3551">
        <w:rPr>
          <w:rFonts w:ascii="Arial" w:hAnsi="Arial" w:cs="Arial"/>
          <w:b/>
          <w:bCs/>
          <w:sz w:val="20"/>
          <w:szCs w:val="20"/>
        </w:rPr>
        <w:t>ontinuidad y consolidación del gobierno de datos</w:t>
      </w:r>
    </w:p>
    <w:p w14:paraId="3AE79630" w14:textId="77777777" w:rsidR="00AB3551" w:rsidRPr="00AB3551" w:rsidRDefault="00AB3551" w:rsidP="00AB3551">
      <w:pPr>
        <w:spacing w:line="480" w:lineRule="auto"/>
        <w:jc w:val="both"/>
        <w:rPr>
          <w:rFonts w:ascii="Arial" w:hAnsi="Arial" w:cs="Arial"/>
          <w:sz w:val="20"/>
          <w:szCs w:val="20"/>
        </w:rPr>
      </w:pPr>
      <w:r w:rsidRPr="00AB3551">
        <w:rPr>
          <w:rFonts w:ascii="Arial" w:hAnsi="Arial" w:cs="Arial"/>
          <w:sz w:val="20"/>
          <w:szCs w:val="20"/>
        </w:rPr>
        <w:t>En el segundo trimestre se ha profundizado la aplicación del modelo de gobierno de datos, reforzando los mecanismos de control de calidad, trazabilidad y estandarización establecidos previamente. Las acciones desarrolladas en este período comprenden:</w:t>
      </w:r>
    </w:p>
    <w:p w14:paraId="7C553FE5" w14:textId="68058A71" w:rsidR="00AB3551" w:rsidRPr="00AB3551" w:rsidRDefault="00AB3551" w:rsidP="00AB3551">
      <w:pPr>
        <w:pStyle w:val="Prrafodelista"/>
        <w:numPr>
          <w:ilvl w:val="0"/>
          <w:numId w:val="7"/>
        </w:numPr>
        <w:spacing w:line="480" w:lineRule="auto"/>
        <w:ind w:hanging="294"/>
        <w:jc w:val="both"/>
        <w:rPr>
          <w:rFonts w:ascii="Arial" w:hAnsi="Arial" w:cs="Arial"/>
          <w:b/>
          <w:bCs/>
          <w:sz w:val="20"/>
          <w:szCs w:val="20"/>
        </w:rPr>
      </w:pPr>
      <w:r w:rsidRPr="00AB3551">
        <w:rPr>
          <w:rFonts w:ascii="Arial" w:hAnsi="Arial" w:cs="Arial"/>
          <w:b/>
          <w:bCs/>
          <w:sz w:val="20"/>
          <w:szCs w:val="20"/>
        </w:rPr>
        <w:t>Revisión y actualización de fichas técnicas:</w:t>
      </w:r>
    </w:p>
    <w:p w14:paraId="4008D9C4" w14:textId="23178F8D" w:rsidR="00AB3551" w:rsidRPr="00AB3551" w:rsidRDefault="00AB3551" w:rsidP="00AB3551">
      <w:pPr>
        <w:pStyle w:val="Prrafodelista"/>
        <w:spacing w:line="480" w:lineRule="auto"/>
        <w:jc w:val="both"/>
        <w:rPr>
          <w:rFonts w:ascii="Arial" w:hAnsi="Arial" w:cs="Arial"/>
          <w:sz w:val="20"/>
          <w:szCs w:val="20"/>
        </w:rPr>
      </w:pPr>
      <w:r w:rsidRPr="00AB3551">
        <w:rPr>
          <w:rFonts w:ascii="Arial" w:hAnsi="Arial" w:cs="Arial"/>
          <w:sz w:val="20"/>
          <w:szCs w:val="20"/>
        </w:rPr>
        <w:t>Se han revisado y ajustado las fichas técnicas de variables estadísticas incorporadas</w:t>
      </w:r>
      <w:r>
        <w:rPr>
          <w:rFonts w:ascii="Arial" w:hAnsi="Arial" w:cs="Arial"/>
          <w:sz w:val="20"/>
          <w:szCs w:val="20"/>
        </w:rPr>
        <w:t xml:space="preserve"> en el sistema con el fin de</w:t>
      </w:r>
      <w:r w:rsidRPr="00AB3551">
        <w:rPr>
          <w:rFonts w:ascii="Arial" w:hAnsi="Arial" w:cs="Arial"/>
          <w:sz w:val="20"/>
          <w:szCs w:val="20"/>
        </w:rPr>
        <w:t xml:space="preserve"> precis</w:t>
      </w:r>
      <w:r>
        <w:rPr>
          <w:rFonts w:ascii="Arial" w:hAnsi="Arial" w:cs="Arial"/>
          <w:sz w:val="20"/>
          <w:szCs w:val="20"/>
        </w:rPr>
        <w:t xml:space="preserve">ar </w:t>
      </w:r>
      <w:r w:rsidRPr="00AB3551">
        <w:rPr>
          <w:rFonts w:ascii="Arial" w:hAnsi="Arial" w:cs="Arial"/>
          <w:sz w:val="20"/>
          <w:szCs w:val="20"/>
        </w:rPr>
        <w:t>los criterios de cálculo de los nuevos módulos de Hospitalización y Procedimientos Especiales.</w:t>
      </w:r>
    </w:p>
    <w:p w14:paraId="4D8A62E7" w14:textId="77777777" w:rsidR="00AB3551" w:rsidRDefault="00AB3551" w:rsidP="00AB3551">
      <w:pPr>
        <w:pStyle w:val="Prrafodelista"/>
        <w:numPr>
          <w:ilvl w:val="0"/>
          <w:numId w:val="30"/>
        </w:numPr>
        <w:rPr>
          <w:rFonts w:ascii="Arial" w:hAnsi="Arial" w:cs="Arial"/>
          <w:b/>
          <w:bCs/>
          <w:sz w:val="20"/>
          <w:szCs w:val="20"/>
        </w:rPr>
      </w:pPr>
      <w:r w:rsidRPr="00AB3551">
        <w:rPr>
          <w:rFonts w:ascii="Arial" w:hAnsi="Arial" w:cs="Arial"/>
          <w:b/>
          <w:bCs/>
          <w:sz w:val="20"/>
          <w:szCs w:val="20"/>
        </w:rPr>
        <w:t>Refuerzo de reglas de validación:</w:t>
      </w:r>
    </w:p>
    <w:p w14:paraId="485C7B46" w14:textId="77777777" w:rsidR="00AB3551" w:rsidRPr="00AB3551" w:rsidRDefault="00AB3551" w:rsidP="00AB3551">
      <w:pPr>
        <w:pStyle w:val="Prrafodelista"/>
        <w:rPr>
          <w:rFonts w:ascii="Arial" w:hAnsi="Arial" w:cs="Arial"/>
          <w:b/>
          <w:bCs/>
          <w:sz w:val="20"/>
          <w:szCs w:val="20"/>
        </w:rPr>
      </w:pPr>
    </w:p>
    <w:p w14:paraId="6338E68B" w14:textId="7639D584" w:rsidR="00AB3551" w:rsidRPr="00AB3551" w:rsidRDefault="00AB3551" w:rsidP="00AB3551">
      <w:pPr>
        <w:pStyle w:val="Prrafodelista"/>
        <w:spacing w:line="480" w:lineRule="auto"/>
        <w:jc w:val="both"/>
        <w:rPr>
          <w:rFonts w:ascii="Arial" w:hAnsi="Arial" w:cs="Arial"/>
          <w:sz w:val="20"/>
          <w:szCs w:val="20"/>
        </w:rPr>
      </w:pPr>
      <w:r w:rsidRPr="00AB3551">
        <w:rPr>
          <w:rFonts w:ascii="Arial" w:hAnsi="Arial" w:cs="Arial"/>
          <w:sz w:val="20"/>
          <w:szCs w:val="20"/>
        </w:rPr>
        <w:t>Se han fortalecido las reglas de control aplicadas en los procesos ETL, mejorando la detección temprana de inconsistencias y la trazabilidad de los datos procesados desde ESSI y SES.</w:t>
      </w:r>
    </w:p>
    <w:p w14:paraId="587D5C0B" w14:textId="77777777" w:rsidR="00AB3551" w:rsidRDefault="00AB3551" w:rsidP="00AB3551">
      <w:pPr>
        <w:pStyle w:val="Prrafodelista"/>
        <w:numPr>
          <w:ilvl w:val="0"/>
          <w:numId w:val="31"/>
        </w:numPr>
        <w:rPr>
          <w:rFonts w:ascii="Arial" w:hAnsi="Arial" w:cs="Arial"/>
          <w:b/>
          <w:bCs/>
          <w:sz w:val="20"/>
          <w:szCs w:val="20"/>
        </w:rPr>
      </w:pPr>
      <w:r w:rsidRPr="00AB3551">
        <w:rPr>
          <w:rFonts w:ascii="Arial" w:hAnsi="Arial" w:cs="Arial"/>
          <w:b/>
          <w:bCs/>
          <w:sz w:val="20"/>
          <w:szCs w:val="20"/>
        </w:rPr>
        <w:t>Ampliación de la cobertura de información centralizada:</w:t>
      </w:r>
    </w:p>
    <w:p w14:paraId="617F2D3D" w14:textId="77777777" w:rsidR="00AB3551" w:rsidRPr="00AB3551" w:rsidRDefault="00AB3551" w:rsidP="00AB3551">
      <w:pPr>
        <w:pStyle w:val="Prrafodelista"/>
        <w:rPr>
          <w:rFonts w:ascii="Arial" w:hAnsi="Arial" w:cs="Arial"/>
          <w:b/>
          <w:bCs/>
          <w:sz w:val="20"/>
          <w:szCs w:val="20"/>
        </w:rPr>
      </w:pPr>
    </w:p>
    <w:p w14:paraId="375553E2" w14:textId="77777777" w:rsidR="00AB3551" w:rsidRDefault="00AB3551" w:rsidP="00AB3551">
      <w:pPr>
        <w:pStyle w:val="Prrafodelista"/>
        <w:spacing w:line="480" w:lineRule="auto"/>
        <w:jc w:val="both"/>
        <w:rPr>
          <w:rFonts w:ascii="Arial" w:hAnsi="Arial" w:cs="Arial"/>
          <w:sz w:val="20"/>
          <w:szCs w:val="20"/>
        </w:rPr>
      </w:pPr>
      <w:r>
        <w:rPr>
          <w:rFonts w:ascii="Arial" w:hAnsi="Arial" w:cs="Arial"/>
          <w:sz w:val="20"/>
          <w:szCs w:val="20"/>
        </w:rPr>
        <w:t>Con la incorporación de los módulos de Hospitalización y Procedimientos Especiales, se ha extendido el alcance de la información integrada en el Data Warehouse, incrementando el volumen de datos disponibles para el análisis institucional.</w:t>
      </w:r>
    </w:p>
    <w:p w14:paraId="4F2DBB42" w14:textId="2699599E" w:rsidR="00A31F51" w:rsidRPr="00A31F51" w:rsidRDefault="00A31F51" w:rsidP="00D77F1B">
      <w:pPr>
        <w:spacing w:line="480" w:lineRule="auto"/>
        <w:jc w:val="both"/>
        <w:rPr>
          <w:rFonts w:ascii="Arial" w:hAnsi="Arial" w:cs="Arial"/>
          <w:b/>
          <w:bCs/>
          <w:sz w:val="20"/>
          <w:szCs w:val="20"/>
        </w:rPr>
      </w:pPr>
      <w:r w:rsidRPr="00A31F51">
        <w:rPr>
          <w:rFonts w:ascii="Arial" w:hAnsi="Arial" w:cs="Arial"/>
          <w:b/>
          <w:bCs/>
          <w:sz w:val="20"/>
          <w:szCs w:val="20"/>
        </w:rPr>
        <w:t xml:space="preserve">4.2. </w:t>
      </w:r>
      <w:r w:rsidR="00830522" w:rsidRPr="00830522">
        <w:rPr>
          <w:rFonts w:ascii="Arial" w:hAnsi="Arial" w:cs="Arial"/>
          <w:b/>
          <w:bCs/>
          <w:sz w:val="20"/>
          <w:szCs w:val="20"/>
        </w:rPr>
        <w:t>Optimizaciones técnicas de la arquitectura</w:t>
      </w:r>
    </w:p>
    <w:p w14:paraId="051F4B0F" w14:textId="77777777" w:rsidR="00AB3551" w:rsidRDefault="00AB3551" w:rsidP="00AB3551">
      <w:pPr>
        <w:spacing w:line="480" w:lineRule="auto"/>
        <w:jc w:val="both"/>
        <w:rPr>
          <w:rFonts w:ascii="Arial" w:hAnsi="Arial" w:cs="Arial"/>
          <w:sz w:val="20"/>
          <w:szCs w:val="20"/>
        </w:rPr>
      </w:pPr>
      <w:r w:rsidRPr="00AB3551">
        <w:rPr>
          <w:rFonts w:ascii="Arial" w:hAnsi="Arial" w:cs="Arial"/>
          <w:sz w:val="20"/>
          <w:szCs w:val="20"/>
        </w:rPr>
        <w:t>Durante este trimestre se realizaron mejoras técnicas sobre los componentes de la arquitectura de datos, orientadas a optimizar el rendimiento, la disponibilidad y la confiabilidad del ecosistema analítico. Las principales optimizaciones realizadas son:</w:t>
      </w:r>
    </w:p>
    <w:p w14:paraId="1ED05EC3" w14:textId="77777777" w:rsidR="00AB3551" w:rsidRDefault="00AB3551" w:rsidP="00AB3551">
      <w:pPr>
        <w:spacing w:line="480" w:lineRule="auto"/>
        <w:jc w:val="both"/>
        <w:rPr>
          <w:rFonts w:ascii="Arial" w:hAnsi="Arial" w:cs="Arial"/>
          <w:sz w:val="20"/>
          <w:szCs w:val="20"/>
        </w:rPr>
      </w:pPr>
    </w:p>
    <w:p w14:paraId="42DA9675" w14:textId="77777777" w:rsidR="00AB3551" w:rsidRPr="00AB3551" w:rsidRDefault="00AB3551" w:rsidP="00AB3551">
      <w:pPr>
        <w:numPr>
          <w:ilvl w:val="0"/>
          <w:numId w:val="32"/>
        </w:numPr>
        <w:spacing w:line="480" w:lineRule="auto"/>
        <w:jc w:val="both"/>
        <w:rPr>
          <w:rFonts w:ascii="Arial" w:hAnsi="Arial" w:cs="Arial"/>
          <w:b/>
          <w:bCs/>
          <w:sz w:val="20"/>
          <w:szCs w:val="20"/>
        </w:rPr>
      </w:pPr>
      <w:r w:rsidRPr="00AB3551">
        <w:rPr>
          <w:rFonts w:ascii="Arial" w:hAnsi="Arial" w:cs="Arial"/>
          <w:b/>
          <w:bCs/>
          <w:sz w:val="20"/>
          <w:szCs w:val="20"/>
        </w:rPr>
        <w:lastRenderedPageBreak/>
        <w:t>Procesos ETL:</w:t>
      </w:r>
    </w:p>
    <w:p w14:paraId="56CAD939" w14:textId="77777777" w:rsidR="00AB3551" w:rsidRPr="00AB3551" w:rsidRDefault="00AB3551" w:rsidP="00AB3551">
      <w:pPr>
        <w:spacing w:line="480" w:lineRule="auto"/>
        <w:ind w:left="708"/>
        <w:jc w:val="both"/>
        <w:rPr>
          <w:rFonts w:ascii="Arial" w:hAnsi="Arial" w:cs="Arial"/>
          <w:sz w:val="20"/>
          <w:szCs w:val="20"/>
        </w:rPr>
      </w:pPr>
      <w:r w:rsidRPr="00AB3551">
        <w:rPr>
          <w:rFonts w:ascii="Arial" w:hAnsi="Arial" w:cs="Arial"/>
          <w:sz w:val="20"/>
          <w:szCs w:val="20"/>
        </w:rPr>
        <w:t>Se han ajustado y optimizado los procesos de extracción, transformación y carga para los nuevos módulos, reduciendo los tiempos de procesamiento y mejorando la oportunidad en la actualización de datos en el Data Warehouse.</w:t>
      </w:r>
    </w:p>
    <w:p w14:paraId="3EFC4DED" w14:textId="77777777" w:rsidR="00AB3551" w:rsidRPr="00AB3551" w:rsidRDefault="00AB3551" w:rsidP="00AB3551">
      <w:pPr>
        <w:numPr>
          <w:ilvl w:val="0"/>
          <w:numId w:val="32"/>
        </w:numPr>
        <w:spacing w:line="480" w:lineRule="auto"/>
        <w:jc w:val="both"/>
        <w:rPr>
          <w:rFonts w:ascii="Arial" w:hAnsi="Arial" w:cs="Arial"/>
          <w:b/>
          <w:bCs/>
          <w:sz w:val="20"/>
          <w:szCs w:val="20"/>
        </w:rPr>
      </w:pPr>
      <w:r w:rsidRPr="00AB3551">
        <w:rPr>
          <w:rFonts w:ascii="Arial" w:hAnsi="Arial" w:cs="Arial"/>
          <w:b/>
          <w:bCs/>
          <w:sz w:val="20"/>
          <w:szCs w:val="20"/>
        </w:rPr>
        <w:t>Data Warehouse Estadístico:</w:t>
      </w:r>
    </w:p>
    <w:p w14:paraId="70465E5A" w14:textId="77777777" w:rsidR="00AB3551" w:rsidRPr="00AB3551" w:rsidRDefault="00AB3551" w:rsidP="00AB3551">
      <w:pPr>
        <w:spacing w:line="480" w:lineRule="auto"/>
        <w:ind w:left="708"/>
        <w:jc w:val="both"/>
        <w:rPr>
          <w:rFonts w:ascii="Arial" w:hAnsi="Arial" w:cs="Arial"/>
          <w:sz w:val="20"/>
          <w:szCs w:val="20"/>
        </w:rPr>
      </w:pPr>
      <w:r w:rsidRPr="00AB3551">
        <w:rPr>
          <w:rFonts w:ascii="Arial" w:hAnsi="Arial" w:cs="Arial"/>
          <w:sz w:val="20"/>
          <w:szCs w:val="20"/>
        </w:rPr>
        <w:t>Se han incorporado nuevas estructuras de almacenamiento en el repositorio (dssge y dwsge) para soportar la información de Hospitalización y Procedimientos Especiales, manteniendo la granularidad del dato y el soporte para análisis longitudinal.</w:t>
      </w:r>
    </w:p>
    <w:p w14:paraId="569E9A0E" w14:textId="77777777" w:rsidR="00AB3551" w:rsidRPr="00AB3551" w:rsidRDefault="00AB3551" w:rsidP="00AB3551">
      <w:pPr>
        <w:numPr>
          <w:ilvl w:val="0"/>
          <w:numId w:val="32"/>
        </w:numPr>
        <w:spacing w:line="480" w:lineRule="auto"/>
        <w:jc w:val="both"/>
        <w:rPr>
          <w:rFonts w:ascii="Arial" w:hAnsi="Arial" w:cs="Arial"/>
          <w:b/>
          <w:bCs/>
          <w:sz w:val="20"/>
          <w:szCs w:val="20"/>
        </w:rPr>
      </w:pPr>
      <w:r w:rsidRPr="00AB3551">
        <w:rPr>
          <w:rFonts w:ascii="Arial" w:hAnsi="Arial" w:cs="Arial"/>
          <w:b/>
          <w:bCs/>
          <w:sz w:val="20"/>
          <w:szCs w:val="20"/>
        </w:rPr>
        <w:t>Sistema SIEST:</w:t>
      </w:r>
    </w:p>
    <w:p w14:paraId="1D88F290" w14:textId="77777777" w:rsidR="00AB3551" w:rsidRPr="00AB3551" w:rsidRDefault="00AB3551" w:rsidP="00AB3551">
      <w:pPr>
        <w:spacing w:line="480" w:lineRule="auto"/>
        <w:ind w:left="708"/>
        <w:jc w:val="both"/>
        <w:rPr>
          <w:rFonts w:ascii="Arial" w:hAnsi="Arial" w:cs="Arial"/>
          <w:sz w:val="20"/>
          <w:szCs w:val="20"/>
        </w:rPr>
      </w:pPr>
      <w:r w:rsidRPr="00AB3551">
        <w:rPr>
          <w:rFonts w:ascii="Arial" w:hAnsi="Arial" w:cs="Arial"/>
          <w:sz w:val="20"/>
          <w:szCs w:val="20"/>
        </w:rPr>
        <w:t>Se han desarrollado e integrado los nuevos módulos funcionales de Hospitalización y Procedimientos Especiales en la plataforma SIEST, con interfaces interactivas, filtros dinámicos y capacidades de descarga, ampliando significativamente la cobertura de información disponible para los usuarios institucionales.</w:t>
      </w:r>
    </w:p>
    <w:p w14:paraId="4332EDCA" w14:textId="2C507B76" w:rsidR="00940942" w:rsidRPr="00A31F51" w:rsidRDefault="00AB3551" w:rsidP="00D77F1B">
      <w:pPr>
        <w:spacing w:line="480" w:lineRule="auto"/>
        <w:jc w:val="both"/>
        <w:rPr>
          <w:rFonts w:ascii="Arial" w:hAnsi="Arial" w:cs="Arial"/>
          <w:sz w:val="20"/>
          <w:szCs w:val="20"/>
        </w:rPr>
      </w:pPr>
      <w:r w:rsidRPr="00AB3551">
        <w:rPr>
          <w:rFonts w:ascii="Arial" w:hAnsi="Arial" w:cs="Arial"/>
          <w:sz w:val="20"/>
          <w:szCs w:val="20"/>
        </w:rPr>
        <w:t>Estas optimizaciones han permitido mejorar el rendimiento general del ecosistema analítico, garantizando mayor confiabilidad en la disponibilidad de información y sentando las bases para la incorporación de nuevas prestaciones en los siguientes trimestres.</w:t>
      </w:r>
    </w:p>
    <w:p w14:paraId="3683B523" w14:textId="46A6A836"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t xml:space="preserve">4.3. </w:t>
      </w:r>
      <w:r w:rsidR="00AB3551" w:rsidRPr="00AB3551">
        <w:rPr>
          <w:rFonts w:ascii="Arial" w:hAnsi="Arial" w:cs="Arial"/>
          <w:b/>
          <w:bCs/>
          <w:sz w:val="20"/>
          <w:szCs w:val="20"/>
        </w:rPr>
        <w:t>Nuevos módulos incorporados al SIEST</w:t>
      </w:r>
    </w:p>
    <w:p w14:paraId="1937D789" w14:textId="77777777" w:rsidR="00AB3551" w:rsidRPr="00AB3551" w:rsidRDefault="00AB3551" w:rsidP="00AB3551">
      <w:pPr>
        <w:spacing w:line="480" w:lineRule="auto"/>
        <w:jc w:val="both"/>
        <w:rPr>
          <w:rFonts w:ascii="Arial" w:hAnsi="Arial" w:cs="Arial"/>
          <w:sz w:val="20"/>
          <w:szCs w:val="20"/>
        </w:rPr>
      </w:pPr>
      <w:r w:rsidRPr="00AB3551">
        <w:rPr>
          <w:rFonts w:ascii="Arial" w:hAnsi="Arial" w:cs="Arial"/>
          <w:sz w:val="20"/>
          <w:szCs w:val="20"/>
        </w:rPr>
        <w:t>El principal avance funcional del segundo trimestre ha sido la incorporación de dos nuevos módulos al SIEST, ampliando la cobertura de prestaciones asistenciales disponibles para consulta y análisis. Estos módulos fueron desarrollados sobre la base de datos ya integrada en el Data Warehouse y son plenamente accesibles por los distintos perfiles de usuarios institucionales. Los módulos incorporados son los siguientes:</w:t>
      </w:r>
    </w:p>
    <w:p w14:paraId="32C3A26D" w14:textId="77777777" w:rsidR="00AB3551" w:rsidRPr="00AB3551" w:rsidRDefault="00AB3551" w:rsidP="00AB3551">
      <w:pPr>
        <w:numPr>
          <w:ilvl w:val="0"/>
          <w:numId w:val="33"/>
        </w:numPr>
        <w:spacing w:line="480" w:lineRule="auto"/>
        <w:jc w:val="both"/>
        <w:rPr>
          <w:rFonts w:ascii="Arial" w:hAnsi="Arial" w:cs="Arial"/>
          <w:b/>
          <w:bCs/>
          <w:sz w:val="20"/>
          <w:szCs w:val="20"/>
        </w:rPr>
      </w:pPr>
      <w:r w:rsidRPr="00AB3551">
        <w:rPr>
          <w:rFonts w:ascii="Arial" w:hAnsi="Arial" w:cs="Arial"/>
          <w:b/>
          <w:bCs/>
          <w:sz w:val="20"/>
          <w:szCs w:val="20"/>
        </w:rPr>
        <w:t>Módulo de Hospitalización:</w:t>
      </w:r>
    </w:p>
    <w:p w14:paraId="163B04DF" w14:textId="77777777" w:rsidR="00AB3551" w:rsidRPr="00AB3551" w:rsidRDefault="00AB3551" w:rsidP="00AB3551">
      <w:pPr>
        <w:spacing w:line="480" w:lineRule="auto"/>
        <w:ind w:left="1002"/>
        <w:jc w:val="both"/>
        <w:rPr>
          <w:rFonts w:ascii="Arial" w:hAnsi="Arial" w:cs="Arial"/>
          <w:sz w:val="20"/>
          <w:szCs w:val="20"/>
        </w:rPr>
      </w:pPr>
      <w:r w:rsidRPr="00AB3551">
        <w:rPr>
          <w:rFonts w:ascii="Arial" w:hAnsi="Arial" w:cs="Arial"/>
          <w:sz w:val="20"/>
          <w:szCs w:val="20"/>
        </w:rPr>
        <w:t>Permite visualizar y analizar indicadores relacionados con egresos hospitalarios, días de estancia y paciente día, con desagregación por red asistencial, IPRESS, servicio, especialidad, diagnóstico (CIE-10) y tipo de cama. El detalle de este módulo se describe en el Punto V del presente informe.</w:t>
      </w:r>
    </w:p>
    <w:p w14:paraId="71369E40" w14:textId="77777777" w:rsidR="00AB3551" w:rsidRPr="00AB3551" w:rsidRDefault="00AB3551" w:rsidP="00AB3551">
      <w:pPr>
        <w:numPr>
          <w:ilvl w:val="0"/>
          <w:numId w:val="33"/>
        </w:numPr>
        <w:spacing w:line="480" w:lineRule="auto"/>
        <w:jc w:val="both"/>
        <w:rPr>
          <w:rFonts w:ascii="Arial" w:hAnsi="Arial" w:cs="Arial"/>
          <w:b/>
          <w:bCs/>
          <w:sz w:val="20"/>
          <w:szCs w:val="20"/>
        </w:rPr>
      </w:pPr>
      <w:r w:rsidRPr="00AB3551">
        <w:rPr>
          <w:rFonts w:ascii="Arial" w:hAnsi="Arial" w:cs="Arial"/>
          <w:b/>
          <w:bCs/>
          <w:sz w:val="20"/>
          <w:szCs w:val="20"/>
        </w:rPr>
        <w:lastRenderedPageBreak/>
        <w:t>Módulo de Procedimientos Especiales:</w:t>
      </w:r>
    </w:p>
    <w:p w14:paraId="5761E2C7" w14:textId="77777777" w:rsidR="00AB3551" w:rsidRPr="00AB3551" w:rsidRDefault="00AB3551" w:rsidP="00AB3551">
      <w:pPr>
        <w:spacing w:line="480" w:lineRule="auto"/>
        <w:ind w:left="1002"/>
        <w:jc w:val="both"/>
        <w:rPr>
          <w:rFonts w:ascii="Arial" w:hAnsi="Arial" w:cs="Arial"/>
          <w:sz w:val="20"/>
          <w:szCs w:val="20"/>
        </w:rPr>
      </w:pPr>
      <w:r w:rsidRPr="00AB3551">
        <w:rPr>
          <w:rFonts w:ascii="Arial" w:hAnsi="Arial" w:cs="Arial"/>
          <w:sz w:val="20"/>
          <w:szCs w:val="20"/>
        </w:rPr>
        <w:t>Brinda información sobre atenciones de procedimientos cardiacos, endoscópicos, neurológicos, oftalmológicos, de rehabilitación, entre otros, con posibilidad de análisis por IPRESS, servicio, área hospitalaria y fuente de atención. El detalle de este módulo se describe en el Punto V del presente informe.</w:t>
      </w:r>
    </w:p>
    <w:p w14:paraId="20C4861C" w14:textId="77777777" w:rsidR="00371EE0" w:rsidRDefault="00371EE0" w:rsidP="00D77F1B">
      <w:pPr>
        <w:spacing w:line="480" w:lineRule="auto"/>
        <w:jc w:val="both"/>
        <w:rPr>
          <w:rFonts w:ascii="Arial" w:hAnsi="Arial" w:cs="Arial"/>
          <w:sz w:val="20"/>
          <w:szCs w:val="20"/>
        </w:rPr>
      </w:pPr>
    </w:p>
    <w:p w14:paraId="3B49C276" w14:textId="77777777" w:rsidR="00371EE0" w:rsidRDefault="00371EE0" w:rsidP="00D77F1B">
      <w:pPr>
        <w:spacing w:line="480" w:lineRule="auto"/>
        <w:jc w:val="both"/>
        <w:rPr>
          <w:rFonts w:ascii="Arial" w:hAnsi="Arial" w:cs="Arial"/>
          <w:sz w:val="20"/>
          <w:szCs w:val="20"/>
        </w:rPr>
        <w:sectPr w:rsidR="00371EE0">
          <w:pgSz w:w="11906" w:h="16838"/>
          <w:pgMar w:top="1417" w:right="1701" w:bottom="1417" w:left="1701" w:header="708" w:footer="708" w:gutter="0"/>
          <w:cols w:space="708"/>
          <w:docGrid w:linePitch="360"/>
        </w:sectPr>
      </w:pPr>
    </w:p>
    <w:p w14:paraId="3C76BC1C" w14:textId="77777777"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lastRenderedPageBreak/>
        <w:t>V. DESCRIPCIÓN DEL TABLERO IMPLEMENTADO</w:t>
      </w:r>
    </w:p>
    <w:p w14:paraId="76F39EB2" w14:textId="339A78F0" w:rsidR="00371EE0" w:rsidRPr="00371EE0" w:rsidRDefault="00371EE0" w:rsidP="00D77F1B">
      <w:pPr>
        <w:spacing w:line="480" w:lineRule="auto"/>
        <w:jc w:val="both"/>
        <w:rPr>
          <w:rFonts w:ascii="Arial" w:hAnsi="Arial" w:cs="Arial"/>
          <w:sz w:val="20"/>
          <w:szCs w:val="20"/>
        </w:rPr>
      </w:pPr>
      <w:r w:rsidRPr="00371EE0">
        <w:rPr>
          <w:rFonts w:ascii="Arial" w:hAnsi="Arial" w:cs="Arial"/>
          <w:sz w:val="20"/>
          <w:szCs w:val="20"/>
        </w:rPr>
        <w:t>La herramienta interactiva implementada en el SIEST permite la visualización y análisis de indicadores asistenciales clave, organizados en módulos funcionales según tipo de prestación. Este diseño facilita el acceso a información estructurada, permitiendo su análisis a diferentes niveles de desagregación y contribuyendo al monitoreo oportuno de la gestión institucional.</w:t>
      </w:r>
    </w:p>
    <w:p w14:paraId="321B4CB3" w14:textId="2FDE56AE"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t xml:space="preserve">5.1. Módulo de </w:t>
      </w:r>
      <w:r w:rsidR="00500725">
        <w:rPr>
          <w:rFonts w:ascii="Arial" w:hAnsi="Arial" w:cs="Arial"/>
          <w:b/>
          <w:bCs/>
          <w:sz w:val="20"/>
          <w:szCs w:val="20"/>
        </w:rPr>
        <w:t>Hospitalización</w:t>
      </w:r>
    </w:p>
    <w:p w14:paraId="4E9986C7" w14:textId="5A3EE07D" w:rsidR="00371EE0" w:rsidRPr="00371EE0" w:rsidRDefault="00371EE0" w:rsidP="00D77F1B">
      <w:pPr>
        <w:spacing w:line="480" w:lineRule="auto"/>
        <w:jc w:val="both"/>
        <w:rPr>
          <w:rFonts w:ascii="Arial" w:hAnsi="Arial" w:cs="Arial"/>
          <w:sz w:val="20"/>
          <w:szCs w:val="20"/>
        </w:rPr>
      </w:pPr>
      <w:r w:rsidRPr="00371EE0">
        <w:rPr>
          <w:rFonts w:ascii="Arial" w:hAnsi="Arial" w:cs="Arial"/>
          <w:sz w:val="20"/>
          <w:szCs w:val="20"/>
        </w:rPr>
        <w:t xml:space="preserve">Este módulo presenta información relacionada con las </w:t>
      </w:r>
      <w:r w:rsidR="00500725">
        <w:rPr>
          <w:rFonts w:ascii="Arial" w:hAnsi="Arial" w:cs="Arial"/>
          <w:sz w:val="20"/>
          <w:szCs w:val="20"/>
        </w:rPr>
        <w:t>hospitalizaciones</w:t>
      </w:r>
      <w:r w:rsidRPr="00371EE0">
        <w:rPr>
          <w:rFonts w:ascii="Arial" w:hAnsi="Arial" w:cs="Arial"/>
          <w:sz w:val="20"/>
          <w:szCs w:val="20"/>
        </w:rPr>
        <w:t>, permitiendo evaluar el comportamiento y la producción de los servicios de salud.</w:t>
      </w:r>
    </w:p>
    <w:p w14:paraId="5C5A304A" w14:textId="331B4217" w:rsidR="00A31F51" w:rsidRPr="00371EE0" w:rsidRDefault="00A31F51" w:rsidP="00D77F1B">
      <w:pPr>
        <w:pStyle w:val="Prrafodelista"/>
        <w:numPr>
          <w:ilvl w:val="0"/>
          <w:numId w:val="15"/>
        </w:numPr>
        <w:spacing w:line="480" w:lineRule="auto"/>
        <w:jc w:val="both"/>
        <w:rPr>
          <w:rFonts w:ascii="Arial" w:hAnsi="Arial" w:cs="Arial"/>
          <w:b/>
          <w:bCs/>
          <w:sz w:val="20"/>
          <w:szCs w:val="20"/>
        </w:rPr>
      </w:pPr>
      <w:r w:rsidRPr="00371EE0">
        <w:rPr>
          <w:rFonts w:ascii="Arial" w:hAnsi="Arial" w:cs="Arial"/>
          <w:b/>
          <w:bCs/>
          <w:sz w:val="20"/>
          <w:szCs w:val="20"/>
        </w:rPr>
        <w:t xml:space="preserve">Indicadores de </w:t>
      </w:r>
      <w:r w:rsidR="00500725">
        <w:rPr>
          <w:rFonts w:ascii="Arial" w:hAnsi="Arial" w:cs="Arial"/>
          <w:b/>
          <w:bCs/>
          <w:sz w:val="20"/>
          <w:szCs w:val="20"/>
        </w:rPr>
        <w:t>egresos hospitalarios</w:t>
      </w:r>
    </w:p>
    <w:p w14:paraId="6FF5F5AD" w14:textId="52D47345" w:rsidR="00371EE0" w:rsidRPr="00D77F1B" w:rsidRDefault="0053079B" w:rsidP="00D77F1B">
      <w:pPr>
        <w:pStyle w:val="Prrafodelista"/>
        <w:spacing w:line="480" w:lineRule="auto"/>
        <w:ind w:left="1068"/>
        <w:jc w:val="both"/>
        <w:rPr>
          <w:rFonts w:ascii="Arial" w:hAnsi="Arial" w:cs="Arial"/>
          <w:sz w:val="20"/>
          <w:szCs w:val="20"/>
        </w:rPr>
      </w:pPr>
      <w:r w:rsidRPr="0053079B">
        <w:rPr>
          <w:rFonts w:ascii="Arial" w:hAnsi="Arial" w:cs="Arial"/>
          <w:sz w:val="20"/>
          <w:szCs w:val="20"/>
        </w:rPr>
        <w:t>Incluye métricas asociadas al total de egresos, promedio de días de estancia y paciente día, correspondientes a los servicios de hospitalización del establecimiento de salud.</w:t>
      </w:r>
    </w:p>
    <w:p w14:paraId="0AFB68BE" w14:textId="1F1C550E" w:rsidR="00A31F51" w:rsidRPr="00371EE0" w:rsidRDefault="00A31F51" w:rsidP="00D77F1B">
      <w:pPr>
        <w:pStyle w:val="Prrafodelista"/>
        <w:numPr>
          <w:ilvl w:val="0"/>
          <w:numId w:val="15"/>
        </w:numPr>
        <w:spacing w:line="480" w:lineRule="auto"/>
        <w:jc w:val="both"/>
        <w:rPr>
          <w:rFonts w:ascii="Arial" w:hAnsi="Arial" w:cs="Arial"/>
          <w:b/>
          <w:bCs/>
          <w:sz w:val="20"/>
          <w:szCs w:val="20"/>
        </w:rPr>
      </w:pPr>
      <w:r w:rsidRPr="00371EE0">
        <w:rPr>
          <w:rFonts w:ascii="Arial" w:hAnsi="Arial" w:cs="Arial"/>
          <w:b/>
          <w:bCs/>
          <w:sz w:val="20"/>
          <w:szCs w:val="20"/>
        </w:rPr>
        <w:t xml:space="preserve">Visualización por </w:t>
      </w:r>
      <w:r w:rsidR="00371EE0" w:rsidRPr="00371EE0">
        <w:rPr>
          <w:rFonts w:ascii="Arial" w:hAnsi="Arial" w:cs="Arial"/>
          <w:b/>
          <w:bCs/>
          <w:sz w:val="20"/>
          <w:szCs w:val="20"/>
        </w:rPr>
        <w:t>nivel de desagregación</w:t>
      </w:r>
    </w:p>
    <w:p w14:paraId="266D3D47" w14:textId="77777777" w:rsidR="0053079B" w:rsidRDefault="0053079B" w:rsidP="0053079B">
      <w:pPr>
        <w:pStyle w:val="Prrafodelista"/>
        <w:spacing w:line="480" w:lineRule="auto"/>
        <w:ind w:left="1068"/>
        <w:jc w:val="both"/>
        <w:rPr>
          <w:rFonts w:ascii="Arial" w:hAnsi="Arial" w:cs="Arial"/>
          <w:sz w:val="20"/>
          <w:szCs w:val="20"/>
        </w:rPr>
      </w:pPr>
      <w:r w:rsidRPr="0053079B">
        <w:rPr>
          <w:rFonts w:ascii="Arial" w:hAnsi="Arial" w:cs="Arial"/>
          <w:sz w:val="20"/>
          <w:szCs w:val="20"/>
        </w:rPr>
        <w:t>Permite el análisis de la información por red asistencial, establecimiento de salud (IPRESS) y periodo de tiempo, con detalle por servicio, especialidad, estación de enfermería, diagnóstico (CIE-10) y tipo de cama.</w:t>
      </w:r>
    </w:p>
    <w:p w14:paraId="69EDFD0A" w14:textId="01835555" w:rsidR="00A31F51" w:rsidRPr="00371EE0" w:rsidRDefault="00A31F51" w:rsidP="0053079B">
      <w:pPr>
        <w:pStyle w:val="Prrafodelista"/>
        <w:numPr>
          <w:ilvl w:val="0"/>
          <w:numId w:val="15"/>
        </w:numPr>
        <w:spacing w:line="480" w:lineRule="auto"/>
        <w:jc w:val="both"/>
        <w:rPr>
          <w:rFonts w:ascii="Arial" w:hAnsi="Arial" w:cs="Arial"/>
          <w:b/>
          <w:bCs/>
          <w:sz w:val="20"/>
          <w:szCs w:val="20"/>
        </w:rPr>
      </w:pPr>
      <w:r w:rsidRPr="00371EE0">
        <w:rPr>
          <w:rFonts w:ascii="Arial" w:hAnsi="Arial" w:cs="Arial"/>
          <w:b/>
          <w:bCs/>
          <w:sz w:val="20"/>
          <w:szCs w:val="20"/>
        </w:rPr>
        <w:t>Análisis de tendencias</w:t>
      </w:r>
    </w:p>
    <w:p w14:paraId="1D678AB8" w14:textId="5E5BC018" w:rsidR="001B0912" w:rsidRPr="001B0912" w:rsidRDefault="0053079B" w:rsidP="001B0912">
      <w:pPr>
        <w:pStyle w:val="Prrafodelista"/>
        <w:spacing w:line="480" w:lineRule="auto"/>
        <w:ind w:left="1068"/>
        <w:jc w:val="both"/>
        <w:rPr>
          <w:rFonts w:ascii="Arial" w:hAnsi="Arial" w:cs="Arial"/>
          <w:sz w:val="20"/>
          <w:szCs w:val="20"/>
        </w:rPr>
      </w:pPr>
      <w:r w:rsidRPr="0053079B">
        <w:rPr>
          <w:rFonts w:ascii="Arial" w:hAnsi="Arial" w:cs="Arial"/>
          <w:sz w:val="20"/>
          <w:szCs w:val="20"/>
        </w:rPr>
        <w:t>Facilita la evaluación de la evolución diaria de pacientes hospitalizados durante el periodo seleccionado, así como la desagregación por capítulo diagnóstico, servicio y cama para el análisis operativo y de gestión.</w:t>
      </w:r>
    </w:p>
    <w:p w14:paraId="6A11556D" w14:textId="798AA6E7"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t xml:space="preserve">5.2. Módulo de </w:t>
      </w:r>
      <w:r w:rsidR="00500725">
        <w:rPr>
          <w:rFonts w:ascii="Arial" w:hAnsi="Arial" w:cs="Arial"/>
          <w:b/>
          <w:bCs/>
          <w:sz w:val="20"/>
          <w:szCs w:val="20"/>
        </w:rPr>
        <w:t>Procedimientos especiales</w:t>
      </w:r>
    </w:p>
    <w:p w14:paraId="4883F7B1" w14:textId="4E9A4B37" w:rsidR="00371EE0" w:rsidRPr="00371EE0" w:rsidRDefault="00371EE0" w:rsidP="00D77F1B">
      <w:pPr>
        <w:spacing w:line="480" w:lineRule="auto"/>
        <w:jc w:val="both"/>
        <w:rPr>
          <w:rFonts w:ascii="Arial" w:hAnsi="Arial" w:cs="Arial"/>
          <w:sz w:val="20"/>
          <w:szCs w:val="20"/>
        </w:rPr>
      </w:pPr>
      <w:r w:rsidRPr="00371EE0">
        <w:rPr>
          <w:rFonts w:ascii="Arial" w:hAnsi="Arial" w:cs="Arial"/>
          <w:sz w:val="20"/>
          <w:szCs w:val="20"/>
        </w:rPr>
        <w:t xml:space="preserve">Este módulo permite el análisis de las atenciones </w:t>
      </w:r>
      <w:r w:rsidR="00830522">
        <w:rPr>
          <w:rFonts w:ascii="Arial" w:hAnsi="Arial" w:cs="Arial"/>
          <w:sz w:val="20"/>
          <w:szCs w:val="20"/>
        </w:rPr>
        <w:t>realizadas por procedimientos especiales</w:t>
      </w:r>
      <w:r w:rsidRPr="00371EE0">
        <w:rPr>
          <w:rFonts w:ascii="Arial" w:hAnsi="Arial" w:cs="Arial"/>
          <w:sz w:val="20"/>
          <w:szCs w:val="20"/>
        </w:rPr>
        <w:t>, proporcionando información clave para la gestión de la demanda y la priorización de servicios.</w:t>
      </w:r>
    </w:p>
    <w:p w14:paraId="36072CE9" w14:textId="0D9C01B9" w:rsidR="00A31F51" w:rsidRPr="00371EE0" w:rsidRDefault="0053079B" w:rsidP="00D77F1B">
      <w:pPr>
        <w:pStyle w:val="Prrafodelista"/>
        <w:numPr>
          <w:ilvl w:val="0"/>
          <w:numId w:val="16"/>
        </w:numPr>
        <w:spacing w:line="480" w:lineRule="auto"/>
        <w:jc w:val="both"/>
        <w:rPr>
          <w:rFonts w:ascii="Arial" w:hAnsi="Arial" w:cs="Arial"/>
          <w:b/>
          <w:bCs/>
          <w:sz w:val="20"/>
          <w:szCs w:val="20"/>
        </w:rPr>
      </w:pPr>
      <w:r w:rsidRPr="0053079B">
        <w:rPr>
          <w:rFonts w:ascii="Arial" w:hAnsi="Arial" w:cs="Arial"/>
          <w:b/>
          <w:bCs/>
          <w:sz w:val="20"/>
          <w:szCs w:val="20"/>
        </w:rPr>
        <w:t>Indicadores de procedimientos especiales</w:t>
      </w:r>
    </w:p>
    <w:p w14:paraId="418AB00B" w14:textId="4699540A" w:rsidR="00371EE0" w:rsidRDefault="0053079B" w:rsidP="00D77F1B">
      <w:pPr>
        <w:pStyle w:val="Prrafodelista"/>
        <w:spacing w:line="480" w:lineRule="auto"/>
        <w:ind w:left="1068"/>
        <w:jc w:val="both"/>
        <w:rPr>
          <w:rFonts w:ascii="Arial" w:hAnsi="Arial" w:cs="Arial"/>
          <w:sz w:val="20"/>
          <w:szCs w:val="20"/>
        </w:rPr>
      </w:pPr>
      <w:r w:rsidRPr="0053079B">
        <w:rPr>
          <w:rFonts w:ascii="Arial" w:hAnsi="Arial" w:cs="Arial"/>
          <w:sz w:val="20"/>
          <w:szCs w:val="20"/>
        </w:rPr>
        <w:t>Presenta métricas asociadas al total de procedimientos realizados por tipo, incluyendo procedimientos cardíacos, endoscópicos, neurológicos, oftalmológicos, de rehabilitación, entre otros, con detalle del código y nombre del procedimiento.</w:t>
      </w:r>
    </w:p>
    <w:p w14:paraId="39BA9DC4" w14:textId="77777777" w:rsidR="0053079B" w:rsidRPr="00D77F1B" w:rsidRDefault="0053079B" w:rsidP="00D77F1B">
      <w:pPr>
        <w:pStyle w:val="Prrafodelista"/>
        <w:spacing w:line="480" w:lineRule="auto"/>
        <w:ind w:left="1068"/>
        <w:jc w:val="both"/>
        <w:rPr>
          <w:rFonts w:ascii="Arial" w:hAnsi="Arial" w:cs="Arial"/>
          <w:sz w:val="20"/>
          <w:szCs w:val="20"/>
        </w:rPr>
      </w:pPr>
    </w:p>
    <w:p w14:paraId="71488FA2" w14:textId="77777777" w:rsidR="0053079B" w:rsidRPr="0053079B" w:rsidRDefault="0053079B" w:rsidP="0053079B">
      <w:pPr>
        <w:pStyle w:val="Prrafodelista"/>
        <w:numPr>
          <w:ilvl w:val="0"/>
          <w:numId w:val="16"/>
        </w:numPr>
        <w:spacing w:line="480" w:lineRule="auto"/>
        <w:jc w:val="both"/>
        <w:rPr>
          <w:rFonts w:ascii="Arial" w:hAnsi="Arial" w:cs="Arial"/>
          <w:sz w:val="20"/>
          <w:szCs w:val="20"/>
        </w:rPr>
      </w:pPr>
      <w:r w:rsidRPr="0053079B">
        <w:rPr>
          <w:rFonts w:ascii="Arial" w:hAnsi="Arial" w:cs="Arial"/>
          <w:b/>
          <w:bCs/>
          <w:sz w:val="20"/>
          <w:szCs w:val="20"/>
        </w:rPr>
        <w:lastRenderedPageBreak/>
        <w:t>Visualización por nivel de desagregación</w:t>
      </w:r>
    </w:p>
    <w:p w14:paraId="744C81BD" w14:textId="77777777" w:rsidR="0053079B" w:rsidRDefault="0053079B" w:rsidP="0053079B">
      <w:pPr>
        <w:pStyle w:val="Prrafodelista"/>
        <w:spacing w:line="480" w:lineRule="auto"/>
        <w:ind w:left="1068"/>
        <w:jc w:val="both"/>
        <w:rPr>
          <w:rFonts w:ascii="Arial" w:hAnsi="Arial" w:cs="Arial"/>
          <w:sz w:val="20"/>
          <w:szCs w:val="20"/>
        </w:rPr>
      </w:pPr>
      <w:r w:rsidRPr="0053079B">
        <w:rPr>
          <w:rFonts w:ascii="Arial" w:hAnsi="Arial" w:cs="Arial"/>
          <w:sz w:val="20"/>
          <w:szCs w:val="20"/>
        </w:rPr>
        <w:t>Permite el análisis de la información por establecimiento de salud (IPRESS), servicio, área hospitalaria y periodo de tiempo, diferenciando la fuente de atención (consulta externa, emergencia u hospitalización).</w:t>
      </w:r>
    </w:p>
    <w:p w14:paraId="7A0D85A4" w14:textId="73CCE634" w:rsidR="0053079B" w:rsidRPr="0053079B" w:rsidRDefault="0053079B" w:rsidP="00D77F1B">
      <w:pPr>
        <w:pStyle w:val="Prrafodelista"/>
        <w:numPr>
          <w:ilvl w:val="0"/>
          <w:numId w:val="16"/>
        </w:numPr>
        <w:spacing w:line="480" w:lineRule="auto"/>
        <w:jc w:val="both"/>
        <w:rPr>
          <w:rFonts w:ascii="Arial" w:hAnsi="Arial" w:cs="Arial"/>
          <w:sz w:val="20"/>
          <w:szCs w:val="20"/>
        </w:rPr>
      </w:pPr>
      <w:r w:rsidRPr="0053079B">
        <w:rPr>
          <w:rFonts w:ascii="Arial" w:hAnsi="Arial" w:cs="Arial"/>
          <w:b/>
          <w:bCs/>
          <w:sz w:val="20"/>
          <w:szCs w:val="20"/>
        </w:rPr>
        <w:t>Análisis de producción y composición</w:t>
      </w:r>
    </w:p>
    <w:p w14:paraId="48F6E5AB" w14:textId="2A42B724" w:rsidR="00371EE0" w:rsidRPr="001B0912" w:rsidRDefault="0053079B" w:rsidP="001B0912">
      <w:pPr>
        <w:pStyle w:val="Prrafodelista"/>
        <w:spacing w:line="480" w:lineRule="auto"/>
        <w:ind w:left="1068"/>
        <w:jc w:val="both"/>
        <w:rPr>
          <w:rFonts w:ascii="Arial" w:hAnsi="Arial" w:cs="Arial"/>
          <w:sz w:val="20"/>
          <w:szCs w:val="20"/>
        </w:rPr>
      </w:pPr>
      <w:r w:rsidRPr="0053079B">
        <w:rPr>
          <w:rFonts w:ascii="Arial" w:hAnsi="Arial" w:cs="Arial"/>
          <w:sz w:val="20"/>
          <w:szCs w:val="20"/>
        </w:rPr>
        <w:t>Facilita la identificación de los procedimientos con mayor volumen de ejecución y su distribución por servicio y área hospitalaria, apoyando la gestión operativa y la planificación de recursos especializados.</w:t>
      </w:r>
    </w:p>
    <w:p w14:paraId="463AAA29" w14:textId="77777777" w:rsidR="00371EE0" w:rsidRDefault="00371EE0" w:rsidP="00D77F1B">
      <w:pPr>
        <w:spacing w:line="480" w:lineRule="auto"/>
        <w:jc w:val="both"/>
        <w:rPr>
          <w:rFonts w:ascii="Times New Roman" w:eastAsia="Times New Roman" w:hAnsi="Times New Roman" w:cs="Times New Roman"/>
          <w:kern w:val="0"/>
          <w:sz w:val="24"/>
          <w:szCs w:val="24"/>
          <w:lang w:eastAsia="es-PE"/>
          <w14:ligatures w14:val="none"/>
        </w:rPr>
      </w:pPr>
    </w:p>
    <w:p w14:paraId="006DF632" w14:textId="77777777" w:rsidR="00371EE0" w:rsidRDefault="00371EE0" w:rsidP="00D77F1B">
      <w:pPr>
        <w:spacing w:line="480" w:lineRule="auto"/>
        <w:jc w:val="both"/>
        <w:rPr>
          <w:rFonts w:ascii="Arial" w:hAnsi="Arial" w:cs="Arial"/>
          <w:sz w:val="20"/>
          <w:szCs w:val="20"/>
        </w:rPr>
        <w:sectPr w:rsidR="00371EE0">
          <w:pgSz w:w="11906" w:h="16838"/>
          <w:pgMar w:top="1417" w:right="1701" w:bottom="1417" w:left="1701" w:header="708" w:footer="708" w:gutter="0"/>
          <w:cols w:space="708"/>
          <w:docGrid w:linePitch="360"/>
        </w:sectPr>
      </w:pPr>
    </w:p>
    <w:p w14:paraId="2CDBDDE1" w14:textId="77777777"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lastRenderedPageBreak/>
        <w:t>VI. RESULTADOS ALCANZADOS</w:t>
      </w:r>
    </w:p>
    <w:p w14:paraId="5989AED7" w14:textId="77777777" w:rsidR="00E43576" w:rsidRPr="00E43576" w:rsidRDefault="00E43576" w:rsidP="00E43576">
      <w:pPr>
        <w:spacing w:line="480" w:lineRule="auto"/>
        <w:jc w:val="both"/>
        <w:rPr>
          <w:rFonts w:ascii="Arial" w:hAnsi="Arial" w:cs="Arial"/>
          <w:sz w:val="20"/>
          <w:szCs w:val="20"/>
        </w:rPr>
      </w:pPr>
      <w:r w:rsidRPr="00E43576">
        <w:rPr>
          <w:rFonts w:ascii="Arial" w:hAnsi="Arial" w:cs="Arial"/>
          <w:sz w:val="20"/>
          <w:szCs w:val="20"/>
        </w:rPr>
        <w:t>Durante el segundo trimestre de 2026, las acciones desarrolladas en el marco de la continuidad del proyecto han generado resultados concretos en tres dimensiones clave: la consolidación técnica del ecosistema analítico, la mejora de los procesos operativos de gestión de información y el fortalecimiento de la toma de decisiones institucional basada en datos.</w:t>
      </w:r>
    </w:p>
    <w:p w14:paraId="09DBC560" w14:textId="77777777"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t>6.1. Resultados técnicos</w:t>
      </w:r>
    </w:p>
    <w:p w14:paraId="5417E8CD" w14:textId="77777777" w:rsidR="00E43576" w:rsidRPr="00E43576" w:rsidRDefault="00E43576" w:rsidP="00E43576">
      <w:pPr>
        <w:spacing w:line="480" w:lineRule="auto"/>
        <w:jc w:val="both"/>
        <w:rPr>
          <w:rFonts w:ascii="Arial" w:hAnsi="Arial" w:cs="Arial"/>
          <w:sz w:val="20"/>
          <w:szCs w:val="20"/>
        </w:rPr>
      </w:pPr>
      <w:r w:rsidRPr="00E43576">
        <w:rPr>
          <w:rFonts w:ascii="Arial" w:hAnsi="Arial" w:cs="Arial"/>
          <w:sz w:val="20"/>
          <w:szCs w:val="20"/>
        </w:rPr>
        <w:t>En el plano técnico, este trimestre ha consolidado la infraestructura de datos y ampliado las capacidades analíticas del sistema:</w:t>
      </w:r>
    </w:p>
    <w:p w14:paraId="13409F41" w14:textId="49E9A5E1" w:rsidR="00E43576" w:rsidRPr="00E43576" w:rsidRDefault="00E43576" w:rsidP="00E43576">
      <w:pPr>
        <w:pStyle w:val="Prrafodelista"/>
        <w:numPr>
          <w:ilvl w:val="0"/>
          <w:numId w:val="18"/>
        </w:numPr>
        <w:spacing w:line="480" w:lineRule="auto"/>
        <w:jc w:val="both"/>
        <w:rPr>
          <w:rFonts w:ascii="Arial" w:hAnsi="Arial" w:cs="Arial"/>
          <w:b/>
          <w:bCs/>
          <w:sz w:val="20"/>
          <w:szCs w:val="20"/>
        </w:rPr>
      </w:pPr>
      <w:r w:rsidRPr="00E43576">
        <w:rPr>
          <w:rFonts w:ascii="Arial" w:hAnsi="Arial" w:cs="Arial"/>
          <w:b/>
          <w:bCs/>
          <w:sz w:val="20"/>
          <w:szCs w:val="20"/>
        </w:rPr>
        <w:t>Incorporación de nuevos módulos al Data Warehouse y al SIEST</w:t>
      </w:r>
    </w:p>
    <w:p w14:paraId="16A3FC80" w14:textId="213955F9" w:rsidR="00E43576" w:rsidRPr="00E43576" w:rsidRDefault="00E43576" w:rsidP="00E43576">
      <w:pPr>
        <w:pStyle w:val="Prrafodelista"/>
        <w:spacing w:line="480" w:lineRule="auto"/>
        <w:jc w:val="both"/>
        <w:rPr>
          <w:rFonts w:ascii="Arial" w:hAnsi="Arial" w:cs="Arial"/>
          <w:sz w:val="20"/>
          <w:szCs w:val="20"/>
        </w:rPr>
      </w:pPr>
      <w:r w:rsidRPr="00E43576">
        <w:rPr>
          <w:rFonts w:ascii="Arial" w:hAnsi="Arial" w:cs="Arial"/>
          <w:sz w:val="20"/>
          <w:szCs w:val="20"/>
        </w:rPr>
        <w:t>Se integraron exitosamente los módulos de Hospitalización y Procedimientos Especiales en el repositorio centralizado y en la plataforma SIEST, extendiendo la cobertura de prestaciones disponibles para análisis institucional.</w:t>
      </w:r>
    </w:p>
    <w:p w14:paraId="44858FBC" w14:textId="77777777" w:rsidR="00E43576" w:rsidRDefault="00E43576" w:rsidP="00E43576">
      <w:pPr>
        <w:pStyle w:val="Prrafodelista"/>
        <w:numPr>
          <w:ilvl w:val="0"/>
          <w:numId w:val="34"/>
        </w:numPr>
        <w:rPr>
          <w:rFonts w:ascii="Arial" w:hAnsi="Arial" w:cs="Arial"/>
          <w:b/>
          <w:bCs/>
          <w:sz w:val="20"/>
          <w:szCs w:val="20"/>
        </w:rPr>
      </w:pPr>
      <w:r w:rsidRPr="00E43576">
        <w:rPr>
          <w:rFonts w:ascii="Arial" w:hAnsi="Arial" w:cs="Arial"/>
          <w:b/>
          <w:bCs/>
          <w:sz w:val="20"/>
          <w:szCs w:val="20"/>
        </w:rPr>
        <w:t>Optimización de los procesos ETL para los nuevos módulos</w:t>
      </w:r>
    </w:p>
    <w:p w14:paraId="1F702E34" w14:textId="77777777" w:rsidR="00E43576" w:rsidRPr="00E43576" w:rsidRDefault="00E43576" w:rsidP="00E43576">
      <w:pPr>
        <w:pStyle w:val="Prrafodelista"/>
        <w:rPr>
          <w:rFonts w:ascii="Arial" w:hAnsi="Arial" w:cs="Arial"/>
          <w:b/>
          <w:bCs/>
          <w:sz w:val="20"/>
          <w:szCs w:val="20"/>
        </w:rPr>
      </w:pPr>
    </w:p>
    <w:p w14:paraId="40B51F8D"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Se ajustaron y mejoraron los flujos de extracción, transformación y carga de datos, reduciendo tiempos de procesamiento y aumentando la confiabilidad en la actualización periódica de la información.</w:t>
      </w:r>
    </w:p>
    <w:p w14:paraId="3CDB771C" w14:textId="77777777" w:rsidR="00A31F51" w:rsidRPr="00346B61" w:rsidRDefault="00A31F51" w:rsidP="00D77F1B">
      <w:pPr>
        <w:pStyle w:val="Prrafodelista"/>
        <w:numPr>
          <w:ilvl w:val="0"/>
          <w:numId w:val="18"/>
        </w:numPr>
        <w:spacing w:line="480" w:lineRule="auto"/>
        <w:jc w:val="both"/>
        <w:rPr>
          <w:rFonts w:ascii="Arial" w:hAnsi="Arial" w:cs="Arial"/>
          <w:b/>
          <w:bCs/>
          <w:sz w:val="20"/>
          <w:szCs w:val="20"/>
        </w:rPr>
      </w:pPr>
      <w:r w:rsidRPr="00346B61">
        <w:rPr>
          <w:rFonts w:ascii="Arial" w:hAnsi="Arial" w:cs="Arial"/>
          <w:b/>
          <w:bCs/>
          <w:sz w:val="20"/>
          <w:szCs w:val="20"/>
        </w:rPr>
        <w:t>Estandarización de indicadores mediante fichas técnicas.</w:t>
      </w:r>
    </w:p>
    <w:p w14:paraId="3E9B11B8"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Se actualizaron y precisaron las fichas técnicas de variables estadísticas correspondientes a los módulos incorporados, manteniendo criterios uniformes en el cálculo e interpretación de indicadores.</w:t>
      </w:r>
    </w:p>
    <w:p w14:paraId="4A75382D" w14:textId="77777777"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t>6.2. Resultados operativos</w:t>
      </w:r>
    </w:p>
    <w:p w14:paraId="00C0F31E" w14:textId="77777777" w:rsidR="00E43576" w:rsidRPr="00E43576" w:rsidRDefault="00E43576" w:rsidP="00E43576">
      <w:pPr>
        <w:spacing w:line="480" w:lineRule="auto"/>
        <w:jc w:val="both"/>
        <w:rPr>
          <w:rFonts w:ascii="Arial" w:hAnsi="Arial" w:cs="Arial"/>
          <w:sz w:val="20"/>
          <w:szCs w:val="20"/>
        </w:rPr>
      </w:pPr>
      <w:r w:rsidRPr="00E43576">
        <w:rPr>
          <w:rFonts w:ascii="Arial" w:hAnsi="Arial" w:cs="Arial"/>
          <w:sz w:val="20"/>
          <w:szCs w:val="20"/>
        </w:rPr>
        <w:t>A nivel operativo, la continuación del proyecto ha generado mejoras tangibles en los procesos de producción y acceso a la información estadística:</w:t>
      </w:r>
    </w:p>
    <w:p w14:paraId="0DF8E95F" w14:textId="556F7BDE" w:rsidR="00A31F51" w:rsidRPr="00F91859" w:rsidRDefault="00A31F51" w:rsidP="00D77F1B">
      <w:pPr>
        <w:pStyle w:val="Prrafodelista"/>
        <w:numPr>
          <w:ilvl w:val="0"/>
          <w:numId w:val="19"/>
        </w:numPr>
        <w:spacing w:line="480" w:lineRule="auto"/>
        <w:jc w:val="both"/>
        <w:rPr>
          <w:rFonts w:ascii="Arial" w:hAnsi="Arial" w:cs="Arial"/>
          <w:b/>
          <w:bCs/>
          <w:sz w:val="20"/>
          <w:szCs w:val="20"/>
        </w:rPr>
      </w:pPr>
      <w:r w:rsidRPr="00F91859">
        <w:rPr>
          <w:rFonts w:ascii="Arial" w:hAnsi="Arial" w:cs="Arial"/>
          <w:b/>
          <w:bCs/>
          <w:sz w:val="20"/>
          <w:szCs w:val="20"/>
        </w:rPr>
        <w:t>Automatización de</w:t>
      </w:r>
      <w:r w:rsidR="00346B61" w:rsidRPr="00F91859">
        <w:rPr>
          <w:rFonts w:ascii="Arial" w:hAnsi="Arial" w:cs="Arial"/>
          <w:b/>
          <w:bCs/>
          <w:sz w:val="20"/>
          <w:szCs w:val="20"/>
        </w:rPr>
        <w:t xml:space="preserve"> procesos</w:t>
      </w:r>
    </w:p>
    <w:p w14:paraId="5EFEAECF"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Los nuevos módulos han sido puestos en producción con actualización automática, eliminando la necesidad de intervención manual para la generación de reportes de hospitalización y procedimientos especiales.</w:t>
      </w:r>
    </w:p>
    <w:p w14:paraId="7D779BBC" w14:textId="77777777" w:rsidR="00E43576" w:rsidRDefault="00E43576" w:rsidP="00E43576">
      <w:pPr>
        <w:pStyle w:val="Prrafodelista"/>
        <w:spacing w:line="480" w:lineRule="auto"/>
        <w:jc w:val="both"/>
        <w:rPr>
          <w:rFonts w:ascii="Arial" w:hAnsi="Arial" w:cs="Arial"/>
          <w:sz w:val="20"/>
          <w:szCs w:val="20"/>
        </w:rPr>
      </w:pPr>
    </w:p>
    <w:p w14:paraId="211D9EE1" w14:textId="508A0497" w:rsidR="00A31F51" w:rsidRPr="00F91859" w:rsidRDefault="00A31F51" w:rsidP="00D77F1B">
      <w:pPr>
        <w:pStyle w:val="Prrafodelista"/>
        <w:numPr>
          <w:ilvl w:val="0"/>
          <w:numId w:val="19"/>
        </w:numPr>
        <w:spacing w:line="480" w:lineRule="auto"/>
        <w:jc w:val="both"/>
        <w:rPr>
          <w:rFonts w:ascii="Arial" w:hAnsi="Arial" w:cs="Arial"/>
          <w:b/>
          <w:bCs/>
          <w:sz w:val="20"/>
          <w:szCs w:val="20"/>
        </w:rPr>
      </w:pPr>
      <w:r w:rsidRPr="00F91859">
        <w:rPr>
          <w:rFonts w:ascii="Arial" w:hAnsi="Arial" w:cs="Arial"/>
          <w:b/>
          <w:bCs/>
          <w:sz w:val="20"/>
          <w:szCs w:val="20"/>
        </w:rPr>
        <w:lastRenderedPageBreak/>
        <w:t>Reducción significativa de tiempos de generación de reportes</w:t>
      </w:r>
    </w:p>
    <w:p w14:paraId="0978AFFF" w14:textId="191EB7A7" w:rsidR="00D77F1B" w:rsidRP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La disponibilidad de información de hospitalización y procedimientos especiales en el SIEST ha permitido que los usuarios accedan a datos actualizados de forma inmediata, sin depender de solicitudes ni elaboración manual de reportes.</w:t>
      </w:r>
    </w:p>
    <w:p w14:paraId="0864EE84" w14:textId="77777777" w:rsidR="00A31F51" w:rsidRPr="00F91859" w:rsidRDefault="00A31F51" w:rsidP="00D77F1B">
      <w:pPr>
        <w:pStyle w:val="Prrafodelista"/>
        <w:numPr>
          <w:ilvl w:val="0"/>
          <w:numId w:val="19"/>
        </w:numPr>
        <w:spacing w:line="480" w:lineRule="auto"/>
        <w:jc w:val="both"/>
        <w:rPr>
          <w:rFonts w:ascii="Arial" w:hAnsi="Arial" w:cs="Arial"/>
          <w:b/>
          <w:bCs/>
          <w:sz w:val="20"/>
          <w:szCs w:val="20"/>
        </w:rPr>
      </w:pPr>
      <w:r w:rsidRPr="00F91859">
        <w:rPr>
          <w:rFonts w:ascii="Arial" w:hAnsi="Arial" w:cs="Arial"/>
          <w:b/>
          <w:bCs/>
          <w:sz w:val="20"/>
          <w:szCs w:val="20"/>
        </w:rPr>
        <w:t>Disponibilidad de información actualizada y validada.</w:t>
      </w:r>
    </w:p>
    <w:p w14:paraId="039BA550"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Los indicadores de hospitalización y procedimientos especiales se encuentran validados y disponibles para todos los niveles de la organización, contribuyendo a una mayor transparencia y coherencia en el uso de la información.</w:t>
      </w:r>
    </w:p>
    <w:p w14:paraId="231EEA17" w14:textId="77777777"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t>6.3. Resultados en gestión</w:t>
      </w:r>
    </w:p>
    <w:p w14:paraId="5F2C46A0" w14:textId="77777777" w:rsidR="00E43576" w:rsidRPr="00E43576" w:rsidRDefault="00E43576" w:rsidP="00E43576">
      <w:pPr>
        <w:spacing w:line="480" w:lineRule="auto"/>
        <w:jc w:val="both"/>
        <w:rPr>
          <w:rFonts w:ascii="Arial" w:hAnsi="Arial" w:cs="Arial"/>
          <w:sz w:val="20"/>
          <w:szCs w:val="20"/>
        </w:rPr>
      </w:pPr>
      <w:r w:rsidRPr="00E43576">
        <w:rPr>
          <w:rFonts w:ascii="Arial" w:hAnsi="Arial" w:cs="Arial"/>
          <w:sz w:val="20"/>
          <w:szCs w:val="20"/>
        </w:rPr>
        <w:t>Los avances de este trimestre han tenido un impacto directo en las capacidades de gestión y monitoreo institucional:</w:t>
      </w:r>
    </w:p>
    <w:p w14:paraId="7407274E" w14:textId="4D0A7440" w:rsidR="00A31F51" w:rsidRPr="00346B61" w:rsidRDefault="00A31F51" w:rsidP="00D77F1B">
      <w:pPr>
        <w:pStyle w:val="Prrafodelista"/>
        <w:numPr>
          <w:ilvl w:val="0"/>
          <w:numId w:val="20"/>
        </w:numPr>
        <w:spacing w:line="480" w:lineRule="auto"/>
        <w:jc w:val="both"/>
        <w:rPr>
          <w:rFonts w:ascii="Arial" w:hAnsi="Arial" w:cs="Arial"/>
          <w:b/>
          <w:bCs/>
          <w:sz w:val="20"/>
          <w:szCs w:val="20"/>
        </w:rPr>
      </w:pPr>
      <w:r w:rsidRPr="00346B61">
        <w:rPr>
          <w:rFonts w:ascii="Arial" w:hAnsi="Arial" w:cs="Arial"/>
          <w:b/>
          <w:bCs/>
          <w:sz w:val="20"/>
          <w:szCs w:val="20"/>
        </w:rPr>
        <w:t>Mejora en la toma de decisione</w:t>
      </w:r>
      <w:r w:rsidR="00346B61" w:rsidRPr="00346B61">
        <w:rPr>
          <w:rFonts w:ascii="Arial" w:hAnsi="Arial" w:cs="Arial"/>
          <w:b/>
          <w:bCs/>
          <w:sz w:val="20"/>
          <w:szCs w:val="20"/>
        </w:rPr>
        <w:t>s</w:t>
      </w:r>
    </w:p>
    <w:p w14:paraId="3A21BFD7"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Los nuevos módulos de hospitalización y procedimientos especiales ponen a disposición de la alta dirección y los gestores de redes información estructurada y validada, fortaleciendo la capacidad de análisis y decisión en distintos niveles de la organización.</w:t>
      </w:r>
    </w:p>
    <w:p w14:paraId="517BC8F5" w14:textId="77777777" w:rsidR="00A31F51" w:rsidRPr="00346B61" w:rsidRDefault="00A31F51" w:rsidP="00D77F1B">
      <w:pPr>
        <w:pStyle w:val="Prrafodelista"/>
        <w:numPr>
          <w:ilvl w:val="0"/>
          <w:numId w:val="20"/>
        </w:numPr>
        <w:spacing w:line="480" w:lineRule="auto"/>
        <w:jc w:val="both"/>
        <w:rPr>
          <w:rFonts w:ascii="Arial" w:hAnsi="Arial" w:cs="Arial"/>
          <w:b/>
          <w:bCs/>
          <w:sz w:val="20"/>
          <w:szCs w:val="20"/>
        </w:rPr>
      </w:pPr>
      <w:r w:rsidRPr="00346B61">
        <w:rPr>
          <w:rFonts w:ascii="Arial" w:hAnsi="Arial" w:cs="Arial"/>
          <w:b/>
          <w:bCs/>
          <w:sz w:val="20"/>
          <w:szCs w:val="20"/>
        </w:rPr>
        <w:t>Acceso descentralizado a información institucional.</w:t>
      </w:r>
    </w:p>
    <w:p w14:paraId="4CB41033"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Los establecimientos de salud y las redes asistenciales pueden consultar indicadores de su propia producción de forma autónoma, sin necesidad de intermediación, favoreciendo la gestión territorial descentralizada.</w:t>
      </w:r>
    </w:p>
    <w:p w14:paraId="02C17E09" w14:textId="77777777" w:rsidR="00346B61" w:rsidRPr="00346B61" w:rsidRDefault="00A31F51" w:rsidP="00D77F1B">
      <w:pPr>
        <w:pStyle w:val="Prrafodelista"/>
        <w:numPr>
          <w:ilvl w:val="0"/>
          <w:numId w:val="20"/>
        </w:numPr>
        <w:spacing w:line="480" w:lineRule="auto"/>
        <w:jc w:val="both"/>
        <w:rPr>
          <w:rFonts w:ascii="Arial" w:hAnsi="Arial" w:cs="Arial"/>
          <w:b/>
          <w:bCs/>
          <w:sz w:val="20"/>
          <w:szCs w:val="20"/>
        </w:rPr>
      </w:pPr>
      <w:r w:rsidRPr="00346B61">
        <w:rPr>
          <w:rFonts w:ascii="Arial" w:hAnsi="Arial" w:cs="Arial"/>
          <w:b/>
          <w:bCs/>
          <w:sz w:val="20"/>
          <w:szCs w:val="20"/>
        </w:rPr>
        <w:t>Fortalecimiento del monitoreo de prestaciones de salud.</w:t>
      </w:r>
    </w:p>
    <w:p w14:paraId="6B727FF5"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La incorporación de módulos de hospitalización y procedimientos especiales ha ampliado la capacidad de seguimiento de la producción asistencial, permitiendo el análisis de tendencias, variaciones y brechas en la prestación de servicios de salud.</w:t>
      </w:r>
    </w:p>
    <w:p w14:paraId="22A3C993" w14:textId="77777777" w:rsidR="00E43576" w:rsidRPr="00E43576" w:rsidRDefault="00E43576" w:rsidP="00E43576">
      <w:pPr>
        <w:pStyle w:val="Prrafodelista"/>
        <w:numPr>
          <w:ilvl w:val="0"/>
          <w:numId w:val="20"/>
        </w:numPr>
        <w:spacing w:after="0" w:line="480" w:lineRule="auto"/>
        <w:rPr>
          <w:rFonts w:ascii="Arial" w:hAnsi="Arial" w:cs="Arial"/>
          <w:kern w:val="0"/>
          <w:sz w:val="20"/>
          <w:szCs w:val="20"/>
          <w14:ligatures w14:val="none"/>
        </w:rPr>
        <w:sectPr w:rsidR="00E43576" w:rsidRPr="00E43576" w:rsidSect="00E43576">
          <w:pgSz w:w="11906" w:h="16838"/>
          <w:pgMar w:top="1417" w:right="1701" w:bottom="1417" w:left="1701" w:header="708" w:footer="708" w:gutter="0"/>
          <w:cols w:space="720"/>
        </w:sectPr>
      </w:pPr>
    </w:p>
    <w:p w14:paraId="6AEB1936" w14:textId="77777777"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lastRenderedPageBreak/>
        <w:t>VII. LIMITACIONES IDENTIFICADAS</w:t>
      </w:r>
    </w:p>
    <w:p w14:paraId="283BC793" w14:textId="4EE0698E" w:rsidR="00801315" w:rsidRPr="00346B61" w:rsidRDefault="00346B61" w:rsidP="00D77F1B">
      <w:pPr>
        <w:spacing w:line="480" w:lineRule="auto"/>
        <w:jc w:val="both"/>
        <w:rPr>
          <w:rFonts w:ascii="Arial" w:hAnsi="Arial" w:cs="Arial"/>
          <w:sz w:val="20"/>
          <w:szCs w:val="20"/>
        </w:rPr>
      </w:pPr>
      <w:r w:rsidRPr="00346B61">
        <w:rPr>
          <w:rFonts w:ascii="Arial" w:hAnsi="Arial" w:cs="Arial"/>
          <w:sz w:val="20"/>
          <w:szCs w:val="20"/>
        </w:rPr>
        <w:t>Durante el proceso de implementación y uso del tablero interactivo, se han identificado diversas limitaciones que inciden en la calidad, oportunidad y aprovechamiento de la información. Estas condiciones responden principalmente a factores asociados a los sistemas fuente, procesos operativos y capacidades de los usuarios, por lo que requieren ser abordadas de manera progresiva para asegurar la consolidación y sostenibilidad de la solución implementada:</w:t>
      </w:r>
    </w:p>
    <w:p w14:paraId="58330CE6" w14:textId="6251ECDA" w:rsidR="00A31F51" w:rsidRPr="00346B61" w:rsidRDefault="00A31F51" w:rsidP="00D77F1B">
      <w:pPr>
        <w:pStyle w:val="Prrafodelista"/>
        <w:numPr>
          <w:ilvl w:val="0"/>
          <w:numId w:val="21"/>
        </w:numPr>
        <w:spacing w:line="480" w:lineRule="auto"/>
        <w:jc w:val="both"/>
        <w:rPr>
          <w:rFonts w:ascii="Arial" w:hAnsi="Arial" w:cs="Arial"/>
          <w:b/>
          <w:bCs/>
          <w:sz w:val="20"/>
          <w:szCs w:val="20"/>
        </w:rPr>
      </w:pPr>
      <w:r w:rsidRPr="00346B61">
        <w:rPr>
          <w:rFonts w:ascii="Arial" w:hAnsi="Arial" w:cs="Arial"/>
          <w:b/>
          <w:bCs/>
          <w:sz w:val="20"/>
          <w:szCs w:val="20"/>
        </w:rPr>
        <w:t>Oportunidad en el registro de información en ESSI</w:t>
      </w:r>
      <w:r w:rsidR="00346B61" w:rsidRPr="00346B61">
        <w:rPr>
          <w:rFonts w:ascii="Arial" w:hAnsi="Arial" w:cs="Arial"/>
          <w:b/>
          <w:bCs/>
          <w:sz w:val="20"/>
          <w:szCs w:val="20"/>
        </w:rPr>
        <w:t>:</w:t>
      </w:r>
    </w:p>
    <w:p w14:paraId="78F74A2F" w14:textId="70B20711" w:rsidR="00346B61" w:rsidRPr="00D77F1B" w:rsidRDefault="00346B61" w:rsidP="00D77F1B">
      <w:pPr>
        <w:pStyle w:val="Prrafodelista"/>
        <w:spacing w:line="480" w:lineRule="auto"/>
        <w:jc w:val="both"/>
        <w:rPr>
          <w:rFonts w:ascii="Arial" w:hAnsi="Arial" w:cs="Arial"/>
          <w:sz w:val="20"/>
          <w:szCs w:val="20"/>
        </w:rPr>
      </w:pPr>
      <w:r w:rsidRPr="00346B61">
        <w:rPr>
          <w:rFonts w:ascii="Arial" w:hAnsi="Arial" w:cs="Arial"/>
          <w:sz w:val="20"/>
          <w:szCs w:val="20"/>
        </w:rPr>
        <w:t>Se evidencian retrasos en el registro de datos en el sistema ESSI, lo cual genera desfases entre la ocurrencia real de las atenciones y su disponibilidad en los sistemas de información. Esta situación limita la posibilidad de contar con información actualizada en tiempo oportuno, afectando el monitoreo continuo y la toma de decisiones basada en datos recientes.</w:t>
      </w:r>
    </w:p>
    <w:p w14:paraId="3982BD21" w14:textId="2AA1C794" w:rsidR="00A31F51" w:rsidRPr="00346B61" w:rsidRDefault="00A31F51" w:rsidP="00D77F1B">
      <w:pPr>
        <w:pStyle w:val="Prrafodelista"/>
        <w:numPr>
          <w:ilvl w:val="0"/>
          <w:numId w:val="21"/>
        </w:numPr>
        <w:spacing w:line="480" w:lineRule="auto"/>
        <w:jc w:val="both"/>
        <w:rPr>
          <w:rFonts w:ascii="Arial" w:hAnsi="Arial" w:cs="Arial"/>
          <w:b/>
          <w:bCs/>
          <w:sz w:val="20"/>
          <w:szCs w:val="20"/>
        </w:rPr>
      </w:pPr>
      <w:r w:rsidRPr="00346B61">
        <w:rPr>
          <w:rFonts w:ascii="Arial" w:hAnsi="Arial" w:cs="Arial"/>
          <w:b/>
          <w:bCs/>
          <w:sz w:val="20"/>
          <w:szCs w:val="20"/>
        </w:rPr>
        <w:t>Brechas en la calidad del dato en origen</w:t>
      </w:r>
      <w:r w:rsidR="00346B61" w:rsidRPr="00346B61">
        <w:rPr>
          <w:rFonts w:ascii="Arial" w:hAnsi="Arial" w:cs="Arial"/>
          <w:b/>
          <w:bCs/>
          <w:sz w:val="20"/>
          <w:szCs w:val="20"/>
        </w:rPr>
        <w:t>:</w:t>
      </w:r>
    </w:p>
    <w:p w14:paraId="77F9372A" w14:textId="2A56A66B" w:rsidR="00346B61" w:rsidRPr="00D77F1B" w:rsidRDefault="00346B61" w:rsidP="00D77F1B">
      <w:pPr>
        <w:pStyle w:val="Prrafodelista"/>
        <w:spacing w:line="480" w:lineRule="auto"/>
        <w:jc w:val="both"/>
        <w:rPr>
          <w:rFonts w:ascii="Arial" w:hAnsi="Arial" w:cs="Arial"/>
          <w:sz w:val="20"/>
          <w:szCs w:val="20"/>
        </w:rPr>
      </w:pPr>
      <w:r w:rsidRPr="00346B61">
        <w:rPr>
          <w:rFonts w:ascii="Arial" w:hAnsi="Arial" w:cs="Arial"/>
          <w:sz w:val="20"/>
          <w:szCs w:val="20"/>
        </w:rPr>
        <w:t>Se identifican inconsistencias, registros incompletos y variabilidad en el registro de información en los sistemas fuente, lo que impacta en la confiabilidad de los indicadores generados. Estas brechas están asociadas a la falta de estandarización en el registro, errores operativos y ausencia de validaciones en origen, lo que hace necesario fortalecer los mecanismos de control de calidad en las etapas iniciales del proceso.</w:t>
      </w:r>
    </w:p>
    <w:p w14:paraId="679E7234" w14:textId="0439F4B2" w:rsidR="00A31F51" w:rsidRPr="00346B61" w:rsidRDefault="00A31F51" w:rsidP="00D77F1B">
      <w:pPr>
        <w:pStyle w:val="Prrafodelista"/>
        <w:numPr>
          <w:ilvl w:val="0"/>
          <w:numId w:val="21"/>
        </w:numPr>
        <w:spacing w:line="480" w:lineRule="auto"/>
        <w:jc w:val="both"/>
        <w:rPr>
          <w:rFonts w:ascii="Arial" w:hAnsi="Arial" w:cs="Arial"/>
          <w:b/>
          <w:bCs/>
          <w:sz w:val="20"/>
          <w:szCs w:val="20"/>
        </w:rPr>
      </w:pPr>
      <w:r w:rsidRPr="00346B61">
        <w:rPr>
          <w:rFonts w:ascii="Arial" w:hAnsi="Arial" w:cs="Arial"/>
          <w:b/>
          <w:bCs/>
          <w:sz w:val="20"/>
          <w:szCs w:val="20"/>
        </w:rPr>
        <w:t>Dependencia de procesos de actualización de datos</w:t>
      </w:r>
      <w:r w:rsidR="00346B61" w:rsidRPr="00346B61">
        <w:rPr>
          <w:rFonts w:ascii="Arial" w:hAnsi="Arial" w:cs="Arial"/>
          <w:b/>
          <w:bCs/>
          <w:sz w:val="20"/>
          <w:szCs w:val="20"/>
        </w:rPr>
        <w:t>:</w:t>
      </w:r>
    </w:p>
    <w:p w14:paraId="2AD4702B" w14:textId="77777777" w:rsidR="00830522" w:rsidRDefault="00346B61" w:rsidP="00D77F1B">
      <w:pPr>
        <w:pStyle w:val="Prrafodelista"/>
        <w:spacing w:line="480" w:lineRule="auto"/>
        <w:jc w:val="both"/>
        <w:rPr>
          <w:rFonts w:ascii="Arial" w:hAnsi="Arial" w:cs="Arial"/>
          <w:sz w:val="20"/>
          <w:szCs w:val="20"/>
        </w:rPr>
      </w:pPr>
      <w:r w:rsidRPr="00346B61">
        <w:rPr>
          <w:rFonts w:ascii="Arial" w:hAnsi="Arial" w:cs="Arial"/>
          <w:sz w:val="20"/>
          <w:szCs w:val="20"/>
        </w:rPr>
        <w:t>La disponibilidad de la información en el Data Warehouse y en el SIEST depende de la correcta ejecución de los procesos ETL y de las rutinas de actualización de datos. Eventuales interrupciones, retrasos o inconsistencias en estos procesos pueden generar desfases temporales o información incompleta en los tableros, afectando la continuidad del servicio de información</w:t>
      </w:r>
    </w:p>
    <w:p w14:paraId="3D8F44C3" w14:textId="665E47E5" w:rsidR="00346B61" w:rsidRPr="00830522" w:rsidRDefault="00830522" w:rsidP="00830522">
      <w:pPr>
        <w:pStyle w:val="Prrafodelista"/>
        <w:numPr>
          <w:ilvl w:val="0"/>
          <w:numId w:val="21"/>
        </w:numPr>
        <w:spacing w:line="480" w:lineRule="auto"/>
        <w:jc w:val="both"/>
        <w:rPr>
          <w:rFonts w:ascii="Arial" w:hAnsi="Arial" w:cs="Arial"/>
          <w:b/>
          <w:bCs/>
          <w:sz w:val="20"/>
          <w:szCs w:val="20"/>
        </w:rPr>
      </w:pPr>
      <w:r w:rsidRPr="00830522">
        <w:rPr>
          <w:rFonts w:ascii="Arial" w:hAnsi="Arial" w:cs="Arial"/>
          <w:b/>
          <w:bCs/>
          <w:sz w:val="20"/>
          <w:szCs w:val="20"/>
        </w:rPr>
        <w:t>Homologación y/o estandarización de estaciones de enfermería:</w:t>
      </w:r>
    </w:p>
    <w:p w14:paraId="2E589AE6" w14:textId="77777777" w:rsidR="00830522" w:rsidRDefault="00830522" w:rsidP="00830522">
      <w:pPr>
        <w:pStyle w:val="Prrafodelista"/>
        <w:spacing w:line="480" w:lineRule="auto"/>
        <w:jc w:val="both"/>
        <w:rPr>
          <w:rFonts w:ascii="Arial" w:hAnsi="Arial" w:cs="Arial"/>
          <w:sz w:val="20"/>
          <w:szCs w:val="20"/>
        </w:rPr>
      </w:pPr>
      <w:r w:rsidRPr="00830522">
        <w:rPr>
          <w:rFonts w:ascii="Arial" w:hAnsi="Arial" w:cs="Arial"/>
          <w:sz w:val="20"/>
          <w:szCs w:val="20"/>
        </w:rPr>
        <w:t xml:space="preserve">Cada establecimiento de salud gestiona de forma independiente la creación y denominación de sus estaciones de enfermería, lo que genera una alta variabilidad en los nombres, códigos y criterios de agrupación utilizados entre IPRESS. Esta falta de estandarización dificulta la comparación de información entre establecimientos y redes asistenciales, impide la consolidación de indicadores a nivel nacional bajo criterios </w:t>
      </w:r>
      <w:r w:rsidRPr="00830522">
        <w:rPr>
          <w:rFonts w:ascii="Arial" w:hAnsi="Arial" w:cs="Arial"/>
          <w:sz w:val="20"/>
          <w:szCs w:val="20"/>
        </w:rPr>
        <w:lastRenderedPageBreak/>
        <w:t>homogéneos, y limita la trazabilidad del dato desde el registro operativo hasta su explotación en el SIEST. Para abordar esta situación, se requiere coordinar con las áreas competentes la definición de un catálogo único de estaciones de enfermería que sirva como referencia institucional para el registro y análisis de la información asistencial.</w:t>
      </w:r>
    </w:p>
    <w:p w14:paraId="44901F37" w14:textId="4DC58A54" w:rsidR="00A31F51" w:rsidRPr="00346B61" w:rsidRDefault="00A31F51" w:rsidP="00830522">
      <w:pPr>
        <w:pStyle w:val="Prrafodelista"/>
        <w:numPr>
          <w:ilvl w:val="0"/>
          <w:numId w:val="21"/>
        </w:numPr>
        <w:spacing w:line="480" w:lineRule="auto"/>
        <w:jc w:val="both"/>
        <w:rPr>
          <w:rFonts w:ascii="Arial" w:hAnsi="Arial" w:cs="Arial"/>
          <w:b/>
          <w:bCs/>
          <w:sz w:val="20"/>
          <w:szCs w:val="20"/>
        </w:rPr>
      </w:pPr>
      <w:r w:rsidRPr="00346B61">
        <w:rPr>
          <w:rFonts w:ascii="Arial" w:hAnsi="Arial" w:cs="Arial"/>
          <w:b/>
          <w:bCs/>
          <w:sz w:val="20"/>
          <w:szCs w:val="20"/>
        </w:rPr>
        <w:t>Necesidad de capacitación en el uso del sistema</w:t>
      </w:r>
      <w:r w:rsidR="00346B61" w:rsidRPr="00346B61">
        <w:rPr>
          <w:rFonts w:ascii="Arial" w:hAnsi="Arial" w:cs="Arial"/>
          <w:b/>
          <w:bCs/>
          <w:sz w:val="20"/>
          <w:szCs w:val="20"/>
        </w:rPr>
        <w:t>:</w:t>
      </w:r>
    </w:p>
    <w:p w14:paraId="13326103" w14:textId="5A5DABE0" w:rsidR="00346B61" w:rsidRPr="00801315" w:rsidRDefault="00346B61" w:rsidP="00D77F1B">
      <w:pPr>
        <w:pStyle w:val="Prrafodelista"/>
        <w:spacing w:line="480" w:lineRule="auto"/>
        <w:jc w:val="both"/>
        <w:rPr>
          <w:rFonts w:ascii="Arial" w:hAnsi="Arial" w:cs="Arial"/>
          <w:sz w:val="20"/>
          <w:szCs w:val="20"/>
        </w:rPr>
        <w:sectPr w:rsidR="00346B61" w:rsidRPr="00801315">
          <w:pgSz w:w="11906" w:h="16838"/>
          <w:pgMar w:top="1417" w:right="1701" w:bottom="1417" w:left="1701" w:header="708" w:footer="708" w:gutter="0"/>
          <w:cols w:space="708"/>
          <w:docGrid w:linePitch="360"/>
        </w:sectPr>
      </w:pPr>
      <w:r w:rsidRPr="00346B61">
        <w:rPr>
          <w:rFonts w:ascii="Arial" w:hAnsi="Arial" w:cs="Arial"/>
          <w:sz w:val="20"/>
          <w:szCs w:val="20"/>
        </w:rPr>
        <w:t>Se ha identificado la necesidad de fortalecer las capacidades de los usuarios en el uso del sistema SIEST, especialmente en la interpretación de indicadores, uso de filtros y explotación de la información. La limitada familiaridad con herramientas analíticas puede restringir el aprovechamiento pleno de las funcionalidades del sistema, por lo que resulta necesario implementar acciones de capacitación y acompañamiento.</w:t>
      </w:r>
    </w:p>
    <w:p w14:paraId="680A5127" w14:textId="77777777" w:rsidR="00A31F51"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lastRenderedPageBreak/>
        <w:t>VIII. CONCLUSIONES</w:t>
      </w:r>
    </w:p>
    <w:p w14:paraId="24BD14EC" w14:textId="77777777" w:rsidR="00E43576" w:rsidRPr="00E43576" w:rsidRDefault="00E43576" w:rsidP="00E43576">
      <w:pPr>
        <w:spacing w:line="480" w:lineRule="auto"/>
        <w:jc w:val="both"/>
        <w:rPr>
          <w:rFonts w:ascii="Arial" w:hAnsi="Arial" w:cs="Arial"/>
          <w:sz w:val="20"/>
          <w:szCs w:val="20"/>
        </w:rPr>
      </w:pPr>
      <w:r w:rsidRPr="00E43576">
        <w:rPr>
          <w:rFonts w:ascii="Arial" w:hAnsi="Arial" w:cs="Arial"/>
          <w:sz w:val="20"/>
          <w:szCs w:val="20"/>
        </w:rPr>
        <w:t>Como resultado de las acciones desarrolladas durante el segundo trimestre de 2026 en el marco de la continuidad del proyecto, se concluye lo siguiente:</w:t>
      </w:r>
    </w:p>
    <w:p w14:paraId="017CE4BD" w14:textId="77777777" w:rsidR="00E43576" w:rsidRPr="00E43576" w:rsidRDefault="00E43576" w:rsidP="00E43576">
      <w:pPr>
        <w:numPr>
          <w:ilvl w:val="0"/>
          <w:numId w:val="35"/>
        </w:numPr>
        <w:spacing w:line="480" w:lineRule="auto"/>
        <w:jc w:val="both"/>
        <w:rPr>
          <w:rFonts w:ascii="Arial" w:hAnsi="Arial" w:cs="Arial"/>
          <w:b/>
          <w:bCs/>
          <w:sz w:val="20"/>
          <w:szCs w:val="20"/>
        </w:rPr>
      </w:pPr>
      <w:r w:rsidRPr="00E43576">
        <w:rPr>
          <w:rFonts w:ascii="Arial" w:hAnsi="Arial" w:cs="Arial"/>
          <w:b/>
          <w:bCs/>
          <w:sz w:val="20"/>
          <w:szCs w:val="20"/>
        </w:rPr>
        <w:t>Ampliación exitosa de la cobertura funcional del SIEST</w:t>
      </w:r>
    </w:p>
    <w:p w14:paraId="4B8AC9BD" w14:textId="77777777" w:rsidR="00E43576" w:rsidRPr="00E43576" w:rsidRDefault="00E43576" w:rsidP="00E43576">
      <w:pPr>
        <w:pStyle w:val="Prrafodelista"/>
        <w:spacing w:line="480" w:lineRule="auto"/>
        <w:jc w:val="both"/>
        <w:rPr>
          <w:rFonts w:ascii="Arial" w:hAnsi="Arial" w:cs="Arial"/>
          <w:sz w:val="20"/>
          <w:szCs w:val="20"/>
        </w:rPr>
      </w:pPr>
      <w:r w:rsidRPr="00E43576">
        <w:rPr>
          <w:rFonts w:ascii="Arial" w:hAnsi="Arial" w:cs="Arial"/>
          <w:sz w:val="20"/>
          <w:szCs w:val="20"/>
        </w:rPr>
        <w:t>La incorporación de los módulos de Hospitalización y Procedimientos Especiales representa un avance significativo en la cobertura del sistema. Con estos módulos, el SIEST ofrece información integrada y validada sobre prestaciones clave, ampliando las capacidades de monitoreo y análisis de la producción asistencial institucional.</w:t>
      </w:r>
    </w:p>
    <w:p w14:paraId="7FA3141D" w14:textId="77777777" w:rsidR="00E43576" w:rsidRPr="00E43576" w:rsidRDefault="00E43576" w:rsidP="00E43576">
      <w:pPr>
        <w:numPr>
          <w:ilvl w:val="0"/>
          <w:numId w:val="35"/>
        </w:numPr>
        <w:spacing w:line="480" w:lineRule="auto"/>
        <w:jc w:val="both"/>
        <w:rPr>
          <w:rFonts w:ascii="Arial" w:hAnsi="Arial" w:cs="Arial"/>
          <w:b/>
          <w:bCs/>
          <w:sz w:val="20"/>
          <w:szCs w:val="20"/>
        </w:rPr>
      </w:pPr>
      <w:r w:rsidRPr="00E43576">
        <w:rPr>
          <w:rFonts w:ascii="Arial" w:hAnsi="Arial" w:cs="Arial"/>
          <w:b/>
          <w:bCs/>
          <w:sz w:val="20"/>
          <w:szCs w:val="20"/>
        </w:rPr>
        <w:t>Consolidación del modelo de gobierno de datos</w:t>
      </w:r>
    </w:p>
    <w:p w14:paraId="505F6728" w14:textId="77777777" w:rsidR="00E43576" w:rsidRPr="00E43576" w:rsidRDefault="00E43576" w:rsidP="00E43576">
      <w:pPr>
        <w:pStyle w:val="Prrafodelista"/>
        <w:spacing w:line="480" w:lineRule="auto"/>
        <w:jc w:val="both"/>
        <w:rPr>
          <w:rFonts w:ascii="Arial" w:hAnsi="Arial" w:cs="Arial"/>
          <w:sz w:val="20"/>
          <w:szCs w:val="20"/>
        </w:rPr>
      </w:pPr>
      <w:r w:rsidRPr="00E43576">
        <w:rPr>
          <w:rFonts w:ascii="Arial" w:hAnsi="Arial" w:cs="Arial"/>
          <w:sz w:val="20"/>
          <w:szCs w:val="20"/>
        </w:rPr>
        <w:t>La revisión y actualización de las fichas técnicas de variables estadísticas, junto con el refuerzo de las reglas de validación en los procesos ETL, han permitido afianzar los mecanismos de control de calidad del dato, garantizando mayor consistencia y confiabilidad en los indicadores generados.</w:t>
      </w:r>
    </w:p>
    <w:p w14:paraId="2D3DF7C3" w14:textId="77777777" w:rsidR="00E43576" w:rsidRPr="00E43576" w:rsidRDefault="00E43576" w:rsidP="00E43576">
      <w:pPr>
        <w:numPr>
          <w:ilvl w:val="0"/>
          <w:numId w:val="35"/>
        </w:numPr>
        <w:spacing w:line="480" w:lineRule="auto"/>
        <w:jc w:val="both"/>
        <w:rPr>
          <w:rFonts w:ascii="Arial" w:hAnsi="Arial" w:cs="Arial"/>
          <w:b/>
          <w:bCs/>
          <w:sz w:val="20"/>
          <w:szCs w:val="20"/>
        </w:rPr>
      </w:pPr>
      <w:r w:rsidRPr="00E43576">
        <w:rPr>
          <w:rFonts w:ascii="Arial" w:hAnsi="Arial" w:cs="Arial"/>
          <w:b/>
          <w:bCs/>
          <w:sz w:val="20"/>
          <w:szCs w:val="20"/>
        </w:rPr>
        <w:t>Mejora en la eficiencia operativa del ecosistema analítico</w:t>
      </w:r>
    </w:p>
    <w:p w14:paraId="4AC200E7" w14:textId="77777777" w:rsidR="00E43576" w:rsidRPr="00E43576" w:rsidRDefault="00E43576" w:rsidP="00E43576">
      <w:pPr>
        <w:pStyle w:val="Prrafodelista"/>
        <w:spacing w:line="480" w:lineRule="auto"/>
        <w:jc w:val="both"/>
        <w:rPr>
          <w:rFonts w:ascii="Arial" w:hAnsi="Arial" w:cs="Arial"/>
          <w:sz w:val="20"/>
          <w:szCs w:val="20"/>
        </w:rPr>
      </w:pPr>
      <w:r w:rsidRPr="00E43576">
        <w:rPr>
          <w:rFonts w:ascii="Arial" w:hAnsi="Arial" w:cs="Arial"/>
          <w:sz w:val="20"/>
          <w:szCs w:val="20"/>
        </w:rPr>
        <w:t>Las optimizaciones realizadas en los procesos ETL y en la estructura del Data Warehouse han reducido los tiempos de procesamiento y mejorado la disponibilidad oportuna de la información, favoreciendo una actualización más dinámica y confiable de los tableros del SIEST.</w:t>
      </w:r>
    </w:p>
    <w:p w14:paraId="6613CEB6" w14:textId="77777777" w:rsidR="00E43576" w:rsidRPr="00E43576" w:rsidRDefault="00E43576" w:rsidP="00E43576">
      <w:pPr>
        <w:numPr>
          <w:ilvl w:val="0"/>
          <w:numId w:val="35"/>
        </w:numPr>
        <w:spacing w:line="480" w:lineRule="auto"/>
        <w:jc w:val="both"/>
        <w:rPr>
          <w:rFonts w:ascii="Arial" w:hAnsi="Arial" w:cs="Arial"/>
          <w:b/>
          <w:bCs/>
          <w:sz w:val="20"/>
          <w:szCs w:val="20"/>
        </w:rPr>
      </w:pPr>
      <w:r w:rsidRPr="00E43576">
        <w:rPr>
          <w:rFonts w:ascii="Arial" w:hAnsi="Arial" w:cs="Arial"/>
          <w:b/>
          <w:bCs/>
          <w:sz w:val="20"/>
          <w:szCs w:val="20"/>
        </w:rPr>
        <w:t>Mayor acceso a información estratégica para la toma de decisiones</w:t>
      </w:r>
    </w:p>
    <w:p w14:paraId="309FDD50" w14:textId="77777777" w:rsidR="00E43576" w:rsidRPr="00E43576" w:rsidRDefault="00E43576" w:rsidP="00E43576">
      <w:pPr>
        <w:pStyle w:val="Prrafodelista"/>
        <w:spacing w:line="480" w:lineRule="auto"/>
        <w:jc w:val="both"/>
        <w:rPr>
          <w:rFonts w:ascii="Arial" w:hAnsi="Arial" w:cs="Arial"/>
          <w:sz w:val="20"/>
          <w:szCs w:val="20"/>
        </w:rPr>
      </w:pPr>
      <w:r w:rsidRPr="00E43576">
        <w:rPr>
          <w:rFonts w:ascii="Arial" w:hAnsi="Arial" w:cs="Arial"/>
          <w:sz w:val="20"/>
          <w:szCs w:val="20"/>
        </w:rPr>
        <w:t>La disponibilidad de indicadores de hospitalización y procedimientos especiales en el SIEST ha fortalecido la capacidad de monitoreo de los distintos niveles de la organización, contribuyendo a una gestión asistencial más informada y basada en evidencia.</w:t>
      </w:r>
    </w:p>
    <w:p w14:paraId="2C7D5579" w14:textId="77777777" w:rsidR="00D77F1B" w:rsidRDefault="00D77F1B" w:rsidP="00E43576">
      <w:pPr>
        <w:spacing w:line="480" w:lineRule="auto"/>
        <w:jc w:val="both"/>
        <w:rPr>
          <w:rFonts w:ascii="Arial" w:hAnsi="Arial" w:cs="Arial"/>
          <w:sz w:val="20"/>
          <w:szCs w:val="20"/>
        </w:rPr>
      </w:pPr>
    </w:p>
    <w:p w14:paraId="34675322" w14:textId="77777777" w:rsidR="00E43576" w:rsidRDefault="00E43576" w:rsidP="00E43576">
      <w:pPr>
        <w:spacing w:line="480" w:lineRule="auto"/>
        <w:jc w:val="both"/>
        <w:rPr>
          <w:rFonts w:ascii="Arial" w:hAnsi="Arial" w:cs="Arial"/>
          <w:sz w:val="20"/>
          <w:szCs w:val="20"/>
        </w:rPr>
      </w:pPr>
    </w:p>
    <w:p w14:paraId="715187FC" w14:textId="77777777" w:rsidR="00E43576" w:rsidRPr="00801315" w:rsidRDefault="00E43576" w:rsidP="00E43576">
      <w:pPr>
        <w:spacing w:line="480" w:lineRule="auto"/>
        <w:jc w:val="both"/>
        <w:rPr>
          <w:rFonts w:ascii="Arial" w:hAnsi="Arial" w:cs="Arial"/>
          <w:sz w:val="20"/>
          <w:szCs w:val="20"/>
        </w:rPr>
      </w:pPr>
    </w:p>
    <w:p w14:paraId="62A87E8C" w14:textId="77777777" w:rsidR="00E43576" w:rsidRPr="00E43576" w:rsidRDefault="00E43576" w:rsidP="00E43576">
      <w:pPr>
        <w:numPr>
          <w:ilvl w:val="0"/>
          <w:numId w:val="35"/>
        </w:numPr>
        <w:spacing w:line="480" w:lineRule="auto"/>
        <w:jc w:val="both"/>
        <w:rPr>
          <w:rFonts w:ascii="Arial" w:hAnsi="Arial" w:cs="Arial"/>
          <w:b/>
          <w:bCs/>
          <w:sz w:val="20"/>
          <w:szCs w:val="20"/>
        </w:rPr>
      </w:pPr>
      <w:r w:rsidRPr="00E43576">
        <w:rPr>
          <w:rFonts w:ascii="Arial" w:hAnsi="Arial" w:cs="Arial"/>
          <w:b/>
          <w:bCs/>
          <w:sz w:val="20"/>
          <w:szCs w:val="20"/>
        </w:rPr>
        <w:lastRenderedPageBreak/>
        <w:t>Avance sostenido hacia la escalabilidad del sistema</w:t>
      </w:r>
    </w:p>
    <w:p w14:paraId="3C08A363" w14:textId="77777777" w:rsidR="00E43576" w:rsidRPr="00E43576" w:rsidRDefault="00E43576" w:rsidP="00E43576">
      <w:pPr>
        <w:pStyle w:val="Prrafodelista"/>
        <w:spacing w:line="480" w:lineRule="auto"/>
        <w:jc w:val="both"/>
        <w:rPr>
          <w:rFonts w:ascii="Arial" w:hAnsi="Arial" w:cs="Arial"/>
          <w:sz w:val="20"/>
          <w:szCs w:val="20"/>
        </w:rPr>
      </w:pPr>
      <w:r w:rsidRPr="00E43576">
        <w:rPr>
          <w:rFonts w:ascii="Arial" w:hAnsi="Arial" w:cs="Arial"/>
          <w:sz w:val="20"/>
          <w:szCs w:val="20"/>
        </w:rPr>
        <w:t>La arquitectura modular del ecosistema analítico y la metodología de trabajo adoptada han demostrado ser adecuadas para la incorporación progresiva de nuevas prestaciones. La experiencia acumulada en los dos primeros trimestres sienta las bases para continuar con la integración de los módulos pendientes como Laboratorio y Farmacia en los siguientes periodos.</w:t>
      </w:r>
    </w:p>
    <w:p w14:paraId="2E018851" w14:textId="27BF6953" w:rsidR="00FB441C" w:rsidRDefault="00FB441C" w:rsidP="00FB441C">
      <w:pPr>
        <w:pStyle w:val="Prrafodelista"/>
        <w:numPr>
          <w:ilvl w:val="0"/>
          <w:numId w:val="21"/>
        </w:numPr>
        <w:spacing w:line="480" w:lineRule="auto"/>
        <w:jc w:val="both"/>
        <w:rPr>
          <w:rFonts w:ascii="Arial" w:hAnsi="Arial" w:cs="Arial"/>
          <w:b/>
          <w:bCs/>
          <w:sz w:val="20"/>
          <w:szCs w:val="20"/>
        </w:rPr>
      </w:pPr>
      <w:r w:rsidRPr="00FB441C">
        <w:rPr>
          <w:rFonts w:ascii="Arial" w:hAnsi="Arial" w:cs="Arial"/>
          <w:b/>
          <w:bCs/>
          <w:sz w:val="20"/>
          <w:szCs w:val="20"/>
        </w:rPr>
        <w:t>Oportunidad de fortalecer el uso institucional del sistema</w:t>
      </w:r>
    </w:p>
    <w:p w14:paraId="4CEE17FA" w14:textId="684F0D7F" w:rsidR="00FB441C" w:rsidRPr="00FB441C" w:rsidRDefault="00FB441C" w:rsidP="00FB441C">
      <w:pPr>
        <w:pStyle w:val="Prrafodelista"/>
        <w:spacing w:line="480" w:lineRule="auto"/>
        <w:jc w:val="both"/>
        <w:rPr>
          <w:rFonts w:ascii="Arial" w:hAnsi="Arial" w:cs="Arial"/>
          <w:sz w:val="20"/>
          <w:szCs w:val="20"/>
        </w:rPr>
      </w:pPr>
      <w:r w:rsidRPr="00FB441C">
        <w:rPr>
          <w:rFonts w:ascii="Arial" w:hAnsi="Arial" w:cs="Arial"/>
          <w:sz w:val="20"/>
          <w:szCs w:val="20"/>
        </w:rPr>
        <w:t>La disponibilidad de los nuevos módulos en el SIEST sienta las condiciones técnicas para avanzar hacia una siguiente etapa centrada en la apropiación efectiva por parte de los usuarios. Habilitar a los distintos perfiles institucionales – alta dirección, gestores de redes, establecimientos de salud y analistas -  en el uso del sistema e interpretación de indicadores permitirá maximizar el impacto de la plataforma como soporte para la toma de decisiones</w:t>
      </w:r>
    </w:p>
    <w:p w14:paraId="054600D1" w14:textId="71F1F7C1" w:rsidR="00801315" w:rsidRDefault="00FB441C" w:rsidP="00FB441C">
      <w:pPr>
        <w:spacing w:line="480" w:lineRule="auto"/>
        <w:contextualSpacing/>
        <w:jc w:val="both"/>
        <w:rPr>
          <w:rFonts w:ascii="Arial" w:hAnsi="Arial" w:cs="Arial"/>
          <w:sz w:val="20"/>
          <w:szCs w:val="20"/>
        </w:rPr>
      </w:pPr>
      <w:r>
        <w:rPr>
          <w:rFonts w:ascii="Arial" w:hAnsi="Arial" w:cs="Arial"/>
          <w:sz w:val="20"/>
          <w:szCs w:val="20"/>
        </w:rPr>
        <w:br/>
      </w:r>
      <w:r>
        <w:rPr>
          <w:rFonts w:ascii="Arial" w:hAnsi="Arial" w:cs="Arial"/>
          <w:sz w:val="20"/>
          <w:szCs w:val="20"/>
        </w:rPr>
        <w:br/>
      </w:r>
      <w:r>
        <w:rPr>
          <w:rFonts w:ascii="Arial" w:hAnsi="Arial" w:cs="Arial"/>
          <w:sz w:val="20"/>
          <w:szCs w:val="20"/>
        </w:rPr>
        <w:br/>
      </w:r>
      <w:r>
        <w:rPr>
          <w:rFonts w:ascii="Arial" w:hAnsi="Arial" w:cs="Arial"/>
          <w:sz w:val="20"/>
          <w:szCs w:val="20"/>
        </w:rPr>
        <w:br/>
      </w:r>
      <w:r>
        <w:rPr>
          <w:rFonts w:ascii="Arial" w:hAnsi="Arial" w:cs="Arial"/>
          <w:sz w:val="20"/>
          <w:szCs w:val="20"/>
        </w:rPr>
        <w:br/>
      </w:r>
      <w:r>
        <w:rPr>
          <w:rFonts w:ascii="Arial" w:hAnsi="Arial" w:cs="Arial"/>
          <w:sz w:val="20"/>
          <w:szCs w:val="20"/>
        </w:rPr>
        <w:br/>
      </w:r>
      <w:r w:rsidR="00801315" w:rsidRPr="00801315">
        <w:rPr>
          <w:rFonts w:ascii="Arial" w:hAnsi="Arial" w:cs="Arial"/>
          <w:sz w:val="20"/>
          <w:szCs w:val="20"/>
        </w:rPr>
        <w:br/>
      </w:r>
    </w:p>
    <w:p w14:paraId="3CD30996" w14:textId="77777777" w:rsidR="00801315" w:rsidRDefault="00801315" w:rsidP="00D77F1B">
      <w:pPr>
        <w:spacing w:line="480" w:lineRule="auto"/>
        <w:ind w:left="720"/>
        <w:jc w:val="both"/>
        <w:rPr>
          <w:rFonts w:ascii="Arial" w:hAnsi="Arial" w:cs="Arial"/>
          <w:sz w:val="20"/>
          <w:szCs w:val="20"/>
        </w:rPr>
      </w:pPr>
    </w:p>
    <w:p w14:paraId="7DA6CD90" w14:textId="77777777" w:rsidR="00801315" w:rsidRDefault="00801315" w:rsidP="00D77F1B">
      <w:pPr>
        <w:spacing w:line="480" w:lineRule="auto"/>
        <w:ind w:left="720"/>
        <w:jc w:val="both"/>
        <w:rPr>
          <w:rFonts w:ascii="Arial" w:hAnsi="Arial" w:cs="Arial"/>
          <w:sz w:val="20"/>
          <w:szCs w:val="20"/>
        </w:rPr>
      </w:pPr>
    </w:p>
    <w:p w14:paraId="5765E4CE" w14:textId="77777777" w:rsidR="00801315" w:rsidRDefault="00801315" w:rsidP="00D77F1B">
      <w:pPr>
        <w:spacing w:line="480" w:lineRule="auto"/>
        <w:ind w:left="720"/>
        <w:jc w:val="both"/>
        <w:rPr>
          <w:rFonts w:ascii="Arial" w:hAnsi="Arial" w:cs="Arial"/>
          <w:sz w:val="20"/>
          <w:szCs w:val="20"/>
        </w:rPr>
      </w:pPr>
    </w:p>
    <w:p w14:paraId="6CE043AF" w14:textId="77777777" w:rsidR="00801315" w:rsidRDefault="00801315" w:rsidP="00D77F1B">
      <w:pPr>
        <w:spacing w:line="480" w:lineRule="auto"/>
        <w:ind w:left="720"/>
        <w:jc w:val="both"/>
        <w:rPr>
          <w:rFonts w:ascii="Arial" w:hAnsi="Arial" w:cs="Arial"/>
          <w:sz w:val="20"/>
          <w:szCs w:val="20"/>
        </w:rPr>
      </w:pPr>
    </w:p>
    <w:p w14:paraId="5204F8AB" w14:textId="77777777" w:rsidR="00801315" w:rsidRDefault="00801315" w:rsidP="00D77F1B">
      <w:pPr>
        <w:spacing w:line="480" w:lineRule="auto"/>
        <w:jc w:val="both"/>
        <w:rPr>
          <w:rFonts w:ascii="Arial" w:hAnsi="Arial" w:cs="Arial"/>
          <w:sz w:val="20"/>
          <w:szCs w:val="20"/>
        </w:rPr>
        <w:sectPr w:rsidR="00801315">
          <w:pgSz w:w="11906" w:h="16838"/>
          <w:pgMar w:top="1417" w:right="1701" w:bottom="1417" w:left="1701" w:header="708" w:footer="708" w:gutter="0"/>
          <w:cols w:space="708"/>
          <w:docGrid w:linePitch="360"/>
        </w:sectPr>
      </w:pPr>
    </w:p>
    <w:p w14:paraId="2A36B084" w14:textId="0F1E82E2" w:rsidR="003400C8"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lastRenderedPageBreak/>
        <w:t>IX. RECOMENDACIONES</w:t>
      </w:r>
    </w:p>
    <w:p w14:paraId="14F89C17" w14:textId="77777777" w:rsidR="00E43576" w:rsidRPr="00E43576" w:rsidRDefault="00E43576" w:rsidP="00E43576">
      <w:pPr>
        <w:spacing w:line="480" w:lineRule="auto"/>
        <w:jc w:val="both"/>
        <w:rPr>
          <w:rFonts w:ascii="Arial" w:hAnsi="Arial" w:cs="Arial"/>
          <w:sz w:val="20"/>
          <w:szCs w:val="20"/>
        </w:rPr>
      </w:pPr>
      <w:r w:rsidRPr="00E43576">
        <w:rPr>
          <w:rFonts w:ascii="Arial" w:hAnsi="Arial" w:cs="Arial"/>
          <w:sz w:val="20"/>
          <w:szCs w:val="20"/>
        </w:rPr>
        <w:t>En base a los resultados obtenidos y a las limitaciones identificadas durante el segundo trimestre, se formulan las siguientes recomendaciones para asegurar la continuidad, calidad y sostenibilidad del proyecto en los próximos periodos:</w:t>
      </w:r>
    </w:p>
    <w:p w14:paraId="677BAF62" w14:textId="77777777" w:rsidR="00E43576" w:rsidRDefault="00E43576" w:rsidP="00E43576">
      <w:pPr>
        <w:pStyle w:val="Prrafodelista"/>
        <w:numPr>
          <w:ilvl w:val="0"/>
          <w:numId w:val="36"/>
        </w:numPr>
        <w:rPr>
          <w:rFonts w:ascii="Arial" w:hAnsi="Arial" w:cs="Arial"/>
          <w:b/>
          <w:bCs/>
          <w:sz w:val="20"/>
          <w:szCs w:val="20"/>
        </w:rPr>
      </w:pPr>
      <w:r w:rsidRPr="00E43576">
        <w:rPr>
          <w:rFonts w:ascii="Arial" w:hAnsi="Arial" w:cs="Arial"/>
          <w:b/>
          <w:bCs/>
          <w:sz w:val="20"/>
          <w:szCs w:val="20"/>
        </w:rPr>
        <w:t>Priorizar la incorporación de los módulos de Laboratorio y Farmacia en el tercer trimestre:</w:t>
      </w:r>
    </w:p>
    <w:p w14:paraId="2F2CD14B" w14:textId="77777777" w:rsidR="00E43576" w:rsidRPr="00E43576" w:rsidRDefault="00E43576" w:rsidP="00E43576">
      <w:pPr>
        <w:pStyle w:val="Prrafodelista"/>
        <w:rPr>
          <w:rFonts w:ascii="Arial" w:hAnsi="Arial" w:cs="Arial"/>
          <w:b/>
          <w:bCs/>
          <w:sz w:val="20"/>
          <w:szCs w:val="20"/>
        </w:rPr>
      </w:pPr>
    </w:p>
    <w:p w14:paraId="10FABDBC"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Considerando el avance acumulado y la consolidación de la metodología de desarrollo, se recomienda iniciar en el tercer trimestre la integración de los módulos de Laboratorio y Farmacia, prestaciones de alta demanda informacional que complementarían la visión integral de la producción asistencial en el SIEST.</w:t>
      </w:r>
    </w:p>
    <w:p w14:paraId="2DCEF733" w14:textId="77777777" w:rsidR="00E43576" w:rsidRDefault="00E43576" w:rsidP="00E43576">
      <w:pPr>
        <w:pStyle w:val="Prrafodelista"/>
        <w:numPr>
          <w:ilvl w:val="0"/>
          <w:numId w:val="36"/>
        </w:numPr>
        <w:rPr>
          <w:rFonts w:ascii="Arial" w:hAnsi="Arial" w:cs="Arial"/>
          <w:b/>
          <w:bCs/>
          <w:sz w:val="20"/>
          <w:szCs w:val="20"/>
        </w:rPr>
      </w:pPr>
      <w:r w:rsidRPr="00E43576">
        <w:rPr>
          <w:rFonts w:ascii="Arial" w:hAnsi="Arial" w:cs="Arial"/>
          <w:b/>
          <w:bCs/>
          <w:sz w:val="20"/>
          <w:szCs w:val="20"/>
        </w:rPr>
        <w:t>Implementar un plan de capacitación en el uso de los nuevos módulos:</w:t>
      </w:r>
    </w:p>
    <w:p w14:paraId="40DF52AB" w14:textId="77777777" w:rsidR="00E43576" w:rsidRPr="00E43576" w:rsidRDefault="00E43576" w:rsidP="00E43576">
      <w:pPr>
        <w:pStyle w:val="Prrafodelista"/>
        <w:rPr>
          <w:rFonts w:ascii="Arial" w:hAnsi="Arial" w:cs="Arial"/>
          <w:b/>
          <w:bCs/>
          <w:sz w:val="20"/>
          <w:szCs w:val="20"/>
        </w:rPr>
      </w:pPr>
    </w:p>
    <w:p w14:paraId="358BF79C"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Se recomienda diseñar e implementar sesiones de capacitación dirigidas a los distintos perfiles de usuarios (alta dirección, gestores de redes y analistas), enfocadas en el uso de los módulos de Hospitalización y Procedimientos Especiales. Una mayor familiaridad con el sistema contribuirá a maximizar el aprovechamiento de la información disponible y a fortalecer la cultura de gestión basada en datos.</w:t>
      </w:r>
    </w:p>
    <w:p w14:paraId="1B34FBED" w14:textId="77777777" w:rsidR="00E43576" w:rsidRDefault="00E43576" w:rsidP="00E43576">
      <w:pPr>
        <w:pStyle w:val="Prrafodelista"/>
        <w:numPr>
          <w:ilvl w:val="0"/>
          <w:numId w:val="36"/>
        </w:numPr>
        <w:rPr>
          <w:rFonts w:ascii="Arial" w:hAnsi="Arial" w:cs="Arial"/>
          <w:b/>
          <w:bCs/>
          <w:sz w:val="20"/>
          <w:szCs w:val="20"/>
        </w:rPr>
      </w:pPr>
      <w:r w:rsidRPr="00E43576">
        <w:rPr>
          <w:rFonts w:ascii="Arial" w:hAnsi="Arial" w:cs="Arial"/>
          <w:b/>
          <w:bCs/>
          <w:sz w:val="20"/>
          <w:szCs w:val="20"/>
        </w:rPr>
        <w:t>Fortalecer los mecanismos de calidad del dato en origen:</w:t>
      </w:r>
    </w:p>
    <w:p w14:paraId="4B75FB43" w14:textId="77777777" w:rsidR="00E43576" w:rsidRPr="00E43576" w:rsidRDefault="00E43576" w:rsidP="00E43576">
      <w:pPr>
        <w:pStyle w:val="Prrafodelista"/>
        <w:rPr>
          <w:rFonts w:ascii="Arial" w:hAnsi="Arial" w:cs="Arial"/>
          <w:b/>
          <w:bCs/>
          <w:sz w:val="20"/>
          <w:szCs w:val="20"/>
        </w:rPr>
      </w:pPr>
    </w:p>
    <w:p w14:paraId="7B2CFDE8" w14:textId="77777777" w:rsidR="00E43576" w:rsidRDefault="00E43576" w:rsidP="00E43576">
      <w:pPr>
        <w:pStyle w:val="Prrafodelista"/>
        <w:spacing w:line="480" w:lineRule="auto"/>
        <w:jc w:val="both"/>
        <w:rPr>
          <w:rFonts w:ascii="Arial" w:hAnsi="Arial" w:cs="Arial"/>
          <w:sz w:val="20"/>
          <w:szCs w:val="20"/>
        </w:rPr>
      </w:pPr>
      <w:r>
        <w:rPr>
          <w:rFonts w:ascii="Arial" w:hAnsi="Arial" w:cs="Arial"/>
          <w:sz w:val="20"/>
          <w:szCs w:val="20"/>
        </w:rPr>
        <w:t>Se recomienda coordinar con las áreas responsables del sistema ESSI la implementación de controles de validación en origen, incluyendo la obligatoriedad de campos críticos, reglas de consistencia y alertas de registro. Esto permitirá reducir las brechas de calidad identificadas y mejorar la oportunidad de la información disponible en el Data Warehouse.</w:t>
      </w:r>
    </w:p>
    <w:p w14:paraId="52FDA07D" w14:textId="77777777" w:rsidR="00E43576" w:rsidRDefault="00E43576" w:rsidP="00E43576">
      <w:pPr>
        <w:pStyle w:val="Prrafodelista"/>
        <w:numPr>
          <w:ilvl w:val="0"/>
          <w:numId w:val="36"/>
        </w:numPr>
        <w:rPr>
          <w:rFonts w:ascii="Arial" w:hAnsi="Arial" w:cs="Arial"/>
          <w:b/>
          <w:bCs/>
          <w:sz w:val="20"/>
          <w:szCs w:val="20"/>
        </w:rPr>
      </w:pPr>
      <w:r w:rsidRPr="00E43576">
        <w:rPr>
          <w:rFonts w:ascii="Arial" w:hAnsi="Arial" w:cs="Arial"/>
          <w:b/>
          <w:bCs/>
          <w:sz w:val="20"/>
          <w:szCs w:val="20"/>
        </w:rPr>
        <w:t>Establecer mecanismos de monitoreo y seguimiento del uso del SIEST:</w:t>
      </w:r>
    </w:p>
    <w:p w14:paraId="55720C1F" w14:textId="77777777" w:rsidR="00E43576" w:rsidRPr="00E43576" w:rsidRDefault="00E43576" w:rsidP="006036A2">
      <w:pPr>
        <w:pStyle w:val="Prrafodelista"/>
        <w:rPr>
          <w:rFonts w:ascii="Arial" w:hAnsi="Arial" w:cs="Arial"/>
          <w:b/>
          <w:bCs/>
          <w:sz w:val="20"/>
          <w:szCs w:val="20"/>
        </w:rPr>
      </w:pPr>
    </w:p>
    <w:p w14:paraId="7E956F3E" w14:textId="77777777" w:rsidR="006036A2" w:rsidRDefault="006036A2" w:rsidP="006036A2">
      <w:pPr>
        <w:pStyle w:val="Prrafodelista"/>
        <w:spacing w:line="480" w:lineRule="auto"/>
        <w:jc w:val="both"/>
        <w:rPr>
          <w:rFonts w:ascii="Arial" w:hAnsi="Arial" w:cs="Arial"/>
          <w:sz w:val="20"/>
          <w:szCs w:val="20"/>
        </w:rPr>
      </w:pPr>
      <w:r>
        <w:rPr>
          <w:rFonts w:ascii="Arial" w:hAnsi="Arial" w:cs="Arial"/>
          <w:sz w:val="20"/>
          <w:szCs w:val="20"/>
        </w:rPr>
        <w:t>Se recomienda implementar un mecanismo periódico de seguimiento de los accesos y consultas realizadas en el SIEST, que permita identificar el nivel de uso efectivo del sistema, los módulos de mayor demanda y las necesidades no cubiertas de los usuarios. Esta información retroalimentará las decisiones de mejora y priorización de nuevas funcionalidades.</w:t>
      </w:r>
    </w:p>
    <w:p w14:paraId="0F4E8F42" w14:textId="77777777" w:rsidR="006036A2" w:rsidRDefault="006036A2" w:rsidP="006036A2">
      <w:pPr>
        <w:pStyle w:val="Prrafodelista"/>
        <w:spacing w:line="480" w:lineRule="auto"/>
        <w:jc w:val="both"/>
        <w:rPr>
          <w:rFonts w:ascii="Arial" w:hAnsi="Arial" w:cs="Arial"/>
          <w:sz w:val="20"/>
          <w:szCs w:val="20"/>
        </w:rPr>
      </w:pPr>
    </w:p>
    <w:p w14:paraId="027CD020" w14:textId="77777777" w:rsidR="006036A2" w:rsidRDefault="006036A2" w:rsidP="006036A2">
      <w:pPr>
        <w:pStyle w:val="Prrafodelista"/>
        <w:spacing w:line="480" w:lineRule="auto"/>
        <w:jc w:val="both"/>
        <w:rPr>
          <w:rFonts w:ascii="Arial" w:hAnsi="Arial" w:cs="Arial"/>
          <w:sz w:val="20"/>
          <w:szCs w:val="20"/>
        </w:rPr>
      </w:pPr>
    </w:p>
    <w:p w14:paraId="7DAAF6BA" w14:textId="77777777" w:rsidR="006036A2" w:rsidRDefault="006036A2" w:rsidP="006036A2">
      <w:pPr>
        <w:pStyle w:val="Prrafodelista"/>
        <w:numPr>
          <w:ilvl w:val="0"/>
          <w:numId w:val="23"/>
        </w:numPr>
        <w:spacing w:line="480" w:lineRule="auto"/>
        <w:jc w:val="both"/>
        <w:rPr>
          <w:rFonts w:ascii="Arial" w:hAnsi="Arial" w:cs="Arial"/>
          <w:sz w:val="20"/>
          <w:szCs w:val="20"/>
        </w:rPr>
      </w:pPr>
      <w:r>
        <w:rPr>
          <w:rFonts w:ascii="Arial" w:hAnsi="Arial" w:cs="Arial"/>
          <w:b/>
          <w:bCs/>
          <w:sz w:val="20"/>
          <w:szCs w:val="20"/>
        </w:rPr>
        <w:lastRenderedPageBreak/>
        <w:t>Asegurar la continuidad y confiabilidad de los procesos ETL:</w:t>
      </w:r>
    </w:p>
    <w:p w14:paraId="5AA0DE68" w14:textId="77777777" w:rsidR="006036A2" w:rsidRDefault="006036A2" w:rsidP="006036A2">
      <w:pPr>
        <w:pStyle w:val="Prrafodelista"/>
        <w:spacing w:line="480" w:lineRule="auto"/>
        <w:jc w:val="both"/>
        <w:rPr>
          <w:rFonts w:ascii="Arial" w:hAnsi="Arial" w:cs="Arial"/>
          <w:sz w:val="20"/>
          <w:szCs w:val="20"/>
        </w:rPr>
      </w:pPr>
      <w:r>
        <w:rPr>
          <w:rFonts w:ascii="Arial" w:hAnsi="Arial" w:cs="Arial"/>
          <w:sz w:val="20"/>
          <w:szCs w:val="20"/>
        </w:rPr>
        <w:t>Se recomienda fortalecer el monitoreo automático de los procesos ETL, incorporando alertas ante fallos o retrasos en la ejecución, así como procedimientos de contingencia que aseguren la continuidad del servicio de información ante eventuales interrupciones. Esto es especialmente relevante para los nuevos módulos puestos en producción en este trimestre.</w:t>
      </w:r>
    </w:p>
    <w:p w14:paraId="60BE38BE" w14:textId="4FAB2D2A" w:rsidR="003400C8" w:rsidRPr="00F91859" w:rsidRDefault="003400C8" w:rsidP="00D77F1B">
      <w:pPr>
        <w:pStyle w:val="Prrafodelista"/>
        <w:numPr>
          <w:ilvl w:val="0"/>
          <w:numId w:val="23"/>
        </w:numPr>
        <w:spacing w:line="480" w:lineRule="auto"/>
        <w:jc w:val="both"/>
        <w:rPr>
          <w:rFonts w:ascii="Arial" w:hAnsi="Arial" w:cs="Arial"/>
          <w:b/>
          <w:bCs/>
          <w:sz w:val="20"/>
          <w:szCs w:val="20"/>
        </w:rPr>
      </w:pPr>
      <w:r w:rsidRPr="00F91859">
        <w:rPr>
          <w:rFonts w:ascii="Arial" w:hAnsi="Arial" w:cs="Arial"/>
          <w:b/>
          <w:bCs/>
          <w:sz w:val="20"/>
          <w:szCs w:val="20"/>
        </w:rPr>
        <w:t>Fortalecer el modelo de gobierno de datos institucional:</w:t>
      </w:r>
    </w:p>
    <w:p w14:paraId="45ECA991" w14:textId="77777777" w:rsidR="006036A2" w:rsidRDefault="006036A2" w:rsidP="006036A2">
      <w:pPr>
        <w:pStyle w:val="Prrafodelista"/>
        <w:spacing w:line="480" w:lineRule="auto"/>
        <w:jc w:val="both"/>
        <w:rPr>
          <w:rFonts w:ascii="Arial" w:hAnsi="Arial" w:cs="Arial"/>
          <w:sz w:val="20"/>
          <w:szCs w:val="20"/>
        </w:rPr>
      </w:pPr>
      <w:r>
        <w:rPr>
          <w:rFonts w:ascii="Arial" w:hAnsi="Arial" w:cs="Arial"/>
          <w:sz w:val="20"/>
          <w:szCs w:val="20"/>
        </w:rPr>
        <w:t>Formalizar roles, responsabilidades y procesos asociados al gobierno de datos, incluyendo la definición de responsables de calidad de datos, mecanismos de seguimiento de indicadores y espacios de coordinación entre áreas, con el fin de asegurar la sostenibilidad y mejora continua del sistema.</w:t>
      </w:r>
    </w:p>
    <w:p w14:paraId="0F45883A" w14:textId="44D47D0C" w:rsidR="003400C8" w:rsidRPr="00F91859" w:rsidRDefault="003400C8" w:rsidP="00D77F1B">
      <w:pPr>
        <w:pStyle w:val="Prrafodelista"/>
        <w:numPr>
          <w:ilvl w:val="0"/>
          <w:numId w:val="23"/>
        </w:numPr>
        <w:spacing w:line="480" w:lineRule="auto"/>
        <w:jc w:val="both"/>
        <w:rPr>
          <w:rFonts w:ascii="Arial" w:hAnsi="Arial" w:cs="Arial"/>
          <w:b/>
          <w:bCs/>
          <w:sz w:val="20"/>
          <w:szCs w:val="20"/>
        </w:rPr>
      </w:pPr>
      <w:r w:rsidRPr="00F91859">
        <w:rPr>
          <w:rFonts w:ascii="Arial" w:hAnsi="Arial" w:cs="Arial"/>
          <w:b/>
          <w:bCs/>
          <w:sz w:val="20"/>
          <w:szCs w:val="20"/>
        </w:rPr>
        <w:t>Promover el uso estratégico de la información:</w:t>
      </w:r>
    </w:p>
    <w:p w14:paraId="3097E95E" w14:textId="77777777" w:rsidR="006036A2" w:rsidRDefault="006036A2" w:rsidP="006036A2">
      <w:pPr>
        <w:pStyle w:val="Prrafodelista"/>
        <w:spacing w:line="480" w:lineRule="auto"/>
        <w:jc w:val="both"/>
        <w:rPr>
          <w:rFonts w:ascii="Arial" w:hAnsi="Arial" w:cs="Arial"/>
          <w:sz w:val="20"/>
          <w:szCs w:val="20"/>
        </w:rPr>
      </w:pPr>
      <w:r>
        <w:rPr>
          <w:rFonts w:ascii="Arial" w:hAnsi="Arial" w:cs="Arial"/>
          <w:sz w:val="20"/>
          <w:szCs w:val="20"/>
        </w:rPr>
        <w:t>Fomentar la incorporación del tablero y de los indicadores en los procesos de seguimiento, evaluación y toma de decisiones institucionales, integrándolos en espacios de gestión como reuniones de monitoreo, evaluación de desempeño y planificación operativa.</w:t>
      </w:r>
    </w:p>
    <w:p w14:paraId="6A630A3C" w14:textId="77777777" w:rsidR="00BF2D7A" w:rsidRDefault="00BF2D7A" w:rsidP="00D77F1B">
      <w:pPr>
        <w:spacing w:line="480" w:lineRule="auto"/>
        <w:jc w:val="both"/>
        <w:rPr>
          <w:rFonts w:ascii="Arial" w:hAnsi="Arial" w:cs="Arial"/>
          <w:sz w:val="20"/>
          <w:szCs w:val="20"/>
        </w:rPr>
      </w:pPr>
    </w:p>
    <w:p w14:paraId="5E3BB44C" w14:textId="77777777" w:rsidR="003400C8" w:rsidRDefault="003400C8" w:rsidP="00D77F1B">
      <w:pPr>
        <w:spacing w:line="480" w:lineRule="auto"/>
        <w:jc w:val="both"/>
        <w:rPr>
          <w:rFonts w:ascii="Arial" w:hAnsi="Arial" w:cs="Arial"/>
          <w:sz w:val="20"/>
          <w:szCs w:val="20"/>
        </w:rPr>
      </w:pPr>
    </w:p>
    <w:p w14:paraId="699EC05C" w14:textId="77777777" w:rsidR="003400C8" w:rsidRDefault="003400C8" w:rsidP="00D77F1B">
      <w:pPr>
        <w:spacing w:line="480" w:lineRule="auto"/>
        <w:jc w:val="both"/>
        <w:rPr>
          <w:rFonts w:ascii="Arial" w:hAnsi="Arial" w:cs="Arial"/>
          <w:sz w:val="20"/>
          <w:szCs w:val="20"/>
        </w:rPr>
      </w:pPr>
    </w:p>
    <w:p w14:paraId="4639D4D1" w14:textId="77777777" w:rsidR="00D80159" w:rsidRDefault="00D80159" w:rsidP="00D77F1B">
      <w:pPr>
        <w:spacing w:line="480" w:lineRule="auto"/>
        <w:jc w:val="both"/>
        <w:rPr>
          <w:rFonts w:ascii="Arial" w:hAnsi="Arial" w:cs="Arial"/>
          <w:sz w:val="20"/>
          <w:szCs w:val="20"/>
        </w:rPr>
      </w:pPr>
    </w:p>
    <w:p w14:paraId="4CDBAAA9" w14:textId="77777777" w:rsidR="003400C8" w:rsidRDefault="003400C8" w:rsidP="00D77F1B">
      <w:pPr>
        <w:spacing w:line="480" w:lineRule="auto"/>
        <w:jc w:val="both"/>
        <w:rPr>
          <w:rFonts w:ascii="Arial" w:hAnsi="Arial" w:cs="Arial"/>
          <w:sz w:val="20"/>
          <w:szCs w:val="20"/>
        </w:rPr>
      </w:pPr>
    </w:p>
    <w:p w14:paraId="4511E8F1" w14:textId="77777777" w:rsidR="00D77F1B" w:rsidRDefault="00D77F1B" w:rsidP="00D77F1B">
      <w:pPr>
        <w:spacing w:line="480" w:lineRule="auto"/>
        <w:jc w:val="both"/>
        <w:rPr>
          <w:rFonts w:ascii="Arial" w:hAnsi="Arial" w:cs="Arial"/>
          <w:sz w:val="20"/>
          <w:szCs w:val="20"/>
        </w:rPr>
      </w:pPr>
    </w:p>
    <w:p w14:paraId="491DD113" w14:textId="77777777" w:rsidR="00D77F1B" w:rsidRDefault="00D77F1B" w:rsidP="00D77F1B">
      <w:pPr>
        <w:spacing w:line="480" w:lineRule="auto"/>
        <w:jc w:val="both"/>
        <w:rPr>
          <w:rFonts w:ascii="Arial" w:hAnsi="Arial" w:cs="Arial"/>
          <w:sz w:val="20"/>
          <w:szCs w:val="20"/>
        </w:rPr>
      </w:pPr>
    </w:p>
    <w:p w14:paraId="1CDCE645" w14:textId="77777777" w:rsidR="00D77F1B" w:rsidRDefault="00D77F1B" w:rsidP="00D77F1B">
      <w:pPr>
        <w:spacing w:line="480" w:lineRule="auto"/>
        <w:jc w:val="both"/>
        <w:rPr>
          <w:rFonts w:ascii="Arial" w:hAnsi="Arial" w:cs="Arial"/>
          <w:sz w:val="20"/>
          <w:szCs w:val="20"/>
        </w:rPr>
      </w:pPr>
    </w:p>
    <w:p w14:paraId="398543C9" w14:textId="77777777" w:rsidR="00D77F1B" w:rsidRDefault="00D77F1B" w:rsidP="00D77F1B">
      <w:pPr>
        <w:spacing w:line="480" w:lineRule="auto"/>
        <w:jc w:val="both"/>
        <w:rPr>
          <w:rFonts w:ascii="Arial" w:hAnsi="Arial" w:cs="Arial"/>
          <w:sz w:val="20"/>
          <w:szCs w:val="20"/>
        </w:rPr>
      </w:pPr>
    </w:p>
    <w:p w14:paraId="641FB7AD" w14:textId="77777777" w:rsidR="00D77F1B" w:rsidRDefault="00D77F1B" w:rsidP="00D77F1B">
      <w:pPr>
        <w:spacing w:line="480" w:lineRule="auto"/>
        <w:jc w:val="both"/>
        <w:rPr>
          <w:rFonts w:ascii="Arial" w:hAnsi="Arial" w:cs="Arial"/>
          <w:sz w:val="20"/>
          <w:szCs w:val="20"/>
        </w:rPr>
      </w:pPr>
    </w:p>
    <w:p w14:paraId="0054432D" w14:textId="77777777" w:rsidR="003400C8" w:rsidRDefault="003400C8" w:rsidP="00D77F1B">
      <w:pPr>
        <w:spacing w:line="480" w:lineRule="auto"/>
        <w:jc w:val="both"/>
        <w:rPr>
          <w:rFonts w:ascii="Arial" w:hAnsi="Arial" w:cs="Arial"/>
          <w:sz w:val="20"/>
          <w:szCs w:val="20"/>
        </w:rPr>
      </w:pPr>
    </w:p>
    <w:p w14:paraId="748C9CD9" w14:textId="77777777" w:rsidR="00A31F51" w:rsidRPr="00BF2D7A" w:rsidRDefault="00A31F51" w:rsidP="00D77F1B">
      <w:pPr>
        <w:spacing w:line="480" w:lineRule="auto"/>
        <w:jc w:val="both"/>
        <w:rPr>
          <w:rFonts w:ascii="Arial" w:hAnsi="Arial" w:cs="Arial"/>
          <w:b/>
          <w:bCs/>
          <w:sz w:val="20"/>
          <w:szCs w:val="20"/>
        </w:rPr>
      </w:pPr>
      <w:r w:rsidRPr="00BF2D7A">
        <w:rPr>
          <w:rFonts w:ascii="Arial" w:hAnsi="Arial" w:cs="Arial"/>
          <w:b/>
          <w:bCs/>
          <w:sz w:val="20"/>
          <w:szCs w:val="20"/>
        </w:rPr>
        <w:lastRenderedPageBreak/>
        <w:t>X. ANEXOS</w:t>
      </w:r>
    </w:p>
    <w:p w14:paraId="317E88DA" w14:textId="55B4170F" w:rsidR="00D80159" w:rsidRDefault="006F35A4" w:rsidP="00D77F1B">
      <w:pPr>
        <w:pStyle w:val="Prrafodelista"/>
        <w:numPr>
          <w:ilvl w:val="0"/>
          <w:numId w:val="23"/>
        </w:numPr>
        <w:spacing w:line="480" w:lineRule="auto"/>
        <w:rPr>
          <w:rFonts w:ascii="Arial" w:hAnsi="Arial" w:cs="Arial"/>
          <w:sz w:val="20"/>
          <w:szCs w:val="20"/>
        </w:rPr>
      </w:pPr>
      <w:r w:rsidRPr="00D80159">
        <w:rPr>
          <w:rFonts w:ascii="Arial" w:hAnsi="Arial" w:cs="Arial"/>
          <w:sz w:val="20"/>
          <w:szCs w:val="20"/>
        </w:rPr>
        <w:t xml:space="preserve">Anexo 1: Manual de usuario del SIEST </w:t>
      </w:r>
      <w:r w:rsidR="00566B6E">
        <w:rPr>
          <w:rFonts w:ascii="Arial" w:hAnsi="Arial" w:cs="Arial"/>
          <w:sz w:val="20"/>
          <w:szCs w:val="20"/>
        </w:rPr>
        <w:t>(II Trim)</w:t>
      </w:r>
    </w:p>
    <w:p w14:paraId="61126688" w14:textId="3C41B147" w:rsidR="00D80159" w:rsidRDefault="00D80159" w:rsidP="00D77F1B">
      <w:pPr>
        <w:pStyle w:val="Prrafodelista"/>
        <w:numPr>
          <w:ilvl w:val="0"/>
          <w:numId w:val="23"/>
        </w:numPr>
        <w:spacing w:line="480" w:lineRule="auto"/>
        <w:rPr>
          <w:rFonts w:ascii="Arial" w:hAnsi="Arial" w:cs="Arial"/>
          <w:sz w:val="20"/>
          <w:szCs w:val="20"/>
        </w:rPr>
      </w:pPr>
      <w:r w:rsidRPr="00D80159">
        <w:rPr>
          <w:rFonts w:ascii="Arial" w:hAnsi="Arial" w:cs="Arial"/>
          <w:sz w:val="20"/>
          <w:szCs w:val="20"/>
        </w:rPr>
        <w:t xml:space="preserve">Anexo 2: Listado de variables estadísticas </w:t>
      </w:r>
      <w:r w:rsidR="008D23B8">
        <w:rPr>
          <w:rFonts w:ascii="Arial" w:hAnsi="Arial" w:cs="Arial"/>
          <w:sz w:val="20"/>
          <w:szCs w:val="20"/>
        </w:rPr>
        <w:t>de los nuevos módulos</w:t>
      </w:r>
    </w:p>
    <w:p w14:paraId="451F995A" w14:textId="76BC1B39" w:rsidR="004D5D21" w:rsidRPr="00D80159" w:rsidRDefault="00D80159" w:rsidP="00D77F1B">
      <w:pPr>
        <w:pStyle w:val="Prrafodelista"/>
        <w:numPr>
          <w:ilvl w:val="0"/>
          <w:numId w:val="23"/>
        </w:numPr>
        <w:spacing w:line="480" w:lineRule="auto"/>
        <w:rPr>
          <w:rFonts w:ascii="Arial" w:hAnsi="Arial" w:cs="Arial"/>
          <w:sz w:val="20"/>
          <w:szCs w:val="20"/>
        </w:rPr>
      </w:pPr>
      <w:r w:rsidRPr="00D80159">
        <w:rPr>
          <w:rFonts w:ascii="Arial" w:hAnsi="Arial" w:cs="Arial"/>
          <w:sz w:val="20"/>
          <w:szCs w:val="20"/>
        </w:rPr>
        <w:t>Anexo 3: Modelo de arquitectura de dato</w:t>
      </w:r>
      <w:r>
        <w:rPr>
          <w:rFonts w:ascii="Arial" w:hAnsi="Arial" w:cs="Arial"/>
          <w:sz w:val="20"/>
          <w:szCs w:val="20"/>
        </w:rPr>
        <w:t>s</w:t>
      </w:r>
    </w:p>
    <w:p w14:paraId="0AD44791" w14:textId="77777777" w:rsidR="006F35A4" w:rsidRPr="006F35A4" w:rsidRDefault="006F35A4" w:rsidP="00D77F1B">
      <w:pPr>
        <w:pStyle w:val="Prrafodelista"/>
        <w:spacing w:line="480" w:lineRule="auto"/>
        <w:jc w:val="both"/>
        <w:rPr>
          <w:rFonts w:ascii="Arial" w:hAnsi="Arial" w:cs="Arial"/>
          <w:sz w:val="20"/>
          <w:szCs w:val="20"/>
        </w:rPr>
      </w:pPr>
    </w:p>
    <w:sectPr w:rsidR="006F35A4" w:rsidRPr="006F35A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831E3" w14:textId="77777777" w:rsidR="009C349A" w:rsidRDefault="009C349A" w:rsidP="00346B61">
      <w:pPr>
        <w:spacing w:after="0" w:line="240" w:lineRule="auto"/>
      </w:pPr>
      <w:r>
        <w:separator/>
      </w:r>
    </w:p>
  </w:endnote>
  <w:endnote w:type="continuationSeparator" w:id="0">
    <w:p w14:paraId="3BF8D6DD" w14:textId="77777777" w:rsidR="009C349A" w:rsidRDefault="009C349A" w:rsidP="00346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UI Semilight">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8C6BA" w14:textId="77777777" w:rsidR="009C349A" w:rsidRDefault="009C349A" w:rsidP="00346B61">
      <w:pPr>
        <w:spacing w:after="0" w:line="240" w:lineRule="auto"/>
      </w:pPr>
      <w:r>
        <w:separator/>
      </w:r>
    </w:p>
  </w:footnote>
  <w:footnote w:type="continuationSeparator" w:id="0">
    <w:p w14:paraId="759405F3" w14:textId="77777777" w:rsidR="009C349A" w:rsidRDefault="009C349A" w:rsidP="00346B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7057"/>
    <w:multiLevelType w:val="hybridMultilevel"/>
    <w:tmpl w:val="1F56A8A4"/>
    <w:lvl w:ilvl="0" w:tplc="280A0001">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353"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C772DA"/>
    <w:multiLevelType w:val="hybridMultilevel"/>
    <w:tmpl w:val="EDDCCE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4FE7EC2"/>
    <w:multiLevelType w:val="multilevel"/>
    <w:tmpl w:val="40A0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A787D"/>
    <w:multiLevelType w:val="hybridMultilevel"/>
    <w:tmpl w:val="4B86B144"/>
    <w:lvl w:ilvl="0" w:tplc="280A0001">
      <w:start w:val="1"/>
      <w:numFmt w:val="bullet"/>
      <w:lvlText w:val=""/>
      <w:lvlJc w:val="left"/>
      <w:pPr>
        <w:ind w:left="1002" w:hanging="360"/>
      </w:pPr>
      <w:rPr>
        <w:rFonts w:ascii="Symbol" w:hAnsi="Symbol" w:hint="default"/>
      </w:rPr>
    </w:lvl>
    <w:lvl w:ilvl="1" w:tplc="280A0003" w:tentative="1">
      <w:start w:val="1"/>
      <w:numFmt w:val="bullet"/>
      <w:lvlText w:val="o"/>
      <w:lvlJc w:val="left"/>
      <w:pPr>
        <w:ind w:left="1722" w:hanging="360"/>
      </w:pPr>
      <w:rPr>
        <w:rFonts w:ascii="Courier New" w:hAnsi="Courier New" w:cs="Courier New" w:hint="default"/>
      </w:rPr>
    </w:lvl>
    <w:lvl w:ilvl="2" w:tplc="280A0005" w:tentative="1">
      <w:start w:val="1"/>
      <w:numFmt w:val="bullet"/>
      <w:lvlText w:val=""/>
      <w:lvlJc w:val="left"/>
      <w:pPr>
        <w:ind w:left="2442" w:hanging="360"/>
      </w:pPr>
      <w:rPr>
        <w:rFonts w:ascii="Wingdings" w:hAnsi="Wingdings" w:hint="default"/>
      </w:rPr>
    </w:lvl>
    <w:lvl w:ilvl="3" w:tplc="280A0001" w:tentative="1">
      <w:start w:val="1"/>
      <w:numFmt w:val="bullet"/>
      <w:lvlText w:val=""/>
      <w:lvlJc w:val="left"/>
      <w:pPr>
        <w:ind w:left="3162" w:hanging="360"/>
      </w:pPr>
      <w:rPr>
        <w:rFonts w:ascii="Symbol" w:hAnsi="Symbol" w:hint="default"/>
      </w:rPr>
    </w:lvl>
    <w:lvl w:ilvl="4" w:tplc="280A0003" w:tentative="1">
      <w:start w:val="1"/>
      <w:numFmt w:val="bullet"/>
      <w:lvlText w:val="o"/>
      <w:lvlJc w:val="left"/>
      <w:pPr>
        <w:ind w:left="3882" w:hanging="360"/>
      </w:pPr>
      <w:rPr>
        <w:rFonts w:ascii="Courier New" w:hAnsi="Courier New" w:cs="Courier New" w:hint="default"/>
      </w:rPr>
    </w:lvl>
    <w:lvl w:ilvl="5" w:tplc="280A0005" w:tentative="1">
      <w:start w:val="1"/>
      <w:numFmt w:val="bullet"/>
      <w:lvlText w:val=""/>
      <w:lvlJc w:val="left"/>
      <w:pPr>
        <w:ind w:left="4602" w:hanging="360"/>
      </w:pPr>
      <w:rPr>
        <w:rFonts w:ascii="Wingdings" w:hAnsi="Wingdings" w:hint="default"/>
      </w:rPr>
    </w:lvl>
    <w:lvl w:ilvl="6" w:tplc="280A0001" w:tentative="1">
      <w:start w:val="1"/>
      <w:numFmt w:val="bullet"/>
      <w:lvlText w:val=""/>
      <w:lvlJc w:val="left"/>
      <w:pPr>
        <w:ind w:left="5322" w:hanging="360"/>
      </w:pPr>
      <w:rPr>
        <w:rFonts w:ascii="Symbol" w:hAnsi="Symbol" w:hint="default"/>
      </w:rPr>
    </w:lvl>
    <w:lvl w:ilvl="7" w:tplc="280A0003" w:tentative="1">
      <w:start w:val="1"/>
      <w:numFmt w:val="bullet"/>
      <w:lvlText w:val="o"/>
      <w:lvlJc w:val="left"/>
      <w:pPr>
        <w:ind w:left="6042" w:hanging="360"/>
      </w:pPr>
      <w:rPr>
        <w:rFonts w:ascii="Courier New" w:hAnsi="Courier New" w:cs="Courier New" w:hint="default"/>
      </w:rPr>
    </w:lvl>
    <w:lvl w:ilvl="8" w:tplc="280A0005" w:tentative="1">
      <w:start w:val="1"/>
      <w:numFmt w:val="bullet"/>
      <w:lvlText w:val=""/>
      <w:lvlJc w:val="left"/>
      <w:pPr>
        <w:ind w:left="6762" w:hanging="360"/>
      </w:pPr>
      <w:rPr>
        <w:rFonts w:ascii="Wingdings" w:hAnsi="Wingdings" w:hint="default"/>
      </w:rPr>
    </w:lvl>
  </w:abstractNum>
  <w:abstractNum w:abstractNumId="4" w15:restartNumberingAfterBreak="0">
    <w:nsid w:val="1DA46505"/>
    <w:multiLevelType w:val="hybridMultilevel"/>
    <w:tmpl w:val="FC700ACC"/>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5" w15:restartNumberingAfterBreak="0">
    <w:nsid w:val="1E39198B"/>
    <w:multiLevelType w:val="hybridMultilevel"/>
    <w:tmpl w:val="22DE21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27E672F"/>
    <w:multiLevelType w:val="hybridMultilevel"/>
    <w:tmpl w:val="A080FB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2875E53"/>
    <w:multiLevelType w:val="hybridMultilevel"/>
    <w:tmpl w:val="63E81624"/>
    <w:lvl w:ilvl="0" w:tplc="CEB0C9CA">
      <w:numFmt w:val="bullet"/>
      <w:lvlText w:val="–"/>
      <w:lvlJc w:val="left"/>
      <w:pPr>
        <w:ind w:left="720" w:hanging="360"/>
      </w:pPr>
      <w:rPr>
        <w:rFonts w:ascii="Yu Gothic UI Semilight" w:eastAsia="Yu Gothic UI Semilight" w:hAnsi="Yu Gothic UI Semilight" w:hint="eastAsia"/>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8F28CB"/>
    <w:multiLevelType w:val="hybridMultilevel"/>
    <w:tmpl w:val="5EE4C8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BA74F60"/>
    <w:multiLevelType w:val="hybridMultilevel"/>
    <w:tmpl w:val="630ACAA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CB132D1"/>
    <w:multiLevelType w:val="multilevel"/>
    <w:tmpl w:val="8AEA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81BE1"/>
    <w:multiLevelType w:val="hybridMultilevel"/>
    <w:tmpl w:val="A0209B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17F1866"/>
    <w:multiLevelType w:val="multilevel"/>
    <w:tmpl w:val="51BC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7F69E6"/>
    <w:multiLevelType w:val="hybridMultilevel"/>
    <w:tmpl w:val="D08287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7C4AB7"/>
    <w:multiLevelType w:val="hybridMultilevel"/>
    <w:tmpl w:val="031E145A"/>
    <w:lvl w:ilvl="0" w:tplc="280A0001">
      <w:start w:val="1"/>
      <w:numFmt w:val="bullet"/>
      <w:lvlText w:val=""/>
      <w:lvlJc w:val="left"/>
      <w:pPr>
        <w:ind w:left="1002" w:hanging="360"/>
      </w:pPr>
      <w:rPr>
        <w:rFonts w:ascii="Symbol" w:hAnsi="Symbol" w:hint="default"/>
      </w:rPr>
    </w:lvl>
    <w:lvl w:ilvl="1" w:tplc="280A0003" w:tentative="1">
      <w:start w:val="1"/>
      <w:numFmt w:val="bullet"/>
      <w:lvlText w:val="o"/>
      <w:lvlJc w:val="left"/>
      <w:pPr>
        <w:ind w:left="1722" w:hanging="360"/>
      </w:pPr>
      <w:rPr>
        <w:rFonts w:ascii="Courier New" w:hAnsi="Courier New" w:cs="Courier New" w:hint="default"/>
      </w:rPr>
    </w:lvl>
    <w:lvl w:ilvl="2" w:tplc="280A0005" w:tentative="1">
      <w:start w:val="1"/>
      <w:numFmt w:val="bullet"/>
      <w:lvlText w:val=""/>
      <w:lvlJc w:val="left"/>
      <w:pPr>
        <w:ind w:left="2442" w:hanging="360"/>
      </w:pPr>
      <w:rPr>
        <w:rFonts w:ascii="Wingdings" w:hAnsi="Wingdings" w:hint="default"/>
      </w:rPr>
    </w:lvl>
    <w:lvl w:ilvl="3" w:tplc="280A0001" w:tentative="1">
      <w:start w:val="1"/>
      <w:numFmt w:val="bullet"/>
      <w:lvlText w:val=""/>
      <w:lvlJc w:val="left"/>
      <w:pPr>
        <w:ind w:left="3162" w:hanging="360"/>
      </w:pPr>
      <w:rPr>
        <w:rFonts w:ascii="Symbol" w:hAnsi="Symbol" w:hint="default"/>
      </w:rPr>
    </w:lvl>
    <w:lvl w:ilvl="4" w:tplc="280A0003" w:tentative="1">
      <w:start w:val="1"/>
      <w:numFmt w:val="bullet"/>
      <w:lvlText w:val="o"/>
      <w:lvlJc w:val="left"/>
      <w:pPr>
        <w:ind w:left="3882" w:hanging="360"/>
      </w:pPr>
      <w:rPr>
        <w:rFonts w:ascii="Courier New" w:hAnsi="Courier New" w:cs="Courier New" w:hint="default"/>
      </w:rPr>
    </w:lvl>
    <w:lvl w:ilvl="5" w:tplc="280A0005" w:tentative="1">
      <w:start w:val="1"/>
      <w:numFmt w:val="bullet"/>
      <w:lvlText w:val=""/>
      <w:lvlJc w:val="left"/>
      <w:pPr>
        <w:ind w:left="4602" w:hanging="360"/>
      </w:pPr>
      <w:rPr>
        <w:rFonts w:ascii="Wingdings" w:hAnsi="Wingdings" w:hint="default"/>
      </w:rPr>
    </w:lvl>
    <w:lvl w:ilvl="6" w:tplc="280A0001" w:tentative="1">
      <w:start w:val="1"/>
      <w:numFmt w:val="bullet"/>
      <w:lvlText w:val=""/>
      <w:lvlJc w:val="left"/>
      <w:pPr>
        <w:ind w:left="5322" w:hanging="360"/>
      </w:pPr>
      <w:rPr>
        <w:rFonts w:ascii="Symbol" w:hAnsi="Symbol" w:hint="default"/>
      </w:rPr>
    </w:lvl>
    <w:lvl w:ilvl="7" w:tplc="280A0003" w:tentative="1">
      <w:start w:val="1"/>
      <w:numFmt w:val="bullet"/>
      <w:lvlText w:val="o"/>
      <w:lvlJc w:val="left"/>
      <w:pPr>
        <w:ind w:left="6042" w:hanging="360"/>
      </w:pPr>
      <w:rPr>
        <w:rFonts w:ascii="Courier New" w:hAnsi="Courier New" w:cs="Courier New" w:hint="default"/>
      </w:rPr>
    </w:lvl>
    <w:lvl w:ilvl="8" w:tplc="280A0005" w:tentative="1">
      <w:start w:val="1"/>
      <w:numFmt w:val="bullet"/>
      <w:lvlText w:val=""/>
      <w:lvlJc w:val="left"/>
      <w:pPr>
        <w:ind w:left="6762" w:hanging="360"/>
      </w:pPr>
      <w:rPr>
        <w:rFonts w:ascii="Wingdings" w:hAnsi="Wingdings" w:hint="default"/>
      </w:rPr>
    </w:lvl>
  </w:abstractNum>
  <w:abstractNum w:abstractNumId="15" w15:restartNumberingAfterBreak="0">
    <w:nsid w:val="3C6B0F4F"/>
    <w:multiLevelType w:val="hybridMultilevel"/>
    <w:tmpl w:val="A4E684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DF93219"/>
    <w:multiLevelType w:val="hybridMultilevel"/>
    <w:tmpl w:val="705E5A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ABC5D4A"/>
    <w:multiLevelType w:val="hybridMultilevel"/>
    <w:tmpl w:val="71D43CEC"/>
    <w:lvl w:ilvl="0" w:tplc="280A0017">
      <w:start w:val="1"/>
      <w:numFmt w:val="lowerLetter"/>
      <w:lvlText w:val="%1)"/>
      <w:lvlJc w:val="left"/>
      <w:pPr>
        <w:ind w:left="720" w:hanging="360"/>
      </w:pPr>
      <w:rPr>
        <w:rFonts w:hint="default"/>
      </w:rPr>
    </w:lvl>
    <w:lvl w:ilvl="1" w:tplc="7F2889F2">
      <w:numFmt w:val="bullet"/>
      <w:lvlText w:val="•"/>
      <w:lvlJc w:val="left"/>
      <w:pPr>
        <w:ind w:left="1440" w:hanging="360"/>
      </w:pPr>
      <w:rPr>
        <w:rFonts w:ascii="Arial" w:eastAsiaTheme="minorHAnsi" w:hAnsi="Arial" w:cs="Arial"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B6F257D"/>
    <w:multiLevelType w:val="hybridMultilevel"/>
    <w:tmpl w:val="BE183A8A"/>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9" w15:restartNumberingAfterBreak="0">
    <w:nsid w:val="4D5905E7"/>
    <w:multiLevelType w:val="hybridMultilevel"/>
    <w:tmpl w:val="367A4872"/>
    <w:lvl w:ilvl="0" w:tplc="CEB0C9CA">
      <w:numFmt w:val="bullet"/>
      <w:lvlText w:val="–"/>
      <w:lvlJc w:val="left"/>
      <w:pPr>
        <w:ind w:left="720" w:hanging="360"/>
      </w:pPr>
      <w:rPr>
        <w:rFonts w:ascii="Yu Gothic UI Semilight" w:eastAsia="Yu Gothic UI Semilight" w:hAnsi="Yu Gothic UI Semilight" w:hint="eastAsia"/>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D6435DA"/>
    <w:multiLevelType w:val="hybridMultilevel"/>
    <w:tmpl w:val="5F1C2F7C"/>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1" w15:restartNumberingAfterBreak="0">
    <w:nsid w:val="51D810CE"/>
    <w:multiLevelType w:val="hybridMultilevel"/>
    <w:tmpl w:val="DE2E4A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655402B"/>
    <w:multiLevelType w:val="hybridMultilevel"/>
    <w:tmpl w:val="0B4A71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676324D"/>
    <w:multiLevelType w:val="hybridMultilevel"/>
    <w:tmpl w:val="F0A8DC6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72C53B57"/>
    <w:multiLevelType w:val="hybridMultilevel"/>
    <w:tmpl w:val="BAE46C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73A26A8B"/>
    <w:multiLevelType w:val="hybridMultilevel"/>
    <w:tmpl w:val="43FA41F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45C2D85"/>
    <w:multiLevelType w:val="hybridMultilevel"/>
    <w:tmpl w:val="0A304018"/>
    <w:lvl w:ilvl="0" w:tplc="280A0001">
      <w:start w:val="1"/>
      <w:numFmt w:val="bullet"/>
      <w:lvlText w:val=""/>
      <w:lvlJc w:val="left"/>
      <w:pPr>
        <w:ind w:left="1002" w:hanging="360"/>
      </w:pPr>
      <w:rPr>
        <w:rFonts w:ascii="Symbol" w:hAnsi="Symbol" w:hint="default"/>
      </w:rPr>
    </w:lvl>
    <w:lvl w:ilvl="1" w:tplc="280A0003" w:tentative="1">
      <w:start w:val="1"/>
      <w:numFmt w:val="bullet"/>
      <w:lvlText w:val="o"/>
      <w:lvlJc w:val="left"/>
      <w:pPr>
        <w:ind w:left="1722" w:hanging="360"/>
      </w:pPr>
      <w:rPr>
        <w:rFonts w:ascii="Courier New" w:hAnsi="Courier New" w:cs="Courier New" w:hint="default"/>
      </w:rPr>
    </w:lvl>
    <w:lvl w:ilvl="2" w:tplc="280A0005" w:tentative="1">
      <w:start w:val="1"/>
      <w:numFmt w:val="bullet"/>
      <w:lvlText w:val=""/>
      <w:lvlJc w:val="left"/>
      <w:pPr>
        <w:ind w:left="2442" w:hanging="360"/>
      </w:pPr>
      <w:rPr>
        <w:rFonts w:ascii="Wingdings" w:hAnsi="Wingdings" w:hint="default"/>
      </w:rPr>
    </w:lvl>
    <w:lvl w:ilvl="3" w:tplc="280A0001" w:tentative="1">
      <w:start w:val="1"/>
      <w:numFmt w:val="bullet"/>
      <w:lvlText w:val=""/>
      <w:lvlJc w:val="left"/>
      <w:pPr>
        <w:ind w:left="3162" w:hanging="360"/>
      </w:pPr>
      <w:rPr>
        <w:rFonts w:ascii="Symbol" w:hAnsi="Symbol" w:hint="default"/>
      </w:rPr>
    </w:lvl>
    <w:lvl w:ilvl="4" w:tplc="280A0003" w:tentative="1">
      <w:start w:val="1"/>
      <w:numFmt w:val="bullet"/>
      <w:lvlText w:val="o"/>
      <w:lvlJc w:val="left"/>
      <w:pPr>
        <w:ind w:left="3882" w:hanging="360"/>
      </w:pPr>
      <w:rPr>
        <w:rFonts w:ascii="Courier New" w:hAnsi="Courier New" w:cs="Courier New" w:hint="default"/>
      </w:rPr>
    </w:lvl>
    <w:lvl w:ilvl="5" w:tplc="280A0005" w:tentative="1">
      <w:start w:val="1"/>
      <w:numFmt w:val="bullet"/>
      <w:lvlText w:val=""/>
      <w:lvlJc w:val="left"/>
      <w:pPr>
        <w:ind w:left="4602" w:hanging="360"/>
      </w:pPr>
      <w:rPr>
        <w:rFonts w:ascii="Wingdings" w:hAnsi="Wingdings" w:hint="default"/>
      </w:rPr>
    </w:lvl>
    <w:lvl w:ilvl="6" w:tplc="280A0001" w:tentative="1">
      <w:start w:val="1"/>
      <w:numFmt w:val="bullet"/>
      <w:lvlText w:val=""/>
      <w:lvlJc w:val="left"/>
      <w:pPr>
        <w:ind w:left="5322" w:hanging="360"/>
      </w:pPr>
      <w:rPr>
        <w:rFonts w:ascii="Symbol" w:hAnsi="Symbol" w:hint="default"/>
      </w:rPr>
    </w:lvl>
    <w:lvl w:ilvl="7" w:tplc="280A0003" w:tentative="1">
      <w:start w:val="1"/>
      <w:numFmt w:val="bullet"/>
      <w:lvlText w:val="o"/>
      <w:lvlJc w:val="left"/>
      <w:pPr>
        <w:ind w:left="6042" w:hanging="360"/>
      </w:pPr>
      <w:rPr>
        <w:rFonts w:ascii="Courier New" w:hAnsi="Courier New" w:cs="Courier New" w:hint="default"/>
      </w:rPr>
    </w:lvl>
    <w:lvl w:ilvl="8" w:tplc="280A0005" w:tentative="1">
      <w:start w:val="1"/>
      <w:numFmt w:val="bullet"/>
      <w:lvlText w:val=""/>
      <w:lvlJc w:val="left"/>
      <w:pPr>
        <w:ind w:left="6762" w:hanging="360"/>
      </w:pPr>
      <w:rPr>
        <w:rFonts w:ascii="Wingdings" w:hAnsi="Wingdings" w:hint="default"/>
      </w:rPr>
    </w:lvl>
  </w:abstractNum>
  <w:abstractNum w:abstractNumId="27" w15:restartNumberingAfterBreak="0">
    <w:nsid w:val="7EE43AC0"/>
    <w:multiLevelType w:val="hybridMultilevel"/>
    <w:tmpl w:val="397E1B6E"/>
    <w:lvl w:ilvl="0" w:tplc="280A0001">
      <w:start w:val="1"/>
      <w:numFmt w:val="bullet"/>
      <w:lvlText w:val=""/>
      <w:lvlJc w:val="left"/>
      <w:pPr>
        <w:ind w:left="1002" w:hanging="360"/>
      </w:pPr>
      <w:rPr>
        <w:rFonts w:ascii="Symbol" w:hAnsi="Symbol" w:hint="default"/>
      </w:rPr>
    </w:lvl>
    <w:lvl w:ilvl="1" w:tplc="280A0003" w:tentative="1">
      <w:start w:val="1"/>
      <w:numFmt w:val="bullet"/>
      <w:lvlText w:val="o"/>
      <w:lvlJc w:val="left"/>
      <w:pPr>
        <w:ind w:left="1722" w:hanging="360"/>
      </w:pPr>
      <w:rPr>
        <w:rFonts w:ascii="Courier New" w:hAnsi="Courier New" w:cs="Courier New" w:hint="default"/>
      </w:rPr>
    </w:lvl>
    <w:lvl w:ilvl="2" w:tplc="280A0005" w:tentative="1">
      <w:start w:val="1"/>
      <w:numFmt w:val="bullet"/>
      <w:lvlText w:val=""/>
      <w:lvlJc w:val="left"/>
      <w:pPr>
        <w:ind w:left="2442" w:hanging="360"/>
      </w:pPr>
      <w:rPr>
        <w:rFonts w:ascii="Wingdings" w:hAnsi="Wingdings" w:hint="default"/>
      </w:rPr>
    </w:lvl>
    <w:lvl w:ilvl="3" w:tplc="280A0001" w:tentative="1">
      <w:start w:val="1"/>
      <w:numFmt w:val="bullet"/>
      <w:lvlText w:val=""/>
      <w:lvlJc w:val="left"/>
      <w:pPr>
        <w:ind w:left="3162" w:hanging="360"/>
      </w:pPr>
      <w:rPr>
        <w:rFonts w:ascii="Symbol" w:hAnsi="Symbol" w:hint="default"/>
      </w:rPr>
    </w:lvl>
    <w:lvl w:ilvl="4" w:tplc="280A0003" w:tentative="1">
      <w:start w:val="1"/>
      <w:numFmt w:val="bullet"/>
      <w:lvlText w:val="o"/>
      <w:lvlJc w:val="left"/>
      <w:pPr>
        <w:ind w:left="3882" w:hanging="360"/>
      </w:pPr>
      <w:rPr>
        <w:rFonts w:ascii="Courier New" w:hAnsi="Courier New" w:cs="Courier New" w:hint="default"/>
      </w:rPr>
    </w:lvl>
    <w:lvl w:ilvl="5" w:tplc="280A0005" w:tentative="1">
      <w:start w:val="1"/>
      <w:numFmt w:val="bullet"/>
      <w:lvlText w:val=""/>
      <w:lvlJc w:val="left"/>
      <w:pPr>
        <w:ind w:left="4602" w:hanging="360"/>
      </w:pPr>
      <w:rPr>
        <w:rFonts w:ascii="Wingdings" w:hAnsi="Wingdings" w:hint="default"/>
      </w:rPr>
    </w:lvl>
    <w:lvl w:ilvl="6" w:tplc="280A0001" w:tentative="1">
      <w:start w:val="1"/>
      <w:numFmt w:val="bullet"/>
      <w:lvlText w:val=""/>
      <w:lvlJc w:val="left"/>
      <w:pPr>
        <w:ind w:left="5322" w:hanging="360"/>
      </w:pPr>
      <w:rPr>
        <w:rFonts w:ascii="Symbol" w:hAnsi="Symbol" w:hint="default"/>
      </w:rPr>
    </w:lvl>
    <w:lvl w:ilvl="7" w:tplc="280A0003" w:tentative="1">
      <w:start w:val="1"/>
      <w:numFmt w:val="bullet"/>
      <w:lvlText w:val="o"/>
      <w:lvlJc w:val="left"/>
      <w:pPr>
        <w:ind w:left="6042" w:hanging="360"/>
      </w:pPr>
      <w:rPr>
        <w:rFonts w:ascii="Courier New" w:hAnsi="Courier New" w:cs="Courier New" w:hint="default"/>
      </w:rPr>
    </w:lvl>
    <w:lvl w:ilvl="8" w:tplc="280A0005" w:tentative="1">
      <w:start w:val="1"/>
      <w:numFmt w:val="bullet"/>
      <w:lvlText w:val=""/>
      <w:lvlJc w:val="left"/>
      <w:pPr>
        <w:ind w:left="6762" w:hanging="360"/>
      </w:pPr>
      <w:rPr>
        <w:rFonts w:ascii="Wingdings" w:hAnsi="Wingdings" w:hint="default"/>
      </w:rPr>
    </w:lvl>
  </w:abstractNum>
  <w:abstractNum w:abstractNumId="28" w15:restartNumberingAfterBreak="0">
    <w:nsid w:val="7F63407B"/>
    <w:multiLevelType w:val="hybridMultilevel"/>
    <w:tmpl w:val="ACC694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75941520">
    <w:abstractNumId w:val="9"/>
  </w:num>
  <w:num w:numId="2" w16cid:durableId="1468473453">
    <w:abstractNumId w:val="7"/>
  </w:num>
  <w:num w:numId="3" w16cid:durableId="46152539">
    <w:abstractNumId w:val="19"/>
  </w:num>
  <w:num w:numId="4" w16cid:durableId="452210090">
    <w:abstractNumId w:val="0"/>
  </w:num>
  <w:num w:numId="5" w16cid:durableId="397635620">
    <w:abstractNumId w:val="23"/>
  </w:num>
  <w:num w:numId="6" w16cid:durableId="1260793030">
    <w:abstractNumId w:val="25"/>
  </w:num>
  <w:num w:numId="7" w16cid:durableId="1724256001">
    <w:abstractNumId w:val="15"/>
  </w:num>
  <w:num w:numId="8" w16cid:durableId="1257592634">
    <w:abstractNumId w:val="3"/>
  </w:num>
  <w:num w:numId="9" w16cid:durableId="1327592565">
    <w:abstractNumId w:val="26"/>
  </w:num>
  <w:num w:numId="10" w16cid:durableId="36242585">
    <w:abstractNumId w:val="27"/>
  </w:num>
  <w:num w:numId="11" w16cid:durableId="26764195">
    <w:abstractNumId w:val="14"/>
  </w:num>
  <w:num w:numId="12" w16cid:durableId="845636795">
    <w:abstractNumId w:val="8"/>
  </w:num>
  <w:num w:numId="13" w16cid:durableId="403723869">
    <w:abstractNumId w:val="1"/>
  </w:num>
  <w:num w:numId="14" w16cid:durableId="1498686700">
    <w:abstractNumId w:val="6"/>
  </w:num>
  <w:num w:numId="15" w16cid:durableId="116989203">
    <w:abstractNumId w:val="4"/>
  </w:num>
  <w:num w:numId="16" w16cid:durableId="983586786">
    <w:abstractNumId w:val="20"/>
  </w:num>
  <w:num w:numId="17" w16cid:durableId="1251236801">
    <w:abstractNumId w:val="18"/>
  </w:num>
  <w:num w:numId="18" w16cid:durableId="1389836687">
    <w:abstractNumId w:val="24"/>
  </w:num>
  <w:num w:numId="19" w16cid:durableId="224145949">
    <w:abstractNumId w:val="21"/>
  </w:num>
  <w:num w:numId="20" w16cid:durableId="625546526">
    <w:abstractNumId w:val="22"/>
  </w:num>
  <w:num w:numId="21" w16cid:durableId="371661269">
    <w:abstractNumId w:val="13"/>
  </w:num>
  <w:num w:numId="22" w16cid:durableId="866455553">
    <w:abstractNumId w:val="11"/>
  </w:num>
  <w:num w:numId="23" w16cid:durableId="1440562499">
    <w:abstractNumId w:val="28"/>
  </w:num>
  <w:num w:numId="24" w16cid:durableId="1746684733">
    <w:abstractNumId w:val="5"/>
  </w:num>
  <w:num w:numId="25" w16cid:durableId="472913847">
    <w:abstractNumId w:val="17"/>
  </w:num>
  <w:num w:numId="26" w16cid:durableId="287705288">
    <w:abstractNumId w:val="12"/>
  </w:num>
  <w:num w:numId="27" w16cid:durableId="615989013">
    <w:abstractNumId w:val="16"/>
  </w:num>
  <w:num w:numId="28" w16cid:durableId="1948152278">
    <w:abstractNumId w:val="2"/>
  </w:num>
  <w:num w:numId="29" w16cid:durableId="491334818">
    <w:abstractNumId w:val="10"/>
  </w:num>
  <w:num w:numId="30" w16cid:durableId="227040296">
    <w:abstractNumId w:val="15"/>
  </w:num>
  <w:num w:numId="31" w16cid:durableId="109597220">
    <w:abstractNumId w:val="15"/>
  </w:num>
  <w:num w:numId="32" w16cid:durableId="79067884">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40834449">
    <w:abstractNumId w:val="27"/>
  </w:num>
  <w:num w:numId="34" w16cid:durableId="1974208582">
    <w:abstractNumId w:val="24"/>
  </w:num>
  <w:num w:numId="35" w16cid:durableId="1936552817">
    <w:abstractNumId w:val="10"/>
  </w:num>
  <w:num w:numId="36" w16cid:durableId="98862850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F51"/>
    <w:rsid w:val="00005CA5"/>
    <w:rsid w:val="00087193"/>
    <w:rsid w:val="00144D7C"/>
    <w:rsid w:val="001B0912"/>
    <w:rsid w:val="002A154E"/>
    <w:rsid w:val="003400C8"/>
    <w:rsid w:val="00346B61"/>
    <w:rsid w:val="00371EE0"/>
    <w:rsid w:val="003D6537"/>
    <w:rsid w:val="004112EA"/>
    <w:rsid w:val="00491069"/>
    <w:rsid w:val="004D5D21"/>
    <w:rsid w:val="00500725"/>
    <w:rsid w:val="0053079B"/>
    <w:rsid w:val="00566B6E"/>
    <w:rsid w:val="005E6AF2"/>
    <w:rsid w:val="005E6C1E"/>
    <w:rsid w:val="006036A2"/>
    <w:rsid w:val="00603E7E"/>
    <w:rsid w:val="0061694E"/>
    <w:rsid w:val="006C2213"/>
    <w:rsid w:val="006D5A0E"/>
    <w:rsid w:val="006E00D5"/>
    <w:rsid w:val="006E6EE6"/>
    <w:rsid w:val="006F07FA"/>
    <w:rsid w:val="006F35A4"/>
    <w:rsid w:val="007757F9"/>
    <w:rsid w:val="007964A6"/>
    <w:rsid w:val="007E1950"/>
    <w:rsid w:val="00801315"/>
    <w:rsid w:val="00830522"/>
    <w:rsid w:val="00834D7B"/>
    <w:rsid w:val="00842E15"/>
    <w:rsid w:val="00852420"/>
    <w:rsid w:val="008D23B8"/>
    <w:rsid w:val="0093071B"/>
    <w:rsid w:val="00930FFF"/>
    <w:rsid w:val="00940942"/>
    <w:rsid w:val="009440E5"/>
    <w:rsid w:val="009C349A"/>
    <w:rsid w:val="009D3455"/>
    <w:rsid w:val="00A31F51"/>
    <w:rsid w:val="00AB3551"/>
    <w:rsid w:val="00B04B32"/>
    <w:rsid w:val="00BF2D7A"/>
    <w:rsid w:val="00C374E5"/>
    <w:rsid w:val="00D36DD8"/>
    <w:rsid w:val="00D77F1B"/>
    <w:rsid w:val="00D80159"/>
    <w:rsid w:val="00E20496"/>
    <w:rsid w:val="00E43576"/>
    <w:rsid w:val="00E60035"/>
    <w:rsid w:val="00F91859"/>
    <w:rsid w:val="00FA4AED"/>
    <w:rsid w:val="00FB441C"/>
    <w:rsid w:val="00FE2F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F5FA8"/>
  <w15:chartTrackingRefBased/>
  <w15:docId w15:val="{5373288E-A08C-4003-8C4A-DEC306D62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1F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31F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31F5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31F5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31F5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31F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1F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1F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1F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1F5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31F5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31F5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31F5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31F5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31F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1F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1F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1F51"/>
    <w:rPr>
      <w:rFonts w:eastAsiaTheme="majorEastAsia" w:cstheme="majorBidi"/>
      <w:color w:val="272727" w:themeColor="text1" w:themeTint="D8"/>
    </w:rPr>
  </w:style>
  <w:style w:type="paragraph" w:styleId="Ttulo">
    <w:name w:val="Title"/>
    <w:basedOn w:val="Normal"/>
    <w:next w:val="Normal"/>
    <w:link w:val="TtuloCar"/>
    <w:uiPriority w:val="10"/>
    <w:qFormat/>
    <w:rsid w:val="00A31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1F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1F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1F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1F51"/>
    <w:pPr>
      <w:spacing w:before="160"/>
      <w:jc w:val="center"/>
    </w:pPr>
    <w:rPr>
      <w:i/>
      <w:iCs/>
      <w:color w:val="404040" w:themeColor="text1" w:themeTint="BF"/>
    </w:rPr>
  </w:style>
  <w:style w:type="character" w:customStyle="1" w:styleId="CitaCar">
    <w:name w:val="Cita Car"/>
    <w:basedOn w:val="Fuentedeprrafopredeter"/>
    <w:link w:val="Cita"/>
    <w:uiPriority w:val="29"/>
    <w:rsid w:val="00A31F51"/>
    <w:rPr>
      <w:i/>
      <w:iCs/>
      <w:color w:val="404040" w:themeColor="text1" w:themeTint="BF"/>
    </w:rPr>
  </w:style>
  <w:style w:type="paragraph" w:styleId="Prrafodelista">
    <w:name w:val="List Paragraph"/>
    <w:basedOn w:val="Normal"/>
    <w:uiPriority w:val="34"/>
    <w:qFormat/>
    <w:rsid w:val="00A31F51"/>
    <w:pPr>
      <w:ind w:left="720"/>
      <w:contextualSpacing/>
    </w:pPr>
  </w:style>
  <w:style w:type="character" w:styleId="nfasisintenso">
    <w:name w:val="Intense Emphasis"/>
    <w:basedOn w:val="Fuentedeprrafopredeter"/>
    <w:uiPriority w:val="21"/>
    <w:qFormat/>
    <w:rsid w:val="00A31F51"/>
    <w:rPr>
      <w:i/>
      <w:iCs/>
      <w:color w:val="2F5496" w:themeColor="accent1" w:themeShade="BF"/>
    </w:rPr>
  </w:style>
  <w:style w:type="paragraph" w:styleId="Citadestacada">
    <w:name w:val="Intense Quote"/>
    <w:basedOn w:val="Normal"/>
    <w:next w:val="Normal"/>
    <w:link w:val="CitadestacadaCar"/>
    <w:uiPriority w:val="30"/>
    <w:qFormat/>
    <w:rsid w:val="00A31F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31F51"/>
    <w:rPr>
      <w:i/>
      <w:iCs/>
      <w:color w:val="2F5496" w:themeColor="accent1" w:themeShade="BF"/>
    </w:rPr>
  </w:style>
  <w:style w:type="character" w:styleId="Referenciaintensa">
    <w:name w:val="Intense Reference"/>
    <w:basedOn w:val="Fuentedeprrafopredeter"/>
    <w:uiPriority w:val="32"/>
    <w:qFormat/>
    <w:rsid w:val="00A31F51"/>
    <w:rPr>
      <w:b/>
      <w:bCs/>
      <w:smallCaps/>
      <w:color w:val="2F5496" w:themeColor="accent1" w:themeShade="BF"/>
      <w:spacing w:val="5"/>
    </w:rPr>
  </w:style>
  <w:style w:type="table" w:styleId="Tablaconcuadrcula">
    <w:name w:val="Table Grid"/>
    <w:basedOn w:val="Tablanormal"/>
    <w:uiPriority w:val="39"/>
    <w:rsid w:val="00BF2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46B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46B61"/>
  </w:style>
  <w:style w:type="paragraph" w:styleId="Piedepgina">
    <w:name w:val="footer"/>
    <w:basedOn w:val="Normal"/>
    <w:link w:val="PiedepginaCar"/>
    <w:uiPriority w:val="99"/>
    <w:unhideWhenUsed/>
    <w:rsid w:val="00346B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6B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2105</TotalTime>
  <Pages>17</Pages>
  <Words>3405</Words>
  <Characters>18731</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Pillaca Ortega Raymundo Ismael</dc:creator>
  <cp:keywords/>
  <dc:description/>
  <cp:lastModifiedBy>e02671939@hotmail.com</cp:lastModifiedBy>
  <cp:revision>16</cp:revision>
  <dcterms:created xsi:type="dcterms:W3CDTF">2026-03-24T20:42:00Z</dcterms:created>
  <dcterms:modified xsi:type="dcterms:W3CDTF">2026-09-25T14:16:00Z</dcterms:modified>
</cp:coreProperties>
</file>