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both"/>
        <w:rPr>
          <w:rFonts w:ascii="Times New Roman" w:cs="Times New Roman" w:eastAsia="Times New Roman" w:hAnsi="Times New Roman"/>
          <w:sz w:val="56"/>
          <w:szCs w:val="56"/>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56"/>
          <w:szCs w:val="56"/>
        </w:rPr>
      </w:pPr>
      <w:r w:rsidDel="00000000" w:rsidR="00000000" w:rsidRPr="00000000">
        <w:rPr>
          <w:rFonts w:ascii="Times New Roman" w:cs="Times New Roman" w:eastAsia="Times New Roman" w:hAnsi="Times New Roman"/>
          <w:b w:val="1"/>
          <w:sz w:val="56"/>
          <w:szCs w:val="56"/>
          <w:rtl w:val="0"/>
        </w:rPr>
        <w:t xml:space="preserve">Axial Capacity Prediction of Concrete Filled Stainless Steel Tubular Columns Using Machine Learning Algorithms</w:t>
      </w:r>
    </w:p>
    <w:p w:rsidR="00000000" w:rsidDel="00000000" w:rsidP="00000000" w:rsidRDefault="00000000" w:rsidRPr="00000000" w14:paraId="00000003">
      <w:pPr>
        <w:spacing w:after="0" w:before="200" w:line="240" w:lineRule="auto"/>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04">
      <w:pPr>
        <w:spacing w:after="200" w:before="200" w:line="240" w:lineRule="auto"/>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Course Instructor:</w:t>
      </w:r>
    </w:p>
    <w:p w:rsidR="00000000" w:rsidDel="00000000" w:rsidP="00000000" w:rsidRDefault="00000000" w:rsidRPr="00000000" w14:paraId="00000005">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Dr. Hangzhou Yang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Teaching Assistants:</w:t>
      </w: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Rhea Zambra </w:t>
      </w:r>
    </w:p>
    <w:p w:rsidR="00000000" w:rsidDel="00000000" w:rsidP="00000000" w:rsidRDefault="00000000" w:rsidRPr="00000000" w14:paraId="00000009">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Suarav Uprety </w:t>
      </w:r>
    </w:p>
    <w:p w:rsidR="00000000" w:rsidDel="00000000" w:rsidP="00000000" w:rsidRDefault="00000000" w:rsidRPr="00000000" w14:paraId="0000000A">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Zelin Zhou</w:t>
      </w:r>
    </w:p>
    <w:p w:rsidR="00000000" w:rsidDel="00000000" w:rsidP="00000000" w:rsidRDefault="00000000" w:rsidRPr="00000000" w14:paraId="0000000B">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Ananya Vishwanath</w:t>
      </w:r>
    </w:p>
    <w:p w:rsidR="00000000" w:rsidDel="00000000" w:rsidP="00000000" w:rsidRDefault="00000000" w:rsidRPr="00000000" w14:paraId="0000000C">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Course:</w:t>
      </w:r>
      <w:r w:rsidDel="00000000" w:rsidR="00000000" w:rsidRPr="00000000">
        <w:rPr>
          <w:rtl w:val="0"/>
        </w:rPr>
      </w:r>
    </w:p>
    <w:p w:rsidR="00000000" w:rsidDel="00000000" w:rsidP="00000000" w:rsidRDefault="00000000" w:rsidRPr="00000000" w14:paraId="0000000E">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ENGG 680: Introduction to Digital Engineering</w:t>
      </w:r>
      <w:r w:rsidDel="00000000" w:rsidR="00000000" w:rsidRPr="00000000">
        <w:rPr>
          <w:rtl w:val="0"/>
        </w:rPr>
      </w:r>
    </w:p>
    <w:p w:rsidR="00000000" w:rsidDel="00000000" w:rsidP="00000000" w:rsidRDefault="00000000" w:rsidRPr="00000000" w14:paraId="0000000F">
      <w:pPr>
        <w:spacing w:after="0" w:line="24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spacing w:after="20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0"/>
          <w:szCs w:val="30"/>
          <w:rtl w:val="0"/>
        </w:rPr>
        <w:t xml:space="preserve">Group 3:</w:t>
      </w:r>
      <w:r w:rsidDel="00000000" w:rsidR="00000000" w:rsidRPr="00000000">
        <w:rPr>
          <w:rtl w:val="0"/>
        </w:rPr>
      </w:r>
    </w:p>
    <w:p w:rsidR="00000000" w:rsidDel="00000000" w:rsidP="00000000" w:rsidRDefault="00000000" w:rsidRPr="00000000" w14:paraId="00000012">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 UCID: 30226713</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 UCID: 30042981</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 UCID: 30042689</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 UCID: 30193207</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 UCID: 30093084</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 UCID: 30265659</w:t>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Pinyi Lin - UCID: 30258334</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 UCID: 30270049</w:t>
      </w:r>
    </w:p>
    <w:p w:rsidR="00000000" w:rsidDel="00000000" w:rsidP="00000000" w:rsidRDefault="00000000" w:rsidRPr="00000000" w14:paraId="0000001A">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C">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Submission Date:</w:t>
      </w:r>
      <w:r w:rsidDel="00000000" w:rsidR="00000000" w:rsidRPr="00000000">
        <w:rPr>
          <w:rFonts w:ascii="Times New Roman" w:cs="Times New Roman" w:eastAsia="Times New Roman" w:hAnsi="Times New Roman"/>
          <w:rtl w:val="0"/>
        </w:rPr>
        <w:t xml:space="preserve"> Monday, December 9, 2024</w:t>
      </w:r>
    </w:p>
    <w:p w:rsidR="00000000" w:rsidDel="00000000" w:rsidP="00000000" w:rsidRDefault="00000000" w:rsidRPr="00000000" w14:paraId="0000001D">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0" w:line="240" w:lineRule="auto"/>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0">
      <w:pPr>
        <w:spacing w:after="0" w:lin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rtl w:val="0"/>
        </w:rPr>
        <w:t xml:space="preserve">Fall 2024</w:t>
      </w:r>
      <w:r w:rsidDel="00000000" w:rsidR="00000000" w:rsidRPr="00000000">
        <w:rPr>
          <w:rtl w:val="0"/>
        </w:rPr>
      </w:r>
    </w:p>
    <w:p w:rsidR="00000000" w:rsidDel="00000000" w:rsidP="00000000" w:rsidRDefault="00000000" w:rsidRPr="00000000" w14:paraId="00000021">
      <w:pPr>
        <w:pStyle w:val="Heading1"/>
        <w:jc w:val="center"/>
        <w:rPr>
          <w:rFonts w:ascii="Times New Roman" w:cs="Times New Roman" w:eastAsia="Times New Roman" w:hAnsi="Times New Roman"/>
        </w:rPr>
      </w:pPr>
      <w:bookmarkStart w:colFirst="0" w:colLast="0" w:name="_heading=h.1ksv4uv" w:id="0"/>
      <w:bookmarkEnd w:id="0"/>
      <w:r w:rsidDel="00000000" w:rsidR="00000000" w:rsidRPr="00000000">
        <w:rPr>
          <w:rFonts w:ascii="Times New Roman" w:cs="Times New Roman" w:eastAsia="Times New Roman" w:hAnsi="Times New Roman"/>
          <w:rtl w:val="0"/>
        </w:rPr>
        <w:t xml:space="preserve">ABSTRACT</w:t>
      </w:r>
    </w:p>
    <w:p w:rsidR="00000000" w:rsidDel="00000000" w:rsidP="00000000" w:rsidRDefault="00000000" w:rsidRPr="00000000" w14:paraId="000000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Concrete-filled stainless-steel tubular (CFSST) columns are preferred over traditional concrete-filled steel tubular (CFST) columns, given their superior corrosion resistance. While extensive experimental and numerical research has been conducted to assess the behaviour of CFSST columns under various loading conditions, accurately predicting their axial capacity remains challenging. The distinct properties of stainless steel compared to carbon steel render the existing design code equations for conventional CFST columns unreliable for predicting the strength of the CFSST columns. The main aim of this study is to leverage machine learning techniques to overcome the limitations of traditional prediction methods and provide a more reliable solution to estimating the axial capacity of CFSST columns. Datasets were compiled to predict axial capacity for rectangular and circular columns. Linear Regression, CatBoost, XGBoost, and RandomForest models were created, with XGBoost performing the best for rectangular columns and CatBoost for circular columns. Our models’ performance provides an accurate way to predict axial capacity compared to industry design codes. </w:t>
      </w:r>
    </w:p>
    <w:p w:rsidR="00000000" w:rsidDel="00000000" w:rsidP="00000000" w:rsidRDefault="00000000" w:rsidRPr="00000000" w14:paraId="00000023">
      <w:pPr>
        <w:jc w:val="both"/>
        <w:rPr>
          <w:rFonts w:ascii="Times New Roman" w:cs="Times New Roman" w:eastAsia="Times New Roman" w:hAnsi="Times New Roman"/>
          <w:highlight w:val="yellow"/>
        </w:rPr>
      </w:pPr>
      <w:r w:rsidDel="00000000" w:rsidR="00000000" w:rsidRPr="00000000">
        <w:rPr>
          <w:rFonts w:ascii="Times New Roman" w:cs="Times New Roman" w:eastAsia="Times New Roman" w:hAnsi="Times New Roman"/>
          <w:highlight w:val="yellow"/>
          <w:rtl w:val="0"/>
        </w:rPr>
        <w:t xml:space="preserve">citations? </w:t>
      </w:r>
    </w:p>
    <w:p w:rsidR="00000000" w:rsidDel="00000000" w:rsidP="00000000" w:rsidRDefault="00000000" w:rsidRPr="00000000" w14:paraId="00000024">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Take out the below??</w:t>
      </w:r>
    </w:p>
    <w:p w:rsidR="00000000" w:rsidDel="00000000" w:rsidP="00000000" w:rsidRDefault="00000000" w:rsidRPr="00000000" w14:paraId="000000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model’s accuracy is evaluated using a range of performance metrics to ensure a comprehensive assessment. These metrics include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mean absolute error (</w:t>
      </w:r>
      <w:r w:rsidDel="00000000" w:rsidR="00000000" w:rsidRPr="00000000">
        <w:rPr>
          <w:rFonts w:ascii="Times New Roman" w:cs="Times New Roman" w:eastAsia="Times New Roman" w:hAnsi="Times New Roman"/>
          <w:rtl w:val="0"/>
        </w:rPr>
        <w:t xml:space="preserve">MAE</w:t>
      </w:r>
      <w:r w:rsidDel="00000000" w:rsidR="00000000" w:rsidRPr="00000000">
        <w:rPr>
          <w:rFonts w:ascii="Times New Roman" w:cs="Times New Roman" w:eastAsia="Times New Roman" w:hAnsi="Times New Roman"/>
          <w:rtl w:val="0"/>
        </w:rPr>
        <w:t xml:space="preserve">), Nash-Sutcliffe Model (NSE), and Index of Agreement (d). </w:t>
      </w:r>
    </w:p>
    <w:p w:rsidR="00000000" w:rsidDel="00000000" w:rsidP="00000000" w:rsidRDefault="00000000" w:rsidRPr="00000000" w14:paraId="000000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highlight w:val="yellow"/>
          <w:rtl w:val="0"/>
        </w:rPr>
        <w:t xml:space="preserve">Mention the ML algorithms used and point out the findings i.e. the best one based on the accuracy metrics mentioned above like RMSE, R2, etc.</w:t>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demonstrate the validity and exceptional performance of the top-performing </w:t>
      </w:r>
      <w:r w:rsidDel="00000000" w:rsidR="00000000" w:rsidRPr="00000000">
        <w:rPr>
          <w:rFonts w:ascii="Times New Roman" w:cs="Times New Roman" w:eastAsia="Times New Roman" w:hAnsi="Times New Roman"/>
          <w:highlight w:val="yellow"/>
          <w:rtl w:val="0"/>
        </w:rPr>
        <w:t xml:space="preserve">____________</w:t>
      </w:r>
      <w:r w:rsidDel="00000000" w:rsidR="00000000" w:rsidRPr="00000000">
        <w:rPr>
          <w:rFonts w:ascii="Times New Roman" w:cs="Times New Roman" w:eastAsia="Times New Roman" w:hAnsi="Times New Roman"/>
          <w:rtl w:val="0"/>
        </w:rPr>
        <w:t xml:space="preserve"> machine learning model, the predictions/results are then compared against the prediction from the most commonly and widely used design codes around the world. </w:t>
      </w:r>
      <w:r w:rsidDel="00000000" w:rsidR="00000000" w:rsidRPr="00000000">
        <w:br w:type="page"/>
      </w:r>
      <w:r w:rsidDel="00000000" w:rsidR="00000000" w:rsidRPr="00000000">
        <w:rPr>
          <w:rtl w:val="0"/>
        </w:rPr>
      </w:r>
    </w:p>
    <w:p w:rsidR="00000000" w:rsidDel="00000000" w:rsidP="00000000" w:rsidRDefault="00000000" w:rsidRPr="00000000" w14:paraId="00000029">
      <w:pPr>
        <w:pStyle w:val="Heading1"/>
        <w:jc w:val="center"/>
        <w:rPr>
          <w:rFonts w:ascii="Times New Roman" w:cs="Times New Roman" w:eastAsia="Times New Roman" w:hAnsi="Times New Roman"/>
          <w:sz w:val="24"/>
          <w:szCs w:val="24"/>
        </w:rPr>
      </w:pPr>
      <w:bookmarkStart w:colFirst="0" w:colLast="0" w:name="_heading=h.44sinio" w:id="1"/>
      <w:bookmarkEnd w:id="1"/>
      <w:r w:rsidDel="00000000" w:rsidR="00000000" w:rsidRPr="00000000">
        <w:rPr>
          <w:rFonts w:ascii="Times New Roman" w:cs="Times New Roman" w:eastAsia="Times New Roman" w:hAnsi="Times New Roman"/>
          <w:sz w:val="24"/>
          <w:szCs w:val="24"/>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2A">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1ksv4u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ABSTRACT</w:t>
              <w:tab/>
              <w:t xml:space="preserve">2</w:t>
            </w:r>
          </w:hyperlink>
          <w:r w:rsidDel="00000000" w:rsidR="00000000" w:rsidRPr="00000000">
            <w:rPr>
              <w:rtl w:val="0"/>
            </w:rPr>
          </w:r>
        </w:p>
        <w:p w:rsidR="00000000" w:rsidDel="00000000" w:rsidP="00000000" w:rsidRDefault="00000000" w:rsidRPr="00000000" w14:paraId="0000002B">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44sinio">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TABLE OF CONTENTS</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dcb0rc2fr0k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CERTIFICATE OF WORK</w:t>
              <w:tab/>
              <w:t xml:space="preserve">4</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2xcytpi">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INTRODUCTION</w:t>
              <w:tab/>
              <w:t xml:space="preserve">5</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1ci93x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Background</w:t>
              <w:tab/>
              <w:t xml:space="preserve">5</w:t>
            </w:r>
          </w:hyperlink>
          <w:r w:rsidDel="00000000" w:rsidR="00000000" w:rsidRPr="00000000">
            <w:rPr>
              <w:rtl w:val="0"/>
            </w:rPr>
          </w:r>
        </w:p>
        <w:p w:rsidR="00000000" w:rsidDel="00000000" w:rsidP="00000000" w:rsidRDefault="00000000" w:rsidRPr="00000000" w14:paraId="0000002F">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3whwml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Comparison between CFSST and Conventional CFST</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sh70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Literature Review</w:t>
              <w:tab/>
              <w:t xml:space="preserve">6</w:t>
            </w:r>
          </w:hyperlink>
          <w:r w:rsidDel="00000000" w:rsidR="00000000" w:rsidRPr="00000000">
            <w:rPr>
              <w:rtl w:val="0"/>
            </w:rPr>
          </w:r>
        </w:p>
        <w:p w:rsidR="00000000" w:rsidDel="00000000" w:rsidP="00000000" w:rsidRDefault="00000000" w:rsidRPr="00000000" w14:paraId="00000031">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3as4poj">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Research Gaps</w:t>
              <w:tab/>
              <w:t xml:space="preserve">7</w:t>
            </w:r>
          </w:hyperlink>
          <w:r w:rsidDel="00000000" w:rsidR="00000000" w:rsidRPr="00000000">
            <w:rPr>
              <w:rtl w:val="0"/>
            </w:rPr>
          </w:r>
        </w:p>
        <w:p w:rsidR="00000000" w:rsidDel="00000000" w:rsidP="00000000" w:rsidRDefault="00000000" w:rsidRPr="00000000" w14:paraId="00000032">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pxezwc">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OBJECTIVES</w:t>
              <w:tab/>
              <w:t xml:space="preserve">8</w:t>
            </w:r>
          </w:hyperlink>
          <w:r w:rsidDel="00000000" w:rsidR="00000000" w:rsidRPr="00000000">
            <w:rPr>
              <w:rtl w:val="0"/>
            </w:rPr>
          </w:r>
        </w:p>
        <w:p w:rsidR="00000000" w:rsidDel="00000000" w:rsidP="00000000" w:rsidRDefault="00000000" w:rsidRPr="00000000" w14:paraId="00000033">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49x2ik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METHODOLOGY</w:t>
              <w:tab/>
              <w:t xml:space="preserve">8</w:t>
            </w:r>
          </w:hyperlink>
          <w:r w:rsidDel="00000000" w:rsidR="00000000" w:rsidRPr="00000000">
            <w:rPr>
              <w:rtl w:val="0"/>
            </w:rPr>
          </w:r>
        </w:p>
        <w:p w:rsidR="00000000" w:rsidDel="00000000" w:rsidP="00000000" w:rsidRDefault="00000000" w:rsidRPr="00000000" w14:paraId="00000034">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isws5bbhdb30">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Dataset</w:t>
              <w:tab/>
              <w:t xml:space="preserve">8</w:t>
            </w:r>
          </w:hyperlink>
          <w:r w:rsidDel="00000000" w:rsidR="00000000" w:rsidRPr="00000000">
            <w:rPr>
              <w:rtl w:val="0"/>
            </w:rPr>
          </w:r>
        </w:p>
        <w:p w:rsidR="00000000" w:rsidDel="00000000" w:rsidP="00000000" w:rsidRDefault="00000000" w:rsidRPr="00000000" w14:paraId="00000035">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rlpfi5k6wo3y">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Libraries Implemented</w:t>
              <w:tab/>
              <w:t xml:space="preserve">9</w:t>
            </w:r>
          </w:hyperlink>
          <w:r w:rsidDel="00000000" w:rsidR="00000000" w:rsidRPr="00000000">
            <w:rPr>
              <w:rtl w:val="0"/>
            </w:rPr>
          </w:r>
        </w:p>
        <w:p w:rsidR="00000000" w:rsidDel="00000000" w:rsidP="00000000" w:rsidRDefault="00000000" w:rsidRPr="00000000" w14:paraId="00000036">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xyqsnqi8edb4">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Model Selection</w:t>
              <w:tab/>
              <w:t xml:space="preserve">9</w:t>
            </w:r>
          </w:hyperlink>
          <w:r w:rsidDel="00000000" w:rsidR="00000000" w:rsidRPr="00000000">
            <w:rPr>
              <w:rtl w:val="0"/>
            </w:rPr>
          </w:r>
        </w:p>
        <w:p w:rsidR="00000000" w:rsidDel="00000000" w:rsidP="00000000" w:rsidRDefault="00000000" w:rsidRPr="00000000" w14:paraId="00000037">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i2o52n3ja8e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Pre-Processing: Stratifying the Data</w:t>
              <w:tab/>
              <w:t xml:space="preserve">10</w:t>
            </w:r>
          </w:hyperlink>
          <w:r w:rsidDel="00000000" w:rsidR="00000000" w:rsidRPr="00000000">
            <w:rPr>
              <w:rtl w:val="0"/>
            </w:rPr>
          </w:r>
        </w:p>
        <w:p w:rsidR="00000000" w:rsidDel="00000000" w:rsidP="00000000" w:rsidRDefault="00000000" w:rsidRPr="00000000" w14:paraId="00000038">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jez6emud883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Correlation of the Four Chosen Models</w:t>
              <w:tab/>
              <w:t xml:space="preserve">10</w:t>
            </w:r>
          </w:hyperlink>
          <w:r w:rsidDel="00000000" w:rsidR="00000000" w:rsidRPr="00000000">
            <w:rPr>
              <w:rtl w:val="0"/>
            </w:rPr>
          </w:r>
        </w:p>
        <w:p w:rsidR="00000000" w:rsidDel="00000000" w:rsidP="00000000" w:rsidRDefault="00000000" w:rsidRPr="00000000" w14:paraId="00000039">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wgx5b9d76rg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RESULTS</w:t>
              <w:tab/>
              <w:t xml:space="preserve">11</w:t>
            </w:r>
          </w:hyperlink>
          <w:r w:rsidDel="00000000" w:rsidR="00000000" w:rsidRPr="00000000">
            <w:rPr>
              <w:rtl w:val="0"/>
            </w:rPr>
          </w:r>
        </w:p>
        <w:p w:rsidR="00000000" w:rsidDel="00000000" w:rsidP="00000000" w:rsidRDefault="00000000" w:rsidRPr="00000000" w14:paraId="0000003A">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fdqyxtgnfq7">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Evaluation Metrics</w:t>
              <w:tab/>
              <w:t xml:space="preserve">11</w:t>
            </w:r>
          </w:hyperlink>
          <w:r w:rsidDel="00000000" w:rsidR="00000000" w:rsidRPr="00000000">
            <w:rPr>
              <w:rtl w:val="0"/>
            </w:rPr>
          </w:r>
        </w:p>
        <w:p w:rsidR="00000000" w:rsidDel="00000000" w:rsidP="00000000" w:rsidRDefault="00000000" w:rsidRPr="00000000" w14:paraId="0000003B">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t0u7tggz9zbz">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Linear Regression</w:t>
              <w:tab/>
              <w:t xml:space="preserve">11</w:t>
            </w:r>
          </w:hyperlink>
          <w:r w:rsidDel="00000000" w:rsidR="00000000" w:rsidRPr="00000000">
            <w:rPr>
              <w:rtl w:val="0"/>
            </w:rPr>
          </w:r>
        </w:p>
        <w:p w:rsidR="00000000" w:rsidDel="00000000" w:rsidP="00000000" w:rsidRDefault="00000000" w:rsidRPr="00000000" w14:paraId="0000003C">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s91mrg8r9qv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Random Forest</w:t>
              <w:tab/>
              <w:t xml:space="preserve">11</w:t>
            </w:r>
          </w:hyperlink>
          <w:r w:rsidDel="00000000" w:rsidR="00000000" w:rsidRPr="00000000">
            <w:rPr>
              <w:rtl w:val="0"/>
            </w:rPr>
          </w:r>
        </w:p>
        <w:p w:rsidR="00000000" w:rsidDel="00000000" w:rsidP="00000000" w:rsidRDefault="00000000" w:rsidRPr="00000000" w14:paraId="0000003D">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f5wt9tqp2hcu">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XGBoost Regressor</w:t>
              <w:tab/>
              <w:t xml:space="preserve">11</w:t>
            </w:r>
          </w:hyperlink>
          <w:r w:rsidDel="00000000" w:rsidR="00000000" w:rsidRPr="00000000">
            <w:rPr>
              <w:rtl w:val="0"/>
            </w:rPr>
          </w:r>
        </w:p>
        <w:p w:rsidR="00000000" w:rsidDel="00000000" w:rsidP="00000000" w:rsidRDefault="00000000" w:rsidRPr="00000000" w14:paraId="0000003E">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vw0vouefz7g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CatBoost Regressor</w:t>
              <w:tab/>
              <w:t xml:space="preserve">11</w:t>
            </w:r>
          </w:hyperlink>
          <w:r w:rsidDel="00000000" w:rsidR="00000000" w:rsidRPr="00000000">
            <w:rPr>
              <w:rtl w:val="0"/>
            </w:rPr>
          </w:r>
        </w:p>
        <w:p w:rsidR="00000000" w:rsidDel="00000000" w:rsidP="00000000" w:rsidRDefault="00000000" w:rsidRPr="00000000" w14:paraId="0000003F">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wn8ngmx0gj2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Overall Model Performance</w:t>
              <w:tab/>
              <w:t xml:space="preserve">12</w:t>
            </w:r>
          </w:hyperlink>
          <w:r w:rsidDel="00000000" w:rsidR="00000000" w:rsidRPr="00000000">
            <w:rPr>
              <w:rtl w:val="0"/>
            </w:rPr>
          </w:r>
        </w:p>
        <w:p w:rsidR="00000000" w:rsidDel="00000000" w:rsidP="00000000" w:rsidRDefault="00000000" w:rsidRPr="00000000" w14:paraId="00000040">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ihv63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DISCUSSION</w:t>
              <w:tab/>
              <w:t xml:space="preserve">13</w:t>
            </w:r>
          </w:hyperlink>
          <w:r w:rsidDel="00000000" w:rsidR="00000000" w:rsidRPr="00000000">
            <w:rPr>
              <w:rtl w:val="0"/>
            </w:rPr>
          </w:r>
        </w:p>
        <w:p w:rsidR="00000000" w:rsidDel="00000000" w:rsidP="00000000" w:rsidRDefault="00000000" w:rsidRPr="00000000" w14:paraId="00000041">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scihbzsft94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Model Performance and Fitting</w:t>
              <w:tab/>
              <w:t xml:space="preserve">13</w:t>
            </w:r>
          </w:hyperlink>
          <w:r w:rsidDel="00000000" w:rsidR="00000000" w:rsidRPr="00000000">
            <w:rPr>
              <w:rtl w:val="0"/>
            </w:rPr>
          </w:r>
        </w:p>
        <w:p w:rsidR="00000000" w:rsidDel="00000000" w:rsidP="00000000" w:rsidRDefault="00000000" w:rsidRPr="00000000" w14:paraId="00000042">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pvkq1qfqjr1">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Comparison of ML Model Results with Existing Design Code Equations</w:t>
              <w:tab/>
              <w:t xml:space="preserve">13</w:t>
            </w:r>
          </w:hyperlink>
          <w:r w:rsidDel="00000000" w:rsidR="00000000" w:rsidRPr="00000000">
            <w:rPr>
              <w:rtl w:val="0"/>
            </w:rPr>
          </w:r>
        </w:p>
        <w:p w:rsidR="00000000" w:rsidDel="00000000" w:rsidP="00000000" w:rsidRDefault="00000000" w:rsidRPr="00000000" w14:paraId="00000043">
          <w:pPr>
            <w:widowControl w:val="0"/>
            <w:tabs>
              <w:tab w:val="right" w:leader="dot" w:pos="12000"/>
            </w:tabs>
            <w:spacing w:after="0" w:before="60" w:line="240" w:lineRule="auto"/>
            <w:ind w:left="360" w:firstLine="0"/>
            <w:rPr>
              <w:rFonts w:ascii="Times New Roman" w:cs="Times New Roman" w:eastAsia="Times New Roman" w:hAnsi="Times New Roman"/>
              <w:i w:val="0"/>
              <w:smallCaps w:val="0"/>
              <w:strike w:val="0"/>
              <w:color w:val="000000"/>
              <w:u w:val="none"/>
              <w:shd w:fill="auto" w:val="clear"/>
              <w:vertAlign w:val="baseline"/>
            </w:rPr>
          </w:pPr>
          <w:hyperlink w:anchor="_heading=h.qnvi51srgoev">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Feature Correlation Analysis</w:t>
              <w:tab/>
              <w:t xml:space="preserve">14</w:t>
            </w:r>
          </w:hyperlink>
          <w:r w:rsidDel="00000000" w:rsidR="00000000" w:rsidRPr="00000000">
            <w:rPr>
              <w:rtl w:val="0"/>
            </w:rPr>
          </w:r>
        </w:p>
        <w:p w:rsidR="00000000" w:rsidDel="00000000" w:rsidP="00000000" w:rsidRDefault="00000000" w:rsidRPr="00000000" w14:paraId="00000044">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1hmsyys">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CONCLUSION</w:t>
              <w:tab/>
              <w:t xml:space="preserve">15</w:t>
            </w:r>
          </w:hyperlink>
          <w:r w:rsidDel="00000000" w:rsidR="00000000" w:rsidRPr="00000000">
            <w:rPr>
              <w:rtl w:val="0"/>
            </w:rPr>
          </w:r>
        </w:p>
        <w:p w:rsidR="00000000" w:rsidDel="00000000" w:rsidP="00000000" w:rsidRDefault="00000000" w:rsidRPr="00000000" w14:paraId="00000045">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pgosozmr5td5">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1: TABLES</w:t>
              <w:tab/>
              <w:t xml:space="preserve">16</w:t>
            </w:r>
          </w:hyperlink>
          <w:r w:rsidDel="00000000" w:rsidR="00000000" w:rsidRPr="00000000">
            <w:rPr>
              <w:rtl w:val="0"/>
            </w:rPr>
          </w:r>
        </w:p>
        <w:p w:rsidR="00000000" w:rsidDel="00000000" w:rsidP="00000000" w:rsidRDefault="00000000" w:rsidRPr="00000000" w14:paraId="00000046">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vwvkka83vwm6">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2: FIGURES</w:t>
              <w:tab/>
              <w:t xml:space="preserve">20</w:t>
            </w:r>
          </w:hyperlink>
          <w:r w:rsidDel="00000000" w:rsidR="00000000" w:rsidRPr="00000000">
            <w:rPr>
              <w:rtl w:val="0"/>
            </w:rPr>
          </w:r>
        </w:p>
        <w:p w:rsidR="00000000" w:rsidDel="00000000" w:rsidP="00000000" w:rsidRDefault="00000000" w:rsidRPr="00000000" w14:paraId="00000047">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kje2cgq6ot6b">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APPENDIX 3: EQUATIONS</w:t>
              <w:tab/>
              <w:t xml:space="preserve">26</w:t>
            </w:r>
          </w:hyperlink>
          <w:r w:rsidDel="00000000" w:rsidR="00000000" w:rsidRPr="00000000">
            <w:rPr>
              <w:rtl w:val="0"/>
            </w:rPr>
          </w:r>
        </w:p>
        <w:p w:rsidR="00000000" w:rsidDel="00000000" w:rsidP="00000000" w:rsidRDefault="00000000" w:rsidRPr="00000000" w14:paraId="00000048">
          <w:pPr>
            <w:widowControl w:val="0"/>
            <w:tabs>
              <w:tab w:val="right" w:leader="dot" w:pos="12000"/>
            </w:tabs>
            <w:spacing w:after="0" w:before="60" w:line="240" w:lineRule="auto"/>
            <w:rPr>
              <w:rFonts w:ascii="Times New Roman" w:cs="Times New Roman" w:eastAsia="Times New Roman" w:hAnsi="Times New Roman"/>
              <w:b w:val="1"/>
              <w:i w:val="0"/>
              <w:smallCaps w:val="0"/>
              <w:strike w:val="0"/>
              <w:color w:val="000000"/>
              <w:u w:val="none"/>
              <w:shd w:fill="auto" w:val="clear"/>
              <w:vertAlign w:val="baseline"/>
            </w:rPr>
          </w:pPr>
          <w:hyperlink w:anchor="_heading=h.2grqrue">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REFERENCES</w:t>
              <w:tab/>
              <w:t xml:space="preserve">29</w:t>
            </w:r>
          </w:hyperlink>
          <w:r w:rsidDel="00000000" w:rsidR="00000000" w:rsidRPr="00000000">
            <w:rPr>
              <w:rtl w:val="0"/>
            </w:rPr>
          </w:r>
        </w:p>
        <w:p w:rsidR="00000000" w:rsidDel="00000000" w:rsidP="00000000" w:rsidRDefault="00000000" w:rsidRPr="00000000" w14:paraId="00000049">
          <w:pPr>
            <w:widowControl w:val="0"/>
            <w:tabs>
              <w:tab w:val="right" w:leader="dot" w:pos="12000"/>
            </w:tabs>
            <w:spacing w:after="0"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1rvwp1q">
            <w:r w:rsidDel="00000000" w:rsidR="00000000" w:rsidRPr="00000000">
              <w:rPr>
                <w:rFonts w:ascii="Times New Roman" w:cs="Times New Roman" w:eastAsia="Times New Roman" w:hAnsi="Times New Roman"/>
                <w:i w:val="0"/>
                <w:smallCaps w:val="0"/>
                <w:strike w:val="0"/>
                <w:color w:val="000000"/>
                <w:u w:val="none"/>
                <w:shd w:fill="auto" w:val="clear"/>
                <w:vertAlign w:val="baseline"/>
                <w:rtl w:val="0"/>
              </w:rPr>
              <w:t xml:space="preserve">DATABASES</w:t>
            </w:r>
          </w:hyperlink>
          <w:hyperlink w:anchor="_heading=h.1rvwp1q">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31</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A">
      <w:pPr>
        <w:pBdr>
          <w:top w:space="0" w:sz="0" w:val="nil"/>
          <w:left w:space="0" w:sz="0" w:val="nil"/>
          <w:bottom w:space="0" w:sz="0" w:val="nil"/>
          <w:right w:space="0" w:sz="0" w:val="nil"/>
          <w:between w:space="0" w:sz="0" w:val="nil"/>
        </w:pBdr>
        <w:spacing w:after="100" w:lineRule="auto"/>
        <w:ind w:left="446"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B">
      <w:pPr>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C">
      <w:pPr>
        <w:pStyle w:val="Heading1"/>
        <w:jc w:val="center"/>
        <w:rPr>
          <w:rFonts w:ascii="Times New Roman" w:cs="Times New Roman" w:eastAsia="Times New Roman" w:hAnsi="Times New Roman"/>
        </w:rPr>
      </w:pPr>
      <w:bookmarkStart w:colFirst="0" w:colLast="0" w:name="_heading=h.dcb0rc2fr0k4" w:id="2"/>
      <w:bookmarkEnd w:id="2"/>
      <w:r w:rsidDel="00000000" w:rsidR="00000000" w:rsidRPr="00000000">
        <w:rPr>
          <w:rFonts w:ascii="Times New Roman" w:cs="Times New Roman" w:eastAsia="Times New Roman" w:hAnsi="Times New Roman"/>
          <w:rtl w:val="0"/>
        </w:rPr>
        <w:t xml:space="preserve">CERTIFICATE OF WORK</w:t>
      </w:r>
    </w:p>
    <w:p w:rsidR="00000000" w:rsidDel="00000000" w:rsidP="00000000" w:rsidRDefault="00000000" w:rsidRPr="00000000" w14:paraId="0000004D">
      <w:pPr>
        <w:keepNext w:val="0"/>
        <w:keepLines w:val="0"/>
        <w:spacing w:after="220" w:before="22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We, the undersigned, certify that this is our own work, which has been done expressly for this course, either without the assistance of any other party or where appropriate we have acknowledged the work of others. Further, we have read and understood the section in the university calendar on plagiarism/cheating/other academic misconduct and we are aware of the implications thereof. We request that the total mark for this assignment be distributed as follows among group members:</w:t>
      </w:r>
    </w:p>
    <w:p w:rsidR="00000000" w:rsidDel="00000000" w:rsidP="00000000" w:rsidRDefault="00000000" w:rsidRPr="00000000" w14:paraId="0000004E">
      <w:pPr>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tbl>
      <w:tblPr>
        <w:tblStyle w:val="Table1"/>
        <w:tblW w:w="955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45"/>
        <w:gridCol w:w="240"/>
        <w:gridCol w:w="2220"/>
        <w:gridCol w:w="2535"/>
        <w:gridCol w:w="1028.0769230769233"/>
        <w:gridCol w:w="1986.9230769230767"/>
        <w:tblGridChange w:id="0">
          <w:tblGrid>
            <w:gridCol w:w="1545"/>
            <w:gridCol w:w="240"/>
            <w:gridCol w:w="2220"/>
            <w:gridCol w:w="2535"/>
            <w:gridCol w:w="1028.0769230769233"/>
            <w:gridCol w:w="1986.9230769230767"/>
          </w:tblGrid>
        </w:tblGridChange>
      </w:tblGrid>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4F">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First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0">
            <w:pPr>
              <w:spacing w:line="240" w:lineRule="auto"/>
              <w:ind w:left="120" w:firstLine="0"/>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1">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Last Name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2">
            <w:pPr>
              <w:spacing w:line="240" w:lineRule="auto"/>
              <w:ind w:left="12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Signature </w:t>
            </w:r>
          </w:p>
          <w:p w:rsidR="00000000" w:rsidDel="00000000" w:rsidP="00000000" w:rsidRDefault="00000000" w:rsidRPr="00000000" w14:paraId="0000005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(Full Name, Date)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4">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Hours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5">
            <w:pPr>
              <w:spacing w:line="240" w:lineRule="auto"/>
              <w:ind w:left="12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Contribution %</w:t>
            </w:r>
            <w:r w:rsidDel="00000000" w:rsidR="00000000" w:rsidRPr="00000000">
              <w:rPr>
                <w:rtl w:val="0"/>
              </w:rPr>
            </w:r>
          </w:p>
        </w:tc>
      </w:tr>
      <w:tr>
        <w:trPr>
          <w:cantSplit w:val="0"/>
          <w:trHeight w:val="37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7">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Badhesha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Jasleen Badhesha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D">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Raika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5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Negar Raika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3">
            <w:pPr>
              <w:spacing w:line="240" w:lineRule="auto"/>
              <w:ind w:left="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Patel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Deep Patel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9">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Kapoor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B">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Ishpreet Kapoor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6F">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Kelly</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1">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Anthony Kelly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5">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6">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7">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Max Willms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8">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9">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A">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B">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C">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Amoah Vervoorn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D">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David Amoah Vervoorn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E">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7F">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r>
        <w:trPr>
          <w:cantSplit w:val="0"/>
          <w:trHeight w:val="3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0">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1">
            <w:pPr>
              <w:spacing w:line="240" w:lineRule="auto"/>
              <w:ind w:left="120" w:firstLine="0"/>
              <w:jc w:val="center"/>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2">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3">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Pinyi Lin       December 9, 2024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4">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center"/>
          </w:tcPr>
          <w:p w:rsidR="00000000" w:rsidDel="00000000" w:rsidP="00000000" w:rsidRDefault="00000000" w:rsidRPr="00000000" w14:paraId="00000085">
            <w:pPr>
              <w:spacing w:line="240" w:lineRule="auto"/>
              <w:ind w:left="1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12.5%</w:t>
            </w:r>
          </w:p>
        </w:tc>
      </w:tr>
    </w:tbl>
    <w:p w:rsidR="00000000" w:rsidDel="00000000" w:rsidP="00000000" w:rsidRDefault="00000000" w:rsidRPr="00000000" w14:paraId="00000086">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7">
      <w:pPr>
        <w:pStyle w:val="Heading1"/>
        <w:jc w:val="center"/>
        <w:rPr>
          <w:rFonts w:ascii="Times New Roman" w:cs="Times New Roman" w:eastAsia="Times New Roman" w:hAnsi="Times New Roman"/>
        </w:rPr>
      </w:pPr>
      <w:bookmarkStart w:colFirst="0" w:colLast="0" w:name="_heading=h.2xcytpi" w:id="3"/>
      <w:bookmarkEnd w:id="3"/>
      <w:r w:rsidDel="00000000" w:rsidR="00000000" w:rsidRPr="00000000">
        <w:rPr>
          <w:rFonts w:ascii="Times New Roman" w:cs="Times New Roman" w:eastAsia="Times New Roman" w:hAnsi="Times New Roman"/>
          <w:rtl w:val="0"/>
        </w:rPr>
        <w:t xml:space="preserve">INTRODUCTION</w:t>
      </w:r>
    </w:p>
    <w:p w:rsidR="00000000" w:rsidDel="00000000" w:rsidP="00000000" w:rsidRDefault="00000000" w:rsidRPr="00000000" w14:paraId="00000088">
      <w:pPr>
        <w:pStyle w:val="Heading2"/>
        <w:jc w:val="both"/>
        <w:rPr>
          <w:rFonts w:ascii="Times New Roman" w:cs="Times New Roman" w:eastAsia="Times New Roman" w:hAnsi="Times New Roman"/>
        </w:rPr>
      </w:pPr>
      <w:bookmarkStart w:colFirst="0" w:colLast="0" w:name="_heading=h.1ci93xb" w:id="4"/>
      <w:bookmarkEnd w:id="4"/>
      <w:r w:rsidDel="00000000" w:rsidR="00000000" w:rsidRPr="00000000">
        <w:rPr>
          <w:rFonts w:ascii="Times New Roman" w:cs="Times New Roman" w:eastAsia="Times New Roman" w:hAnsi="Times New Roman"/>
          <w:rtl w:val="0"/>
        </w:rPr>
        <w:t xml:space="preserve">Background</w:t>
      </w:r>
    </w:p>
    <w:p w:rsidR="00000000" w:rsidDel="00000000" w:rsidP="00000000" w:rsidRDefault="00000000" w:rsidRPr="00000000" w14:paraId="0000008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Stainless steel has seen increasing adoption in the construction industry in recent years, due to its enhanced performance characteristics like superior durability [1], corrosion resistance [2], and fire resistance [3] compared to traditional carbon steel. It also provides greater strength-to-weight ratios, allowing for more efficient structural designs [4]. Associated costs with the material have been the biggest challenges in its wider adoption. To address this, engineers came up with an innovative approach to offset its higher initial cost by filling the hollow tube with concrete to take advantage of both materials compensating for each other’s weaknesses [5]. The resulting composite system is called Concrete-Filled Stainless-Steel Tubes (CFSST). This technique offers several benefits, such as i</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ncreased load-bearing capacity</w:t>
      </w:r>
      <w:r w:rsidDel="00000000" w:rsidR="00000000" w:rsidRPr="00000000">
        <w:rPr>
          <w:rFonts w:ascii="Times New Roman" w:cs="Times New Roman" w:eastAsia="Times New Roman" w:hAnsi="Times New Roman"/>
          <w:rtl w:val="0"/>
        </w:rPr>
        <w:t xml:space="preserve">, 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educed overall production costs</w:t>
      </w:r>
      <w:r w:rsidDel="00000000" w:rsidR="00000000" w:rsidRPr="00000000">
        <w:rPr>
          <w:rFonts w:ascii="Times New Roman" w:cs="Times New Roman" w:eastAsia="Times New Roman" w:hAnsi="Times New Roman"/>
          <w:rtl w:val="0"/>
        </w:rPr>
        <w:t xml:space="preserve">, and the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omposite action of steel and concrete.</w:t>
      </w:r>
      <w:r w:rsidDel="00000000" w:rsidR="00000000" w:rsidRPr="00000000">
        <w:rPr>
          <w:rFonts w:ascii="Times New Roman" w:cs="Times New Roman" w:eastAsia="Times New Roman" w:hAnsi="Times New Roman"/>
          <w:rtl w:val="0"/>
        </w:rPr>
        <w:t xml:space="preserve"> This approach allows designers to leverage the superior properties of stainless steel while mitigating some of the cost concerns, especially as an axially loaded compression member, potentially expanding its applicability in construction projects.</w:t>
      </w:r>
    </w:p>
    <w:p w:rsidR="00000000" w:rsidDel="00000000" w:rsidP="00000000" w:rsidRDefault="00000000" w:rsidRPr="00000000" w14:paraId="0000008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While CFSST columns may have a higher upfront cost, they offer substantial advantages when considering the total life cycle expenses of a project. This long-term perspective reveals their cost-effectiveness over time, potentially outweighing the initial investment. CFSST can be designed with smaller cross-sections while maintaining equivalent or superior strength. This feature allows for more efficient use of space within structures. These combined attributes make CFSST columns an attractive option for architects and engineers seeking to balance structural performance, long-term cost-effectiveness, and design aesthetics in their projects [6].</w:t>
      </w:r>
    </w:p>
    <w:p w:rsidR="00000000" w:rsidDel="00000000" w:rsidP="00000000" w:rsidRDefault="00000000" w:rsidRPr="00000000" w14:paraId="0000008B">
      <w:pPr>
        <w:pStyle w:val="Heading2"/>
        <w:jc w:val="both"/>
        <w:rPr>
          <w:rFonts w:ascii="Times New Roman" w:cs="Times New Roman" w:eastAsia="Times New Roman" w:hAnsi="Times New Roman"/>
        </w:rPr>
      </w:pPr>
      <w:bookmarkStart w:colFirst="0" w:colLast="0" w:name="_heading=h.3whwml4" w:id="5"/>
      <w:bookmarkEnd w:id="5"/>
      <w:r w:rsidDel="00000000" w:rsidR="00000000" w:rsidRPr="00000000">
        <w:rPr>
          <w:rFonts w:ascii="Times New Roman" w:cs="Times New Roman" w:eastAsia="Times New Roman" w:hAnsi="Times New Roman"/>
          <w:rtl w:val="0"/>
        </w:rPr>
        <w:t xml:space="preserve">Comparison between CFSST and Conventional CFST</w:t>
      </w:r>
    </w:p>
    <w:p w:rsidR="00000000" w:rsidDel="00000000" w:rsidP="00000000" w:rsidRDefault="00000000" w:rsidRPr="00000000" w14:paraId="0000008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Conventional Concrete-Filled Steel Tubular (CFST) Columns have been widely used in construction due to their balance of strength, cost-effectiveness, and ease of fabrication for quite some time now and have proved their usefulness in high-rise buildings and industrial facilities, especially in high seismic zones, where the composite behaviour of steel and concrete provides excellent load-bearing capacity and ductility. However, they require regular maintenance to prevent corrosion in harsher environments, and the application of CFST columns has been limited to regions with moderate conditions. To address this issue, engineers investigated replacing carbon steel with stainless steel, resulting in the development of Concrete-Filled Stainless-Steel Tube (CFSST) Columns. A comparison of their properties, advantages, disadvantages, and typical applications is provided</w:t>
      </w:r>
      <w:r w:rsidDel="00000000" w:rsidR="00000000" w:rsidRPr="00000000">
        <w:rPr>
          <w:rFonts w:ascii="Times New Roman" w:cs="Times New Roman" w:eastAsia="Times New Roman" w:hAnsi="Times New Roman"/>
          <w:rtl w:val="0"/>
        </w:rPr>
        <w:t xml:space="preserve"> (Table 1)</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Stainless steel fixes most of the flaws of steel as a material making it more advantageous to use over conventional CFST Columns. Therefore, CFSST is now increasingly used in specialized applications where durability and corrosion resistance are essential, such as in marine and coastal environments, high-end architectural projects, and infrastructure in industrial or pollutive areas. </w:t>
      </w:r>
    </w:p>
    <w:p w:rsidR="00000000" w:rsidDel="00000000" w:rsidP="00000000" w:rsidRDefault="00000000" w:rsidRPr="00000000" w14:paraId="0000008D">
      <w:pPr>
        <w:pStyle w:val="Heading2"/>
        <w:jc w:val="both"/>
        <w:rPr>
          <w:rFonts w:ascii="Times New Roman" w:cs="Times New Roman" w:eastAsia="Times New Roman" w:hAnsi="Times New Roman"/>
        </w:rPr>
      </w:pPr>
      <w:bookmarkStart w:colFirst="0" w:colLast="0" w:name="_heading=h.qsh70q" w:id="6"/>
      <w:bookmarkEnd w:id="6"/>
      <w:r w:rsidDel="00000000" w:rsidR="00000000" w:rsidRPr="00000000">
        <w:rPr>
          <w:rFonts w:ascii="Times New Roman" w:cs="Times New Roman" w:eastAsia="Times New Roman" w:hAnsi="Times New Roman"/>
          <w:rtl w:val="0"/>
        </w:rPr>
        <w:t xml:space="preserve">Literature Review</w:t>
      </w:r>
    </w:p>
    <w:p w:rsidR="00000000" w:rsidDel="00000000" w:rsidP="00000000" w:rsidRDefault="00000000" w:rsidRPr="00000000" w14:paraId="0000008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Over the last two decades, the exceptional performance of Concrete Filled Stainless Steel Tubular (CFSST) columns has sparked significant interest in the research community, leading to many experimental and numerical studies [5], [7], [8], [9]. This has led to our comprehensive understanding of Concrete-Filled Stainless-Steel Tubular (CFSST) columns. Key findings from the following studies are:</w:t>
      </w:r>
    </w:p>
    <w:p w:rsidR="00000000" w:rsidDel="00000000" w:rsidP="00000000" w:rsidRDefault="00000000" w:rsidRPr="00000000" w14:paraId="0000008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Uy et al. [6]: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Uy et al. tested 117 short and slender CFSST columns, showing that existing design codes like AS 5100 [10], AISC 360-16 [11], DBJ/T [12] and EC4 [13] generally provide conservative estimates for axial capacities for both short and slender columns.</w:t>
      </w:r>
      <w:r w:rsidDel="00000000" w:rsidR="00000000" w:rsidRPr="00000000">
        <w:rPr>
          <w:rtl w:val="0"/>
        </w:rPr>
      </w:r>
    </w:p>
    <w:p w:rsidR="00000000" w:rsidDel="00000000" w:rsidP="00000000" w:rsidRDefault="00000000" w:rsidRPr="00000000" w14:paraId="0000009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He and Zhao [14]: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He and Zhao examined 18 circular CFSST specimens under partial and full loading, concluding that current design standards (EC4 and AISC 360-16) yield conservative results compared to experimental data.</w:t>
      </w: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Lam and Gardner [15]: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Lam and Gardner's study on circular and square CFSST sections with concrete strengths ranging from 30 to 100 MPa showed that code provisions, especially for circular columns, were overly conservative.</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Young and Ellobody [16]: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Young and Ellobody's experiments on high-strength cold-formed stainless steel tubes with concrete with compressive strength ranging from 40 to 80 MPa demonstrated that code equations' accuracy varied depending on specimen type but still were quite conservative.</w:t>
      </w:r>
      <w:r w:rsidDel="00000000" w:rsidR="00000000" w:rsidRPr="00000000">
        <w:rPr>
          <w:rtl w:val="0"/>
        </w:rPr>
      </w:r>
    </w:p>
    <w:p w:rsidR="00000000" w:rsidDel="00000000" w:rsidP="00000000" w:rsidRDefault="00000000" w:rsidRPr="00000000" w14:paraId="0000009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Dai et al. [17]: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Dai et al.'s study on 18 CFSST columns comprising 9 having an austenitic shell and 9 with duplex stainless-steel shell under compression revealed that both European and Chinese codes underestimated axial resistance, leading them to propose and develop new analytical methods for strength prediction for both austenitic and duplex CFSST columns.</w:t>
      </w:r>
      <w:r w:rsidDel="00000000" w:rsidR="00000000" w:rsidRPr="00000000">
        <w:rPr>
          <w:rtl w:val="0"/>
        </w:rPr>
      </w:r>
    </w:p>
    <w:p w:rsidR="00000000" w:rsidDel="00000000" w:rsidP="00000000" w:rsidRDefault="00000000" w:rsidRPr="00000000" w14:paraId="0000009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360" w:right="0" w:hanging="36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Guo et al. [18] and Li et al [19]: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Proposed new formulations to more accurately estimate the axial load-carrying capacity of stainless-steel tubular stub columns, addressing the limitations of existing design codes.</w:t>
      </w:r>
      <w:r w:rsidDel="00000000" w:rsidR="00000000" w:rsidRPr="00000000">
        <w:rPr>
          <w:rtl w:val="0"/>
        </w:rPr>
      </w:r>
    </w:p>
    <w:p w:rsidR="00000000" w:rsidDel="00000000" w:rsidP="00000000" w:rsidRDefault="00000000" w:rsidRPr="00000000" w14:paraId="0000009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On the machine learning front, there has been extensive development in academia to explore the application of data-driven approaches for the strength prediction of conventional CFST Columns [20], [21], [22], [23] [24]. Various machine learning algorithms were employed to analyze and predict axial capacity using the available dataset. The algorithms tested most included:</w:t>
      </w:r>
    </w:p>
    <w:p w:rsidR="00000000" w:rsidDel="00000000" w:rsidP="00000000" w:rsidRDefault="00000000" w:rsidRPr="00000000" w14:paraId="0000009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Back-propagation neural network (BPNN)</w:t>
      </w:r>
    </w:p>
    <w:p w:rsidR="00000000" w:rsidDel="00000000" w:rsidP="00000000" w:rsidRDefault="00000000" w:rsidRPr="00000000" w14:paraId="0000009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Radial basis function neural network (RBFNN)</w:t>
      </w:r>
    </w:p>
    <w:p w:rsidR="00000000" w:rsidDel="00000000" w:rsidP="00000000" w:rsidRDefault="00000000" w:rsidRPr="00000000" w14:paraId="0000009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Gaussian process regressor (GPR)</w:t>
      </w:r>
    </w:p>
    <w:p w:rsidR="00000000" w:rsidDel="00000000" w:rsidP="00000000" w:rsidRDefault="00000000" w:rsidRPr="00000000" w14:paraId="0000009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Multiple linear regression (MLR)</w:t>
      </w:r>
    </w:p>
    <w:p w:rsidR="00000000" w:rsidDel="00000000" w:rsidP="00000000" w:rsidRDefault="00000000" w:rsidRPr="00000000" w14:paraId="0000009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Their performance was then evaluated against established design codes, specifically AISC-360 and EC-4. It was noted based on the multiple error evaluation criteria like coefficient of determination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root mean square error (RMSE), etc. that data-driven approaches, especially advanced algorithms like GPR predicted the axial capacity with much better accuracy than existing design standards. In addition to this Vu et al. [22], Lee et al. [23], Ngo et al. [25] explored the use of advanced ML algorithms like gradient tree boosting (GTB), categorical gradient boosting (CATBoost), Additive Random Forests (ARF), and Artificial Neural Networks (ANNs) for predicting CFST axial capacity. </w:t>
      </w:r>
      <w:r w:rsidDel="00000000" w:rsidR="00000000" w:rsidRPr="00000000">
        <w:rPr>
          <w:rFonts w:ascii="Times New Roman" w:cs="Times New Roman" w:eastAsia="Times New Roman" w:hAnsi="Times New Roman"/>
          <w:rtl w:val="0"/>
        </w:rPr>
        <w:t xml:space="preserve">Tables 2-6 </w:t>
      </w:r>
      <w:r w:rsidDel="00000000" w:rsidR="00000000" w:rsidRPr="00000000">
        <w:rPr>
          <w:rFonts w:ascii="Times New Roman" w:cs="Times New Roman" w:eastAsia="Times New Roman" w:hAnsi="Times New Roman"/>
          <w:rtl w:val="0"/>
        </w:rPr>
        <w:t xml:space="preserve">highlight the performance metrics and accuracy scores of different ML models tested in each study. </w:t>
      </w:r>
      <w:r w:rsidDel="00000000" w:rsidR="00000000" w:rsidRPr="00000000">
        <w:rPr>
          <w:rFonts w:ascii="Times New Roman" w:cs="Times New Roman" w:eastAsia="Times New Roman" w:hAnsi="Times New Roman"/>
          <w:rtl w:val="0"/>
        </w:rPr>
        <w:t xml:space="preserve">These studies conclude that Machine Learning can be considered an effective alternative approach and may offer a valuable complement or alternative to existing design code calculations, potentially leading to more efficient and reliable structural designs.</w:t>
      </w:r>
    </w:p>
    <w:p w:rsidR="00000000" w:rsidDel="00000000" w:rsidP="00000000" w:rsidRDefault="00000000" w:rsidRPr="00000000" w14:paraId="0000009B">
      <w:pPr>
        <w:pStyle w:val="Heading2"/>
        <w:jc w:val="both"/>
        <w:rPr>
          <w:rFonts w:ascii="Times New Roman" w:cs="Times New Roman" w:eastAsia="Times New Roman" w:hAnsi="Times New Roman"/>
        </w:rPr>
      </w:pPr>
      <w:bookmarkStart w:colFirst="0" w:colLast="0" w:name="_heading=h.3as4poj" w:id="7"/>
      <w:bookmarkEnd w:id="7"/>
      <w:r w:rsidDel="00000000" w:rsidR="00000000" w:rsidRPr="00000000">
        <w:rPr>
          <w:rFonts w:ascii="Times New Roman" w:cs="Times New Roman" w:eastAsia="Times New Roman" w:hAnsi="Times New Roman"/>
          <w:rtl w:val="0"/>
        </w:rPr>
        <w:t xml:space="preserve">Research Gaps</w:t>
      </w:r>
    </w:p>
    <w:p w:rsidR="00000000" w:rsidDel="00000000" w:rsidP="00000000" w:rsidRDefault="00000000" w:rsidRPr="00000000" w14:paraId="0000009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Carvalho et al. [26] and V-Linh Tran et al. [27] have explored this approach for CFSST in the past. De Carvalho et al. used ANN and Random Forest algorithms to develop the machine learning model. However, there are a few downsides to their study, the biggest of which is that their data set only comprises a circular section, and data points have been taken from the numerical study instead of real experimental data. This is not wrong per se but can be subjected to the modelling inaccuracies associated with Finite Element Modeling. V-Linh Tran on the other hand used multiple machine-learning algorithms like RF, KNN AdaBoost, GNRT, and XGBoost trained on the 142 data samples of circular CFSST Columns. They found that XGBoost provides the best accuracy based on the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measurement. </w:t>
      </w:r>
    </w:p>
    <w:p w:rsidR="00000000" w:rsidDel="00000000" w:rsidP="00000000" w:rsidRDefault="00000000" w:rsidRPr="00000000" w14:paraId="0000009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Both studies were limited by the number of data points and the lack of diversity in the dataset on which the model has been trained. These two studies focused only on circular sections, leading to a narrow dataset that lacks diversity in cross-sectional shapes which is not representative of a variety of the configurations used in practice. To address these limitations, our study expands upon prior work by incorporating a broader variety of CFFST column sections, including both rectangular and circular shapes, and by increasing the dataset to 422 data points. This comprehensive dataset allows for more accurate and generalizable ML predictions of column strength across various section geometries.</w:t>
      </w:r>
    </w:p>
    <w:p w:rsidR="00000000" w:rsidDel="00000000" w:rsidP="00000000" w:rsidRDefault="00000000" w:rsidRPr="00000000" w14:paraId="0000009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addition to this, the current state of research reveals a significant gap in the field of Concrete-Filled Stainless-Steel Tubular (CFSST) columns:</w:t>
      </w:r>
    </w:p>
    <w:p w:rsidR="00000000" w:rsidDel="00000000" w:rsidP="00000000" w:rsidRDefault="00000000" w:rsidRPr="00000000" w14:paraId="0000009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It can be noted across all the aforementioned different studies that the applicability of the various proposed analytical models for the prediction of the axial strength of CFSST requires different input parameters that vary quite widely based on the geometric shape and the grade of the material used. </w:t>
      </w:r>
    </w:p>
    <w:p w:rsidR="00000000" w:rsidDel="00000000" w:rsidP="00000000" w:rsidRDefault="00000000" w:rsidRPr="00000000" w14:paraId="000000A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Extensive machine learning (ML) studies have been conducted on Concrete-Filled Steel Tubular (CFST) columns. However, there is a notable absence of data-driven prediction models specifically tailored for CFSST columns in the existing literature. </w:t>
      </w:r>
    </w:p>
    <w:p w:rsidR="00000000" w:rsidDel="00000000" w:rsidP="00000000" w:rsidRDefault="00000000" w:rsidRPr="00000000" w14:paraId="000000A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Previous research has highlighted limitations in the current codified equations for CFSST columns:</w:t>
      </w:r>
    </w:p>
    <w:p w:rsidR="00000000" w:rsidDel="00000000" w:rsidP="00000000" w:rsidRDefault="00000000" w:rsidRPr="00000000" w14:paraId="000000A2">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These equations tend to produce overly conservative estimates.</w:t>
      </w:r>
    </w:p>
    <w:p w:rsidR="00000000" w:rsidDel="00000000" w:rsidP="00000000" w:rsidRDefault="00000000" w:rsidRPr="00000000" w14:paraId="000000A3">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59" w:lineRule="auto"/>
        <w:ind w:left="90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They often fail to accurately predict the axial capacity of CFSST columns.</w:t>
      </w:r>
    </w:p>
    <w:p w:rsidR="00000000" w:rsidDel="00000000" w:rsidP="00000000" w:rsidRDefault="00000000" w:rsidRPr="00000000" w14:paraId="000000A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54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critical shortcoming in applying conventional CFST column equations to CFSST columns is that it does not account for the strain-hardening </w:t>
      </w:r>
      <w:r w:rsidDel="00000000" w:rsidR="00000000" w:rsidRPr="00000000">
        <w:rPr>
          <w:rFonts w:ascii="Times New Roman" w:cs="Times New Roman" w:eastAsia="Times New Roman" w:hAnsi="Times New Roman"/>
          <w:rtl w:val="0"/>
        </w:rPr>
        <w:t xml:space="preserve">behaviour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of stainless steel. This omission is particularly significant as strain hardening is a crucial component affecting the performance of CFSST columns.</w:t>
      </w:r>
    </w:p>
    <w:p w:rsidR="00000000" w:rsidDel="00000000" w:rsidP="00000000" w:rsidRDefault="00000000" w:rsidRPr="00000000" w14:paraId="000000A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come up with the one-size-fits-all approach for strength prediction of CFFST Columns that accurately address these inconsistencies and uncertainties while applying to a wide range of configurations, the data-driven approach based on a large amount of the open experimental database is explored in this study.</w:t>
      </w:r>
    </w:p>
    <w:p w:rsidR="00000000" w:rsidDel="00000000" w:rsidP="00000000" w:rsidRDefault="00000000" w:rsidRPr="00000000" w14:paraId="000000A6">
      <w:pPr>
        <w:pStyle w:val="Heading1"/>
        <w:jc w:val="center"/>
        <w:rPr>
          <w:rFonts w:ascii="Times New Roman" w:cs="Times New Roman" w:eastAsia="Times New Roman" w:hAnsi="Times New Roman"/>
        </w:rPr>
      </w:pPr>
      <w:bookmarkStart w:colFirst="0" w:colLast="0" w:name="_heading=h.1pxezwc" w:id="8"/>
      <w:bookmarkEnd w:id="8"/>
      <w:r w:rsidDel="00000000" w:rsidR="00000000" w:rsidRPr="00000000">
        <w:rPr>
          <w:rFonts w:ascii="Times New Roman" w:cs="Times New Roman" w:eastAsia="Times New Roman" w:hAnsi="Times New Roman"/>
          <w:rtl w:val="0"/>
        </w:rPr>
        <w:t xml:space="preserve">OBJECTIVES </w:t>
      </w:r>
    </w:p>
    <w:p w:rsidR="00000000" w:rsidDel="00000000" w:rsidP="00000000" w:rsidRDefault="00000000" w:rsidRPr="00000000" w14:paraId="000000A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research aims to create a robust model that improves prediction accuracy and addresses limitations in existing design equations for Concrete-Filled Stainless-Steel Tubular (CFSST) columns. The study's key objectives are:</w:t>
      </w:r>
    </w:p>
    <w:p w:rsidR="00000000" w:rsidDel="00000000" w:rsidP="00000000" w:rsidRDefault="00000000" w:rsidRPr="00000000" w14:paraId="000000A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Database Development: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Compile a comprehensive database from available literature to serve as a foundation for the analysis.</w:t>
      </w:r>
    </w:p>
    <w:p w:rsidR="00000000" w:rsidDel="00000000" w:rsidP="00000000" w:rsidRDefault="00000000" w:rsidRPr="00000000" w14:paraId="000000A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Parameter Identification: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Determine the most influential factors affecting the axial capacity of CFSST columns.</w:t>
      </w:r>
    </w:p>
    <w:p w:rsidR="00000000" w:rsidDel="00000000" w:rsidP="00000000" w:rsidRDefault="00000000" w:rsidRPr="00000000" w14:paraId="000000A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Development of the Machine Learning Models: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Mention all the ML models being tested in this study</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450" w:right="0" w:hanging="360"/>
        <w:jc w:val="both"/>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Model Comparison: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Evaluate the accuracy of newly developed Machine Learning (ML) models against current design codes using </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metrics like RMSE, R2, etc.</w:t>
      </w:r>
      <w:r w:rsidDel="00000000" w:rsidR="00000000" w:rsidRPr="00000000">
        <w:rPr>
          <w:rtl w:val="0"/>
        </w:rPr>
      </w:r>
    </w:p>
    <w:p w:rsidR="00000000" w:rsidDel="00000000" w:rsidP="00000000" w:rsidRDefault="00000000" w:rsidRPr="00000000" w14:paraId="000000A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450" w:right="0" w:hanging="360"/>
        <w:jc w:val="both"/>
        <w:rPr>
          <w:rFonts w:ascii="Calibri" w:cs="Calibri" w:eastAsia="Calibri" w:hAnsi="Calibri"/>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highlight w:val="yellow"/>
          <w:u w:val="none"/>
          <w:vertAlign w:val="baseline"/>
          <w:rtl w:val="0"/>
        </w:rPr>
        <w:t xml:space="preserve">Result Interpretation:</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 Utilize Shapley Additive ex</w:t>
      </w:r>
      <w:r w:rsidDel="00000000" w:rsidR="00000000" w:rsidRPr="00000000">
        <w:rPr>
          <w:rFonts w:ascii="Times New Roman" w:cs="Times New Roman" w:eastAsia="Times New Roman" w:hAnsi="Times New Roman"/>
          <w:highlight w:val="yellow"/>
          <w:rtl w:val="0"/>
        </w:rPr>
        <w:t xml:space="preserve">p</w:t>
      </w:r>
      <w:r w:rsidDel="00000000" w:rsidR="00000000" w:rsidRPr="00000000">
        <w:rPr>
          <w:rFonts w:ascii="Times New Roman" w:cs="Times New Roman" w:eastAsia="Times New Roman" w:hAnsi="Times New Roman"/>
          <w:i w:val="0"/>
          <w:smallCaps w:val="0"/>
          <w:strike w:val="0"/>
          <w:color w:val="000000"/>
          <w:sz w:val="24"/>
          <w:szCs w:val="24"/>
          <w:highlight w:val="yellow"/>
          <w:u w:val="none"/>
          <w:vertAlign w:val="baseline"/>
          <w:rtl w:val="0"/>
        </w:rPr>
        <w:t xml:space="preserve">lanations (SHAP) to elucidate the relationship between input parameters and predicted outcomes.</w:t>
      </w:r>
    </w:p>
    <w:p w:rsidR="00000000" w:rsidDel="00000000" w:rsidP="00000000" w:rsidRDefault="00000000" w:rsidRPr="00000000" w14:paraId="000000A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By addressing these objectives, the study aims to provide a more accurate and practical approach to CFSST column design and analysis, bridging the gap between theoretical models and real-world applications. Using ML models, it is possible to avoid costly and time-consuming experimental work.</w:t>
      </w:r>
    </w:p>
    <w:p w:rsidR="00000000" w:rsidDel="00000000" w:rsidP="00000000" w:rsidRDefault="00000000" w:rsidRPr="00000000" w14:paraId="000000AE">
      <w:pPr>
        <w:pStyle w:val="Heading1"/>
        <w:jc w:val="center"/>
        <w:rPr>
          <w:rFonts w:ascii="Times New Roman" w:cs="Times New Roman" w:eastAsia="Times New Roman" w:hAnsi="Times New Roman"/>
        </w:rPr>
      </w:pPr>
      <w:bookmarkStart w:colFirst="0" w:colLast="0" w:name="_heading=h.49x2ik5" w:id="9"/>
      <w:bookmarkEnd w:id="9"/>
      <w:r w:rsidDel="00000000" w:rsidR="00000000" w:rsidRPr="00000000">
        <w:rPr>
          <w:rFonts w:ascii="Times New Roman" w:cs="Times New Roman" w:eastAsia="Times New Roman" w:hAnsi="Times New Roman"/>
          <w:rtl w:val="0"/>
        </w:rPr>
        <w:t xml:space="preserve">METHODOLOGY</w:t>
      </w:r>
    </w:p>
    <w:p w:rsidR="00000000" w:rsidDel="00000000" w:rsidP="00000000" w:rsidRDefault="00000000" w:rsidRPr="00000000" w14:paraId="000000AF">
      <w:pPr>
        <w:pStyle w:val="Heading2"/>
        <w:rPr>
          <w:rFonts w:ascii="Times New Roman" w:cs="Times New Roman" w:eastAsia="Times New Roman" w:hAnsi="Times New Roman"/>
        </w:rPr>
      </w:pPr>
      <w:bookmarkStart w:colFirst="0" w:colLast="0" w:name="_heading=h.isws5bbhdb30" w:id="10"/>
      <w:bookmarkEnd w:id="10"/>
      <w:r w:rsidDel="00000000" w:rsidR="00000000" w:rsidRPr="00000000">
        <w:rPr>
          <w:rFonts w:ascii="Times New Roman" w:cs="Times New Roman" w:eastAsia="Times New Roman" w:hAnsi="Times New Roman"/>
          <w:rtl w:val="0"/>
        </w:rPr>
        <w:t xml:space="preserve">Dataset</w:t>
      </w:r>
    </w:p>
    <w:p w:rsidR="00000000" w:rsidDel="00000000" w:rsidP="00000000" w:rsidRDefault="00000000" w:rsidRPr="00000000" w14:paraId="000000B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reliable database is essential for developing dependable prediction models and identifying the key factors influencing prediction accuracy. A comprehensive dataset was compiled from multiple peer-reviewed journals and open dissertation papers describing their experimental findings based on the studies conducted in the past.  In this project, a total of 422 data points have been gathered and are evenly divided between circular and rectangular Concrete-Filled Stainless-Steel Tubular (CFSST) columns, with 211 datasets for each type. This extensive compilation is the foundation for the study's analysis and model development. This study aims to develop a reliable machine learning (ML) model for predicting the axial capacity of Concrete-Filled Stainless-Steel Tubular (CFSST) columns using a data-driven approach. The model's output is the axial compression capacity (N_Test) measured in kilonewtons (kN).</w:t>
      </w:r>
    </w:p>
    <w:p w:rsidR="00000000" w:rsidDel="00000000" w:rsidP="00000000" w:rsidRDefault="00000000" w:rsidRPr="00000000" w14:paraId="000000B1">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features we used to predict axial capacity in our models are:</w:t>
      </w:r>
    </w:p>
    <w:p w:rsidR="00000000" w:rsidDel="00000000" w:rsidP="00000000" w:rsidRDefault="00000000" w:rsidRPr="00000000" w14:paraId="000000B5">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length (L, mm)</w:t>
      </w:r>
    </w:p>
    <w:p w:rsidR="00000000" w:rsidDel="00000000" w:rsidP="00000000" w:rsidRDefault="00000000" w:rsidRPr="00000000" w14:paraId="000000B6">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Tube thickness (t, mm)</w:t>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proof stress (f</w:t>
      </w:r>
      <w:r w:rsidDel="00000000" w:rsidR="00000000" w:rsidRPr="00000000">
        <w:rPr>
          <w:rFonts w:ascii="Times New Roman" w:cs="Times New Roman" w:eastAsia="Times New Roman" w:hAnsi="Times New Roman"/>
          <w:color w:val="000000"/>
          <w:vertAlign w:val="subscript"/>
          <w:rtl w:val="0"/>
        </w:rPr>
        <w:t xml:space="preserve">0.2</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8">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ultimate strength (f</w:t>
      </w:r>
      <w:r w:rsidDel="00000000" w:rsidR="00000000" w:rsidRPr="00000000">
        <w:rPr>
          <w:rFonts w:ascii="Times New Roman" w:cs="Times New Roman" w:eastAsia="Times New Roman" w:hAnsi="Times New Roman"/>
          <w:color w:val="000000"/>
          <w:vertAlign w:val="subscript"/>
          <w:rtl w:val="0"/>
        </w:rPr>
        <w:t xml:space="preserve">u</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9">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Stainless steel elastic modulus (E</w:t>
      </w:r>
      <w:r w:rsidDel="00000000" w:rsidR="00000000" w:rsidRPr="00000000">
        <w:rPr>
          <w:rFonts w:ascii="Times New Roman" w:cs="Times New Roman" w:eastAsia="Times New Roman" w:hAnsi="Times New Roman"/>
          <w:color w:val="000000"/>
          <w:vertAlign w:val="subscript"/>
          <w:rtl w:val="0"/>
        </w:rPr>
        <w:t xml:space="preserve">o</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A">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Strain hardening component (n)</w:t>
      </w:r>
    </w:p>
    <w:p w:rsidR="00000000" w:rsidDel="00000000" w:rsidP="00000000" w:rsidRDefault="00000000" w:rsidRPr="00000000" w14:paraId="000000BB">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Concrete compressive strength (f’</w:t>
      </w:r>
      <w:r w:rsidDel="00000000" w:rsidR="00000000" w:rsidRPr="00000000">
        <w:rPr>
          <w:rFonts w:ascii="Times New Roman" w:cs="Times New Roman" w:eastAsia="Times New Roman" w:hAnsi="Times New Roman"/>
          <w:color w:val="000000"/>
          <w:vertAlign w:val="subscript"/>
          <w:rtl w:val="0"/>
        </w:rPr>
        <w:t xml:space="preserve">c</w:t>
      </w:r>
      <w:r w:rsidDel="00000000" w:rsidR="00000000" w:rsidRPr="00000000">
        <w:rPr>
          <w:rFonts w:ascii="Times New Roman" w:cs="Times New Roman" w:eastAsia="Times New Roman" w:hAnsi="Times New Roman"/>
          <w:color w:val="000000"/>
          <w:rtl w:val="0"/>
        </w:rPr>
        <w:t xml:space="preserve">, MPa)</w:t>
      </w:r>
    </w:p>
    <w:p w:rsidR="00000000" w:rsidDel="00000000" w:rsidP="00000000" w:rsidRDefault="00000000" w:rsidRPr="00000000" w14:paraId="000000BC">
      <w:pPr>
        <w:numPr>
          <w:ilvl w:val="0"/>
          <w:numId w:val="2"/>
        </w:numPr>
        <w:pBdr>
          <w:top w:space="0" w:sz="0" w:val="nil"/>
          <w:left w:space="0" w:sz="0" w:val="nil"/>
          <w:bottom w:space="0" w:sz="0" w:val="nil"/>
          <w:right w:space="0" w:sz="0" w:val="nil"/>
          <w:between w:space="0" w:sz="0" w:val="nil"/>
        </w:pBdr>
        <w:spacing w:after="0" w:lineRule="auto"/>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Column diameter (D, mm) for circular sections</w:t>
      </w:r>
    </w:p>
    <w:p w:rsidR="00000000" w:rsidDel="00000000" w:rsidP="00000000" w:rsidRDefault="00000000" w:rsidRPr="00000000" w14:paraId="000000BD">
      <w:pPr>
        <w:numPr>
          <w:ilvl w:val="0"/>
          <w:numId w:val="2"/>
        </w:numPr>
        <w:pBdr>
          <w:top w:space="0" w:sz="0" w:val="nil"/>
          <w:left w:space="0" w:sz="0" w:val="nil"/>
          <w:bottom w:space="0" w:sz="0" w:val="nil"/>
          <w:right w:space="0" w:sz="0" w:val="nil"/>
          <w:between w:space="0" w:sz="0" w:val="nil"/>
        </w:pBdr>
        <w:ind w:left="72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Cross-section width (B, mm) and height (H, mm) for rectangular sections</w:t>
      </w:r>
      <w:r w:rsidDel="00000000" w:rsidR="00000000" w:rsidRPr="00000000">
        <w:rPr>
          <w:rtl w:val="0"/>
        </w:rPr>
      </w:r>
    </w:p>
    <w:p w:rsidR="00000000" w:rsidDel="00000000" w:rsidP="00000000" w:rsidRDefault="00000000" w:rsidRPr="00000000" w14:paraId="000000BE">
      <w:pPr>
        <w:pStyle w:val="Heading2"/>
        <w:jc w:val="both"/>
        <w:rPr>
          <w:rFonts w:ascii="Times New Roman" w:cs="Times New Roman" w:eastAsia="Times New Roman" w:hAnsi="Times New Roman"/>
        </w:rPr>
      </w:pPr>
      <w:bookmarkStart w:colFirst="0" w:colLast="0" w:name="_heading=h.rlpfi5k6wo3y" w:id="11"/>
      <w:bookmarkEnd w:id="11"/>
      <w:r w:rsidDel="00000000" w:rsidR="00000000" w:rsidRPr="00000000">
        <w:rPr>
          <w:rFonts w:ascii="Times New Roman" w:cs="Times New Roman" w:eastAsia="Times New Roman" w:hAnsi="Times New Roman"/>
          <w:rtl w:val="0"/>
        </w:rPr>
        <w:t xml:space="preserve">Libraries Implemented</w:t>
      </w:r>
    </w:p>
    <w:p w:rsidR="00000000" w:rsidDel="00000000" w:rsidP="00000000" w:rsidRDefault="00000000" w:rsidRPr="00000000" w14:paraId="000000B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Various libraries were used to set up and run the four different machine learning models. Pandas and Numpy were used for all data manipulation. MatplotLib and Seaborn were used to visualize the results for each model. Libraries from Scikit-learn were implemented to evaluate the model performance, split up the data into training and testing datasets, and prepare the data for the machine learning models. The error metrics implemented were Mean-Squared Error, R2 Score, and Mean Absolute Percentage Error. The Train Test Split library was used specifically to divide the dataset for either training the model or testing the model. The scalers used were Standard Scaler, Robust Scaler, and Polynomial Features. Pipeline was also implemented to streamline the overall workflow. Finally, GridSearchCV was used to find the best hyperparameters to use for each machine learning model.</w:t>
      </w:r>
    </w:p>
    <w:p w:rsidR="00000000" w:rsidDel="00000000" w:rsidP="00000000" w:rsidRDefault="00000000" w:rsidRPr="00000000" w14:paraId="000000C0">
      <w:pPr>
        <w:pStyle w:val="Heading2"/>
        <w:jc w:val="both"/>
        <w:rPr>
          <w:rFonts w:ascii="Times New Roman" w:cs="Times New Roman" w:eastAsia="Times New Roman" w:hAnsi="Times New Roman"/>
        </w:rPr>
      </w:pPr>
      <w:bookmarkStart w:colFirst="0" w:colLast="0" w:name="_heading=h.xyqsnqi8edb4" w:id="12"/>
      <w:bookmarkEnd w:id="12"/>
      <w:r w:rsidDel="00000000" w:rsidR="00000000" w:rsidRPr="00000000">
        <w:rPr>
          <w:rFonts w:ascii="Times New Roman" w:cs="Times New Roman" w:eastAsia="Times New Roman" w:hAnsi="Times New Roman"/>
          <w:rtl w:val="0"/>
        </w:rPr>
        <w:t xml:space="preserve">Model Selection</w:t>
      </w:r>
    </w:p>
    <w:p w:rsidR="00000000" w:rsidDel="00000000" w:rsidP="00000000" w:rsidRDefault="00000000" w:rsidRPr="00000000" w14:paraId="000000C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total of four different machine learning models were used for analysis in this project, and the libraries for each of these models was used. These models are Linear Regression, Random Forest Regressor, XGB Regressor, and Catboost Regressor.</w:t>
      </w:r>
    </w:p>
    <w:p w:rsidR="00000000" w:rsidDel="00000000" w:rsidP="00000000" w:rsidRDefault="00000000" w:rsidRPr="00000000" w14:paraId="000000C2">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Linear Regression</w:t>
      </w:r>
    </w:p>
    <w:p w:rsidR="00000000" w:rsidDel="00000000" w:rsidP="00000000" w:rsidRDefault="00000000" w:rsidRPr="00000000" w14:paraId="000000C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Linear Regression machine learning model assumes a linear relationship between the feature variables (input) and target variable (output) (Equation 1). The model has a risk of being inaccurate because of the assumption of a linear relationship between features, therefore the model isn’t capable of dealing with non-linear relationships. This is predicted to produce a model that is underfit.</w:t>
      </w:r>
    </w:p>
    <w:p w:rsidR="00000000" w:rsidDel="00000000" w:rsidP="00000000" w:rsidRDefault="00000000" w:rsidRPr="00000000" w14:paraId="000000C4">
      <w:pPr>
        <w:spacing w:after="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 Regressor</w:t>
      </w:r>
    </w:p>
    <w:p w:rsidR="00000000" w:rsidDel="00000000" w:rsidP="00000000" w:rsidRDefault="00000000" w:rsidRPr="00000000" w14:paraId="000000C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Random Forest Regressor model combines multiple decision trees, which makes it an ensemble method, which should reduce overfitting </w:t>
      </w:r>
      <w:r w:rsidDel="00000000" w:rsidR="00000000" w:rsidRPr="00000000">
        <w:rPr>
          <w:rFonts w:ascii="Times New Roman" w:cs="Times New Roman" w:eastAsia="Times New Roman" w:hAnsi="Times New Roman"/>
          <w:rtl w:val="0"/>
        </w:rPr>
        <w:t xml:space="preserve">(Equation 2). </w:t>
      </w:r>
      <w:r w:rsidDel="00000000" w:rsidR="00000000" w:rsidRPr="00000000">
        <w:rPr>
          <w:rFonts w:ascii="Times New Roman" w:cs="Times New Roman" w:eastAsia="Times New Roman" w:hAnsi="Times New Roman"/>
          <w:rtl w:val="0"/>
        </w:rPr>
        <w:t xml:space="preserve">The hyperparameters to tune for this model are the number of trees, the depth of each tree, the minimum number of samples required to split a node, and the maximum number of features to be considered for a split. This model risks underfitting if there aren’t enough trees or the trees aren’t deep enough. Conversely, the model could produce an overfit result if the trees are too deep or there is too much noise within the data. The Random Forest Regressor model is also more computationally extensive than the Linear Regression model, so training the data can take longer.</w:t>
      </w:r>
    </w:p>
    <w:p w:rsidR="00000000" w:rsidDel="00000000" w:rsidP="00000000" w:rsidRDefault="00000000" w:rsidRPr="00000000" w14:paraId="000000C6">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 Regressor</w:t>
      </w:r>
    </w:p>
    <w:p w:rsidR="00000000" w:rsidDel="00000000" w:rsidP="00000000" w:rsidRDefault="00000000" w:rsidRPr="00000000" w14:paraId="000000C7">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The XGBoost Regressor is a type of gradient boosting algorithm that has been optimized that create trees by building off of previous ones. It first minimizes the Loss L by using gradient descent (Equation 3). Then, each newly created tree will correct errors in trees before it by using the general gradient boosting equation </w:t>
      </w:r>
      <w:r w:rsidDel="00000000" w:rsidR="00000000" w:rsidRPr="00000000">
        <w:rPr>
          <w:rFonts w:ascii="Times New Roman" w:cs="Times New Roman" w:eastAsia="Times New Roman" w:hAnsi="Times New Roman"/>
          <w:rtl w:val="0"/>
        </w:rPr>
        <w:t xml:space="preserve">(Equation 4). </w:t>
      </w:r>
      <w:r w:rsidDel="00000000" w:rsidR="00000000" w:rsidRPr="00000000">
        <w:rPr>
          <w:rFonts w:ascii="Times New Roman" w:cs="Times New Roman" w:eastAsia="Times New Roman" w:hAnsi="Times New Roman"/>
          <w:rtl w:val="0"/>
        </w:rPr>
        <w:t xml:space="preserve">There is overfitting protection due to regularization, and it is able to handle non-linear relationships, unlike Linear Regression. The hyperparameters to tune for the XGBoost Regressor model are the number of boosting rounds, the size of each iteration step, how deep the trees are, and which percentage of data to be used in each boosting round. The model has a risk of underfitting if the learning rate is too high or the trees are too shallow. Overfitting may occur if there are too many rounds of boosting or the learning rate is too small without regularization.</w:t>
      </w:r>
      <w:r w:rsidDel="00000000" w:rsidR="00000000" w:rsidRPr="00000000">
        <w:rPr>
          <w:rtl w:val="0"/>
        </w:rPr>
      </w:r>
    </w:p>
    <w:p w:rsidR="00000000" w:rsidDel="00000000" w:rsidP="00000000" w:rsidRDefault="00000000" w:rsidRPr="00000000" w14:paraId="000000C8">
      <w:pPr>
        <w:spacing w:after="0" w:before="20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 Regressor</w:t>
      </w:r>
      <w:r w:rsidDel="00000000" w:rsidR="00000000" w:rsidRPr="00000000">
        <w:rPr>
          <w:rtl w:val="0"/>
        </w:rPr>
      </w:r>
    </w:p>
    <w:p w:rsidR="00000000" w:rsidDel="00000000" w:rsidP="00000000" w:rsidRDefault="00000000" w:rsidRPr="00000000" w14:paraId="000000C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builds an ensemble of decision trees, similar to the Random Forest Regressor. Similar to XGBoost Regressor, it incorporates the Loss Function to minimize loss using gradient descent (Equation 3). The general gradient boosting is similar to XGBoost (Equation 4).</w:t>
      </w:r>
    </w:p>
    <w:p w:rsidR="00000000" w:rsidDel="00000000" w:rsidP="00000000" w:rsidRDefault="00000000" w:rsidRPr="00000000" w14:paraId="000000C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CatBoost Regressor model also uses a lot of memory compared to Linear Regression and Random Forest Regressor models. The primary advantage of the CatBoost Regressor over XGBoost is that there are fewer hyperparameters to tune. Another difference between the two models is that CatBoost Regressor uses symmetric decision trees as opposed to the asymmetric tree structure of XGBoost. Another key difference between the models is that Catboost utilizes ordered boosting to help prevent overfitting and generalizing the data too much.</w:t>
      </w:r>
    </w:p>
    <w:p w:rsidR="00000000" w:rsidDel="00000000" w:rsidP="00000000" w:rsidRDefault="00000000" w:rsidRPr="00000000" w14:paraId="000000C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model does still have a chance to produce an overfit model if there are too many iterations, the trees are too deep, and the learning rate is too low. The model risks producing an underfit result if the boosting iteration number is too low, the trees are too shallow, or the learning rate is set too high.</w:t>
      </w:r>
    </w:p>
    <w:p w:rsidR="00000000" w:rsidDel="00000000" w:rsidP="00000000" w:rsidRDefault="00000000" w:rsidRPr="00000000" w14:paraId="000000CC">
      <w:pPr>
        <w:pStyle w:val="Heading2"/>
        <w:jc w:val="both"/>
        <w:rPr>
          <w:rFonts w:ascii="Times New Roman" w:cs="Times New Roman" w:eastAsia="Times New Roman" w:hAnsi="Times New Roman"/>
        </w:rPr>
      </w:pPr>
      <w:bookmarkStart w:colFirst="0" w:colLast="0" w:name="_heading=h.i2o52n3ja8e6" w:id="13"/>
      <w:bookmarkEnd w:id="13"/>
      <w:r w:rsidDel="00000000" w:rsidR="00000000" w:rsidRPr="00000000">
        <w:rPr>
          <w:rFonts w:ascii="Times New Roman" w:cs="Times New Roman" w:eastAsia="Times New Roman" w:hAnsi="Times New Roman"/>
          <w:rtl w:val="0"/>
        </w:rPr>
        <w:t xml:space="preserve">Pre-Processing: </w:t>
      </w:r>
      <w:r w:rsidDel="00000000" w:rsidR="00000000" w:rsidRPr="00000000">
        <w:rPr>
          <w:rFonts w:ascii="Times New Roman" w:cs="Times New Roman" w:eastAsia="Times New Roman" w:hAnsi="Times New Roman"/>
          <w:rtl w:val="0"/>
        </w:rPr>
        <w:t xml:space="preserve">Stratifying the Data</w:t>
      </w:r>
    </w:p>
    <w:p w:rsidR="00000000" w:rsidDel="00000000" w:rsidP="00000000" w:rsidRDefault="00000000" w:rsidRPr="00000000" w14:paraId="000000C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all four machine learning models (Linear Regression, Random Forest Regressor, XGBoost Regressor, and CatBoost Regressor) the data was stratified using the train_test_split function. The models used 80% of the data to train the model, and the other 20% to test the model.</w:t>
      </w:r>
    </w:p>
    <w:p w:rsidR="00000000" w:rsidDel="00000000" w:rsidP="00000000" w:rsidRDefault="00000000" w:rsidRPr="00000000" w14:paraId="000000CE">
      <w:pPr>
        <w:pStyle w:val="Heading2"/>
        <w:jc w:val="both"/>
        <w:rPr>
          <w:rFonts w:ascii="Times New Roman" w:cs="Times New Roman" w:eastAsia="Times New Roman" w:hAnsi="Times New Roman"/>
        </w:rPr>
      </w:pPr>
      <w:bookmarkStart w:colFirst="0" w:colLast="0" w:name="_heading=h.jez6emud8831" w:id="14"/>
      <w:bookmarkEnd w:id="14"/>
      <w:r w:rsidDel="00000000" w:rsidR="00000000" w:rsidRPr="00000000">
        <w:rPr>
          <w:rFonts w:ascii="Times New Roman" w:cs="Times New Roman" w:eastAsia="Times New Roman" w:hAnsi="Times New Roman"/>
          <w:rtl w:val="0"/>
        </w:rPr>
        <w:t xml:space="preserve">Correlation of the Four Chosen Models</w:t>
      </w:r>
      <w:r w:rsidDel="00000000" w:rsidR="00000000" w:rsidRPr="00000000">
        <w:rPr>
          <w:rtl w:val="0"/>
        </w:rPr>
      </w:r>
    </w:p>
    <w:p w:rsidR="00000000" w:rsidDel="00000000" w:rsidP="00000000" w:rsidRDefault="00000000" w:rsidRPr="00000000" w14:paraId="000000C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All models (Linear Regression, Random Forest Regressor, XGBoost Regressor, and CatBoost Regressor) aim to optimize and minimize the error by using the loss function (Equation 3). Since all models have the same goal, the results should be somewhat similar. The models also use the same input features, and if some of these features are good predictors all four models will rely on them to generate their results. The Random Forest Regressor, XGBoost Regressor, and CatBoost Regressor all rely on ensemble tree-based models which help them each complex non-linear relationships within the data, so these results should be correlated with each other. Finally, the models all use 80% of the data for training and the other 20% for testing, and all four models use a random state of 42, so the data used for training and testing is the same for each of the models.</w:t>
      </w:r>
      <w:r w:rsidDel="00000000" w:rsidR="00000000" w:rsidRPr="00000000">
        <w:rPr>
          <w:rtl w:val="0"/>
        </w:rPr>
      </w:r>
    </w:p>
    <w:p w:rsidR="00000000" w:rsidDel="00000000" w:rsidP="00000000" w:rsidRDefault="00000000" w:rsidRPr="00000000" w14:paraId="000000D0">
      <w:pPr>
        <w:pStyle w:val="Heading1"/>
        <w:jc w:val="center"/>
        <w:rPr>
          <w:rFonts w:ascii="Times New Roman" w:cs="Times New Roman" w:eastAsia="Times New Roman" w:hAnsi="Times New Roman"/>
        </w:rPr>
      </w:pPr>
      <w:bookmarkStart w:colFirst="0" w:colLast="0" w:name="_heading=h.wgx5b9d76rg1" w:id="15"/>
      <w:bookmarkEnd w:id="15"/>
      <w:r w:rsidDel="00000000" w:rsidR="00000000" w:rsidRPr="00000000">
        <w:rPr>
          <w:rFonts w:ascii="Times New Roman" w:cs="Times New Roman" w:eastAsia="Times New Roman" w:hAnsi="Times New Roman"/>
          <w:rtl w:val="0"/>
        </w:rPr>
        <w:t xml:space="preserve">RESULTS</w:t>
      </w:r>
    </w:p>
    <w:p w:rsidR="00000000" w:rsidDel="00000000" w:rsidP="00000000" w:rsidRDefault="00000000" w:rsidRPr="00000000" w14:paraId="000000D1">
      <w:pPr>
        <w:pStyle w:val="Heading2"/>
        <w:jc w:val="both"/>
        <w:rPr>
          <w:rFonts w:ascii="Times New Roman" w:cs="Times New Roman" w:eastAsia="Times New Roman" w:hAnsi="Times New Roman"/>
        </w:rPr>
      </w:pPr>
      <w:bookmarkStart w:colFirst="0" w:colLast="0" w:name="_heading=h.qfdqyxtgnfq7" w:id="16"/>
      <w:bookmarkEnd w:id="16"/>
      <w:r w:rsidDel="00000000" w:rsidR="00000000" w:rsidRPr="00000000">
        <w:rPr>
          <w:rFonts w:ascii="Times New Roman" w:cs="Times New Roman" w:eastAsia="Times New Roman" w:hAnsi="Times New Roman"/>
          <w:rtl w:val="0"/>
        </w:rPr>
        <w:t xml:space="preserve">Evaluation Metrics</w:t>
      </w:r>
    </w:p>
    <w:p w:rsidR="00000000" w:rsidDel="00000000" w:rsidP="00000000" w:rsidRDefault="00000000" w:rsidRPr="00000000" w14:paraId="000000D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this project, we decided to create Linear Regression, Random Forest Regression, XGBoost, and CatBoost models to handle both our Rectangular and Circular datasets which resulted in the construction of eight models. We evaluated the performance of these models based on Mean Square Error (Equation 5),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(Equation 6), and Mean Absolute Percent Error (Equation 7).</w:t>
      </w:r>
      <w:r w:rsidDel="00000000" w:rsidR="00000000" w:rsidRPr="00000000">
        <w:rPr>
          <w:rFonts w:ascii="Times New Roman" w:cs="Times New Roman" w:eastAsia="Times New Roman" w:hAnsi="Times New Roman"/>
          <w:rtl w:val="0"/>
        </w:rPr>
        <w:t xml:space="preserve"> We also used plots representing the predicted vs actual axial capacities of the testing set for each model.</w:t>
      </w:r>
    </w:p>
    <w:p w:rsidR="00000000" w:rsidDel="00000000" w:rsidP="00000000" w:rsidRDefault="00000000" w:rsidRPr="00000000" w14:paraId="000000D3">
      <w:pPr>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tl w:val="0"/>
        </w:rPr>
        <w:t xml:space="preserve">The three error metrics were used to determine model accuracy and whether the model was underfitting or overfitting. Our primary evaluation metric was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for our grid search results. This decision was made because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 is the easiest to compare between models, especially since our rectangular dataset and circular dataset contain different numbers and types of features.  These error metrics were applied to the best results from our grid searches. </w:t>
      </w:r>
      <w:r w:rsidDel="00000000" w:rsidR="00000000" w:rsidRPr="00000000">
        <w:rPr>
          <w:rtl w:val="0"/>
        </w:rPr>
      </w:r>
    </w:p>
    <w:p w:rsidR="00000000" w:rsidDel="00000000" w:rsidP="00000000" w:rsidRDefault="00000000" w:rsidRPr="00000000" w14:paraId="000000D4">
      <w:pPr>
        <w:pStyle w:val="Heading2"/>
        <w:jc w:val="both"/>
        <w:rPr>
          <w:rFonts w:ascii="Times New Roman" w:cs="Times New Roman" w:eastAsia="Times New Roman" w:hAnsi="Times New Roman"/>
        </w:rPr>
      </w:pPr>
      <w:bookmarkStart w:colFirst="0" w:colLast="0" w:name="_heading=h.t0u7tggz9zbz" w:id="17"/>
      <w:bookmarkEnd w:id="17"/>
      <w:r w:rsidDel="00000000" w:rsidR="00000000" w:rsidRPr="00000000">
        <w:rPr>
          <w:rFonts w:ascii="Times New Roman" w:cs="Times New Roman" w:eastAsia="Times New Roman" w:hAnsi="Times New Roman"/>
          <w:rtl w:val="0"/>
        </w:rPr>
        <w:t xml:space="preserve">Linear Regression</w:t>
      </w:r>
    </w:p>
    <w:p w:rsidR="00000000" w:rsidDel="00000000" w:rsidP="00000000" w:rsidRDefault="00000000" w:rsidRPr="00000000" w14:paraId="000000D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the rectangular columns, our Linear Regression Model had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0.944 during training, and a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 of 0.923 during testing (Table 8). For circular columns,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lower than they were with rectangular columns, achieving values of 0.909 during the training phase and 0.812 for the testing phase (Table 9). </w:t>
      </w:r>
      <w:r w:rsidDel="00000000" w:rsidR="00000000" w:rsidRPr="00000000">
        <w:rPr>
          <w:rtl w:val="0"/>
        </w:rPr>
      </w:r>
    </w:p>
    <w:p w:rsidR="00000000" w:rsidDel="00000000" w:rsidP="00000000" w:rsidRDefault="00000000" w:rsidRPr="00000000" w14:paraId="000000D6">
      <w:pPr>
        <w:pStyle w:val="Heading2"/>
        <w:jc w:val="both"/>
        <w:rPr>
          <w:rFonts w:ascii="Times New Roman" w:cs="Times New Roman" w:eastAsia="Times New Roman" w:hAnsi="Times New Roman"/>
        </w:rPr>
      </w:pPr>
      <w:bookmarkStart w:colFirst="0" w:colLast="0" w:name="_heading=h.s91mrg8r9qv5" w:id="18"/>
      <w:bookmarkEnd w:id="18"/>
      <w:r w:rsidDel="00000000" w:rsidR="00000000" w:rsidRPr="00000000">
        <w:rPr>
          <w:rFonts w:ascii="Times New Roman" w:cs="Times New Roman" w:eastAsia="Times New Roman" w:hAnsi="Times New Roman"/>
          <w:rtl w:val="0"/>
        </w:rPr>
        <w:t xml:space="preserve">Random Forest</w:t>
      </w:r>
    </w:p>
    <w:p w:rsidR="00000000" w:rsidDel="00000000" w:rsidP="00000000" w:rsidRDefault="00000000" w:rsidRPr="00000000" w14:paraId="000000D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 during the training phase and 0.95 for the testing phase for rectangular columns (Table 8). For circular columns, these values increased, as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were 1.00 and 0.99 for training and testing respectively (Table 9). </w:t>
      </w:r>
    </w:p>
    <w:p w:rsidR="00000000" w:rsidDel="00000000" w:rsidP="00000000" w:rsidRDefault="00000000" w:rsidRPr="00000000" w14:paraId="000000D8">
      <w:pPr>
        <w:pStyle w:val="Heading2"/>
        <w:jc w:val="both"/>
        <w:rPr>
          <w:rFonts w:ascii="Times New Roman" w:cs="Times New Roman" w:eastAsia="Times New Roman" w:hAnsi="Times New Roman"/>
        </w:rPr>
      </w:pPr>
      <w:bookmarkStart w:colFirst="0" w:colLast="0" w:name="_heading=h.f5wt9tqp2hcu" w:id="19"/>
      <w:bookmarkEnd w:id="19"/>
      <w:r w:rsidDel="00000000" w:rsidR="00000000" w:rsidRPr="00000000">
        <w:rPr>
          <w:rFonts w:ascii="Times New Roman" w:cs="Times New Roman" w:eastAsia="Times New Roman" w:hAnsi="Times New Roman"/>
          <w:rtl w:val="0"/>
        </w:rPr>
        <w:t xml:space="preserve">XGBoost Regressor</w:t>
      </w:r>
    </w:p>
    <w:p w:rsidR="00000000" w:rsidDel="00000000" w:rsidP="00000000" w:rsidRDefault="00000000" w:rsidRPr="00000000" w14:paraId="000000D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XGBooost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in the training phase and 0.952 in the testing phase for the rectangular columns (Table 8). For circular columns, performance in the testing phase remained the same, as seen by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0.999. Performance also increased in the testing phase, with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0.978 (Table 9). </w:t>
      </w:r>
    </w:p>
    <w:p w:rsidR="00000000" w:rsidDel="00000000" w:rsidP="00000000" w:rsidRDefault="00000000" w:rsidRPr="00000000" w14:paraId="000000DA">
      <w:pPr>
        <w:pStyle w:val="Heading2"/>
        <w:jc w:val="both"/>
        <w:rPr>
          <w:rFonts w:ascii="Times New Roman" w:cs="Times New Roman" w:eastAsia="Times New Roman" w:hAnsi="Times New Roman"/>
        </w:rPr>
      </w:pPr>
      <w:bookmarkStart w:colFirst="0" w:colLast="0" w:name="_heading=h.vw0vouefz7gb" w:id="20"/>
      <w:bookmarkEnd w:id="20"/>
      <w:r w:rsidDel="00000000" w:rsidR="00000000" w:rsidRPr="00000000">
        <w:rPr>
          <w:rFonts w:ascii="Times New Roman" w:cs="Times New Roman" w:eastAsia="Times New Roman" w:hAnsi="Times New Roman"/>
          <w:rtl w:val="0"/>
        </w:rPr>
        <w:t xml:space="preserve">CatBoost Regressor</w:t>
      </w:r>
    </w:p>
    <w:p w:rsidR="00000000" w:rsidDel="00000000" w:rsidP="00000000" w:rsidRDefault="00000000" w:rsidRPr="00000000" w14:paraId="000000D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rectangular columns, the CatBoost Regressor had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of 0.996 for the training phase and 0.950 during testing (Table 8). The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increased for circular columns, with scores of 0.998 and 0.990 for testing and training respectively (Table 9). Catboost was the best-performing model for circular columns, achieving the highest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values. </w:t>
      </w:r>
    </w:p>
    <w:p w:rsidR="00000000" w:rsidDel="00000000" w:rsidP="00000000" w:rsidRDefault="00000000" w:rsidRPr="00000000" w14:paraId="000000DC">
      <w:pPr>
        <w:pStyle w:val="Heading2"/>
        <w:jc w:val="both"/>
        <w:rPr>
          <w:rFonts w:ascii="Times New Roman" w:cs="Times New Roman" w:eastAsia="Times New Roman" w:hAnsi="Times New Roman"/>
        </w:rPr>
      </w:pPr>
      <w:bookmarkStart w:colFirst="0" w:colLast="0" w:name="_heading=h.xtqlgmmth4fs" w:id="21"/>
      <w:bookmarkEnd w:id="21"/>
      <w:r w:rsidDel="00000000" w:rsidR="00000000" w:rsidRPr="00000000">
        <w:rPr>
          <w:rtl w:val="0"/>
        </w:rPr>
      </w:r>
    </w:p>
    <w:p w:rsidR="00000000" w:rsidDel="00000000" w:rsidP="00000000" w:rsidRDefault="00000000" w:rsidRPr="00000000" w14:paraId="000000DD">
      <w:pPr>
        <w:pStyle w:val="Heading2"/>
        <w:jc w:val="both"/>
        <w:rPr>
          <w:rFonts w:ascii="Times New Roman" w:cs="Times New Roman" w:eastAsia="Times New Roman" w:hAnsi="Times New Roman"/>
        </w:rPr>
      </w:pPr>
      <w:bookmarkStart w:colFirst="0" w:colLast="0" w:name="_heading=h.wn8ngmx0gj21" w:id="22"/>
      <w:bookmarkEnd w:id="22"/>
      <w:r w:rsidDel="00000000" w:rsidR="00000000" w:rsidRPr="00000000">
        <w:rPr>
          <w:rFonts w:ascii="Times New Roman" w:cs="Times New Roman" w:eastAsia="Times New Roman" w:hAnsi="Times New Roman"/>
          <w:rtl w:val="0"/>
        </w:rPr>
        <w:t xml:space="preserve">Overall Model Performance </w:t>
      </w:r>
      <w:r w:rsidDel="00000000" w:rsidR="00000000" w:rsidRPr="00000000">
        <w:rPr>
          <w:rtl w:val="0"/>
        </w:rPr>
      </w:r>
    </w:p>
    <w:p w:rsidR="00000000" w:rsidDel="00000000" w:rsidP="00000000" w:rsidRDefault="00000000" w:rsidRPr="00000000" w14:paraId="000000D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determined that for the rectangular dataset, the XGBoost and the Random Forest Regressor did the best job of minimizing the change in magnitude of the error between training and testing. Along with the error metrics we mentioned that we also generated plots based on the predicted values. Using the error metric results and the visualized final predictions of the models, we can see that for the </w:t>
      </w:r>
      <w:r w:rsidDel="00000000" w:rsidR="00000000" w:rsidRPr="00000000">
        <w:rPr>
          <w:rFonts w:ascii="Times New Roman" w:cs="Times New Roman" w:eastAsia="Times New Roman" w:hAnsi="Times New Roman"/>
          <w:rtl w:val="0"/>
        </w:rPr>
        <w:t xml:space="preserve">rectangular</w:t>
      </w:r>
      <w:r w:rsidDel="00000000" w:rsidR="00000000" w:rsidRPr="00000000">
        <w:rPr>
          <w:rFonts w:ascii="Times New Roman" w:cs="Times New Roman" w:eastAsia="Times New Roman" w:hAnsi="Times New Roman"/>
          <w:rtl w:val="0"/>
        </w:rPr>
        <w:t xml:space="preserve"> data set the XGBoost model was our best performing model due to its ability to reduce the magnitude and number of over predictions, making it suitable for predicting the axial capacity of rectangular columns.</w:t>
      </w:r>
    </w:p>
    <w:p w:rsidR="00000000" w:rsidDel="00000000" w:rsidP="00000000" w:rsidRDefault="00000000" w:rsidRPr="00000000" w14:paraId="000000D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w:t>
      </w:r>
      <w:r w:rsidDel="00000000" w:rsidR="00000000" w:rsidRPr="00000000">
        <w:rPr>
          <w:rFonts w:ascii="Times New Roman" w:cs="Times New Roman" w:eastAsia="Times New Roman" w:hAnsi="Times New Roman"/>
          <w:rtl w:val="0"/>
        </w:rPr>
        <w:t xml:space="preserve">he top-performing models for the </w:t>
      </w:r>
      <w:r w:rsidDel="00000000" w:rsidR="00000000" w:rsidRPr="00000000">
        <w:rPr>
          <w:rFonts w:ascii="Times New Roman" w:cs="Times New Roman" w:eastAsia="Times New Roman" w:hAnsi="Times New Roman"/>
          <w:rtl w:val="0"/>
        </w:rPr>
        <w:t xml:space="preserve">circular</w:t>
      </w:r>
      <w:r w:rsidDel="00000000" w:rsidR="00000000" w:rsidRPr="00000000">
        <w:rPr>
          <w:rFonts w:ascii="Times New Roman" w:cs="Times New Roman" w:eastAsia="Times New Roman" w:hAnsi="Times New Roman"/>
          <w:rtl w:val="0"/>
        </w:rPr>
        <w:t xml:space="preserve"> dataset were more obviously determined to be the Catboost and the Random Forest Regressor. The CatBoost model performed the best as it minimized the magnitude and the number of over predictions as seen in their respective figures. Overall the circular CatBoost was the best-performing model among all eight that we evaluated, as it minimized change in error between the training and testing set while also providing one of the best fits for the plot. In the remaining three models for the circular dataset, we see an inverse in performance with the XGBoost now in the third place spot and the CatBoost as our top performer. </w:t>
      </w:r>
    </w:p>
    <w:p w:rsidR="00000000" w:rsidDel="00000000" w:rsidP="00000000" w:rsidRDefault="00000000" w:rsidRPr="00000000" w14:paraId="000000E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Comparing the datasets, there are only four features in the circular dataset with a correlation above a value of 0.4, compared to the six found within the rectangular dataset. Because of this, we believe the slightly less complex model in the CatBoost performed best for the circular dataset. Looking at each dataset individually,</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the Linear Regression model is the worst performing for both the rectangular and circular datasets. This was expected, as Linear Regression is a simpler model and was primarily used as a baseline to compare against more complex models. As seen in the plots </w:t>
      </w:r>
      <w:r w:rsidDel="00000000" w:rsidR="00000000" w:rsidRPr="00000000">
        <w:rPr>
          <w:rFonts w:ascii="Times New Roman" w:cs="Times New Roman" w:eastAsia="Times New Roman" w:hAnsi="Times New Roman"/>
          <w:highlight w:val="yellow"/>
          <w:rtl w:val="0"/>
        </w:rPr>
        <w:t xml:space="preserve">in figures ___,</w:t>
      </w:r>
      <w:r w:rsidDel="00000000" w:rsidR="00000000" w:rsidRPr="00000000">
        <w:rPr>
          <w:rFonts w:ascii="Times New Roman" w:cs="Times New Roman" w:eastAsia="Times New Roman" w:hAnsi="Times New Roman"/>
          <w:rtl w:val="0"/>
        </w:rPr>
        <w:t xml:space="preserve"> we have the x-axis set to display the actual axial capacity while the y-axis represents the model's predicted axial capacity. There is also an x = y line running through the middle of each plot, this line would represent a perfect fit, but we are also using this line to help determine the best-fitting model. Since we are using these models to predict the strength of columns, we also need to consider safety concerns. This means we would much rather have a model that underpredicts the axial capacity rather than overpredicts the overall strength. </w:t>
      </w:r>
    </w:p>
    <w:p w:rsidR="00000000" w:rsidDel="00000000" w:rsidP="00000000" w:rsidRDefault="00000000" w:rsidRPr="00000000" w14:paraId="000000E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Considering this, we examined the plots for the Random Forest Regressor and XGBoost for the rectangular dataset, and the Random Forest Regressor and CatBoost for the circular dataset. These four models represent the top two performers for each of the rectangular and circular datasets. Using both the error metric results and the visualized final predictions of the models, we can confirm that for the rectangular dataset, the XGBoost model was our best performing model and for the circular dataset it was the CatBoost model as they both minimized the magnitude and the number of overpredictions seen in their respective figures. Among all eight models, the circular CatBoost stood out as the overall best, as it minimized the error between training and testing and provided the most accurate fit in the plots.</w:t>
      </w:r>
    </w:p>
    <w:p w:rsidR="00000000" w:rsidDel="00000000" w:rsidP="00000000" w:rsidRDefault="00000000" w:rsidRPr="00000000" w14:paraId="000000E2">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3">
      <w:pPr>
        <w:pStyle w:val="Heading1"/>
        <w:jc w:val="center"/>
        <w:rPr>
          <w:rFonts w:ascii="Times New Roman" w:cs="Times New Roman" w:eastAsia="Times New Roman" w:hAnsi="Times New Roman"/>
        </w:rPr>
      </w:pPr>
      <w:bookmarkStart w:colFirst="0" w:colLast="0" w:name="_heading=h.ihv636" w:id="23"/>
      <w:bookmarkEnd w:id="23"/>
      <w:r w:rsidDel="00000000" w:rsidR="00000000" w:rsidRPr="00000000">
        <w:rPr>
          <w:rFonts w:ascii="Times New Roman" w:cs="Times New Roman" w:eastAsia="Times New Roman" w:hAnsi="Times New Roman"/>
          <w:rtl w:val="0"/>
        </w:rPr>
        <w:t xml:space="preserve">D</w:t>
      </w:r>
      <w:r w:rsidDel="00000000" w:rsidR="00000000" w:rsidRPr="00000000">
        <w:rPr>
          <w:rFonts w:ascii="Times New Roman" w:cs="Times New Roman" w:eastAsia="Times New Roman" w:hAnsi="Times New Roman"/>
          <w:rtl w:val="0"/>
        </w:rPr>
        <w:t xml:space="preserve">ISCUSSION</w:t>
      </w:r>
    </w:p>
    <w:p w:rsidR="00000000" w:rsidDel="00000000" w:rsidP="00000000" w:rsidRDefault="00000000" w:rsidRPr="00000000" w14:paraId="000000E4">
      <w:pPr>
        <w:pStyle w:val="Heading2"/>
        <w:jc w:val="both"/>
        <w:rPr>
          <w:rFonts w:ascii="Times New Roman" w:cs="Times New Roman" w:eastAsia="Times New Roman" w:hAnsi="Times New Roman"/>
        </w:rPr>
      </w:pPr>
      <w:bookmarkStart w:colFirst="0" w:colLast="0" w:name="_heading=h.scihbzsft94v" w:id="24"/>
      <w:bookmarkEnd w:id="24"/>
      <w:r w:rsidDel="00000000" w:rsidR="00000000" w:rsidRPr="00000000">
        <w:rPr>
          <w:rFonts w:ascii="Times New Roman" w:cs="Times New Roman" w:eastAsia="Times New Roman" w:hAnsi="Times New Roman"/>
          <w:rtl w:val="0"/>
        </w:rPr>
        <w:t xml:space="preserve">Model Performance and Fitting</w:t>
      </w:r>
    </w:p>
    <w:p w:rsidR="00000000" w:rsidDel="00000000" w:rsidP="00000000" w:rsidRDefault="00000000" w:rsidRPr="00000000" w14:paraId="000000E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models produced overfits for both our rectangular and circular datasets, with the exception of Linear Regression, as can be seen by the difference in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scores of training and test sets (Table 8, Table 9)</w:t>
      </w:r>
      <w:r w:rsidDel="00000000" w:rsidR="00000000" w:rsidRPr="00000000">
        <w:rPr>
          <w:rFonts w:ascii="Times New Roman" w:cs="Times New Roman" w:eastAsia="Times New Roman" w:hAnsi="Times New Roman"/>
          <w:rtl w:val="0"/>
        </w:rPr>
        <w:t xml:space="preserve">. It was expected that Linear Regression would produce an underfit, demonstrated by the decreasing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between the training and test sets. This model</w:t>
      </w:r>
      <w:r w:rsidDel="00000000" w:rsidR="00000000" w:rsidRPr="00000000">
        <w:rPr>
          <w:rFonts w:ascii="Times New Roman" w:cs="Times New Roman" w:eastAsia="Times New Roman" w:hAnsi="Times New Roman"/>
          <w:rtl w:val="0"/>
        </w:rPr>
        <w:t xml:space="preserve"> is too simple for our complex dataset and was used as a baseline measure of model performance. </w:t>
      </w:r>
    </w:p>
    <w:p w:rsidR="00000000" w:rsidDel="00000000" w:rsidP="00000000" w:rsidRDefault="00000000" w:rsidRPr="00000000" w14:paraId="000000E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and CatBoost were our top performing models for rectangular and circular sections respectively, as established by their ability to maintain a high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both test and training sets (Table 8, Table 9). Additionally, both models were able to slightly underestimate axial capacity making them the ideal model for real-world applications (Figure 6, Figure 7).  Despite their high performance, the models are overfitting. Both had a near perfect R</w:t>
      </w:r>
      <w:r w:rsidDel="00000000" w:rsidR="00000000" w:rsidRPr="00000000">
        <w:rPr>
          <w:rFonts w:ascii="Times New Roman" w:cs="Times New Roman" w:eastAsia="Times New Roman" w:hAnsi="Times New Roman"/>
          <w:vertAlign w:val="superscript"/>
          <w:rtl w:val="0"/>
        </w:rPr>
        <w:t xml:space="preserve">2 </w:t>
      </w:r>
      <w:r w:rsidDel="00000000" w:rsidR="00000000" w:rsidRPr="00000000">
        <w:rPr>
          <w:rFonts w:ascii="Times New Roman" w:cs="Times New Roman" w:eastAsia="Times New Roman" w:hAnsi="Times New Roman"/>
          <w:rtl w:val="0"/>
        </w:rPr>
        <w:t xml:space="preserve">value in the training set, which then dropped in the test sets. This indicates that the models may be memorizing the dataset, making them less accurate when exposed to the testing datasets. </w:t>
      </w:r>
    </w:p>
    <w:p w:rsidR="00000000" w:rsidDel="00000000" w:rsidP="00000000" w:rsidRDefault="00000000" w:rsidRPr="00000000" w14:paraId="000000E7">
      <w:pPr>
        <w:pStyle w:val="Heading2"/>
        <w:jc w:val="both"/>
        <w:rPr>
          <w:rFonts w:ascii="Times New Roman" w:cs="Times New Roman" w:eastAsia="Times New Roman" w:hAnsi="Times New Roman"/>
        </w:rPr>
      </w:pPr>
      <w:bookmarkStart w:colFirst="0" w:colLast="0" w:name="_heading=h.pvkq1qfqjr1" w:id="25"/>
      <w:bookmarkEnd w:id="25"/>
      <w:r w:rsidDel="00000000" w:rsidR="00000000" w:rsidRPr="00000000">
        <w:rPr>
          <w:rFonts w:ascii="Times New Roman" w:cs="Times New Roman" w:eastAsia="Times New Roman" w:hAnsi="Times New Roman"/>
          <w:rtl w:val="0"/>
        </w:rPr>
        <w:t xml:space="preserve">Comparison of ML Model Results with Existing Design Code Equations</w:t>
      </w:r>
    </w:p>
    <w:p w:rsidR="00000000" w:rsidDel="00000000" w:rsidP="00000000" w:rsidRDefault="00000000" w:rsidRPr="00000000" w14:paraId="000000E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consequences of incorrectly predicting axial capacity are very dangerous. If it is underestimated, there are many safety concerns such as the risk of buildings collapsing. Underestimating capacity can increase financial burdens, as more materials would be needed to complete the same construction project. Therefore, it is important to compare our top performing models to the current industry standards.</w:t>
      </w:r>
    </w:p>
    <w:p w:rsidR="00000000" w:rsidDel="00000000" w:rsidP="00000000" w:rsidRDefault="00000000" w:rsidRPr="00000000" w14:paraId="000000E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w:t>
      </w:r>
      <w:r w:rsidDel="00000000" w:rsidR="00000000" w:rsidRPr="00000000">
        <w:rPr>
          <w:rFonts w:ascii="Times New Roman" w:cs="Times New Roman" w:eastAsia="Times New Roman" w:hAnsi="Times New Roman"/>
          <w:rtl w:val="0"/>
        </w:rPr>
        <w:t xml:space="preserve">evaluate our top performing models’ accuracy, their results were compared against three established design code provisions: the American Institute of Steel Construction (AISC) [11], Eurocode 4 [13], and the Canadian Standards Association (CSA) [28] (Equations 8, 9, and 10). To calculate</w:t>
      </w:r>
      <w:r w:rsidDel="00000000" w:rsidR="00000000" w:rsidRPr="00000000">
        <w:rPr>
          <w:rFonts w:ascii="Times New Roman" w:cs="Times New Roman" w:eastAsia="Times New Roman" w:hAnsi="Times New Roman"/>
          <w:rtl w:val="0"/>
        </w:rPr>
        <w:t xml:space="preserve"> the accurate capacities, the resistance factors have been taken as 1 to rule out any intended conservatism from the picture. It is important to note that since there are no specific codes for stainless steel, equations for conventional CFST columns were applied.</w:t>
      </w:r>
    </w:p>
    <w:p w:rsidR="00000000" w:rsidDel="00000000" w:rsidP="00000000" w:rsidRDefault="00000000" w:rsidRPr="00000000" w14:paraId="000000E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ode equations generally yield less accurate results for several reasons:</w:t>
      </w:r>
    </w:p>
    <w:p w:rsidR="00000000" w:rsidDel="00000000" w:rsidP="00000000" w:rsidRDefault="00000000" w:rsidRPr="00000000" w14:paraId="000000E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Input Restrictions: Many codes have limitations on input values, particularly for material strengths.</w:t>
      </w: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Exclusion of High-Strength Materials: Some codes, such as EC4, do not account for high-strength materials in their equations.</w:t>
      </w:r>
      <w:r w:rsidDel="00000000" w:rsidR="00000000" w:rsidRPr="00000000">
        <w:rPr>
          <w:rtl w:val="0"/>
        </w:rPr>
      </w:r>
    </w:p>
    <w:p w:rsidR="00000000" w:rsidDel="00000000" w:rsidP="00000000" w:rsidRDefault="00000000" w:rsidRPr="00000000" w14:paraId="000000E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Steel Yield Strength Limitations: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 some codes, the maximum steel yield strength (fy) is capped at 460 MPa.</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Our XGBoost and CatBoost models were able to minimize the mean percent error when compared to the three design codes (Table 10). This means our predictions are closer to the expected axial capacity values, demonstrating our models’ improved accuracy. This difference could result from our model providing a more comprehensive evaluation of axial capacity, enabling it to handle scenarios beyond the limitations of standard equations. This inclusivity and robustness ensure consistent performance across a diverse range of conditions, making our model a practical and superior alternative to traditional industry practices.</w:t>
      </w:r>
    </w:p>
    <w:p w:rsidR="00000000" w:rsidDel="00000000" w:rsidP="00000000" w:rsidRDefault="00000000" w:rsidRPr="00000000" w14:paraId="000000F1">
      <w:pPr>
        <w:pStyle w:val="Heading2"/>
        <w:spacing w:after="200" w:line="240" w:lineRule="auto"/>
        <w:jc w:val="both"/>
        <w:rPr>
          <w:rFonts w:ascii="Times New Roman" w:cs="Times New Roman" w:eastAsia="Times New Roman" w:hAnsi="Times New Roman"/>
        </w:rPr>
      </w:pPr>
      <w:bookmarkStart w:colFirst="0" w:colLast="0" w:name="_heading=h.qnvi51srgoev" w:id="26"/>
      <w:bookmarkEnd w:id="26"/>
      <w:r w:rsidDel="00000000" w:rsidR="00000000" w:rsidRPr="00000000">
        <w:rPr>
          <w:rFonts w:ascii="Times New Roman" w:cs="Times New Roman" w:eastAsia="Times New Roman" w:hAnsi="Times New Roman"/>
          <w:rtl w:val="0"/>
        </w:rPr>
        <w:t xml:space="preserve">Feature Correlation Analysis</w:t>
      </w:r>
    </w:p>
    <w:p w:rsidR="00000000" w:rsidDel="00000000" w:rsidP="00000000" w:rsidRDefault="00000000" w:rsidRPr="00000000" w14:paraId="000000F2">
      <w:pPr>
        <w:spacing w:after="20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investigating the possible reasons our models were producing overfits, we explored how our features may be correlated with one another. </w:t>
      </w:r>
      <w:r w:rsidDel="00000000" w:rsidR="00000000" w:rsidRPr="00000000">
        <w:rPr>
          <w:rFonts w:ascii="Times New Roman" w:cs="Times New Roman" w:eastAsia="Times New Roman" w:hAnsi="Times New Roman"/>
          <w:rtl w:val="0"/>
        </w:rPr>
        <w:t xml:space="preserve">Correlation Analysis is a statistical method that quantifies the relationship between two variables. The Pearson correlation coefficient (r) indicates the strength and direction of this relationship, with values near 1 suggesting a strong positive correlation, those close to 0 indicating a weak correlation, and values approaching -1 signifying a strong negative correlation.</w:t>
      </w:r>
    </w:p>
    <w:p w:rsidR="00000000" w:rsidDel="00000000" w:rsidP="00000000" w:rsidRDefault="00000000" w:rsidRPr="00000000" w14:paraId="000000F3">
      <w:pPr>
        <w:spacing w:after="200"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found that for rectangular sections, thickness proves to be the dominant feature, giving a correlation coefficient of 0.86 (Figure 9). Height and width rank as the second and third most significant parameters, with r values of 0.73 and 0.66, respectively. For circular sections, thickness is the most influential dimension, with a correlation coefficient (r-value) of 0.85 (Figure 10). Diameter and length follow as the second most important features, both with r values of 0.84. These trends are further supported by the distributions of key geometric parameters (Figure 11, Figure 12). There is a high variability in thickness, height, width, and diameter, reflecting their influence on the correlation results. The concentrated distributions of these dominant features suggest their strong contribution to structural capacity across the dataset.</w:t>
      </w:r>
    </w:p>
    <w:p w:rsidR="00000000" w:rsidDel="00000000" w:rsidP="00000000" w:rsidRDefault="00000000" w:rsidRPr="00000000" w14:paraId="000000F4">
      <w:pPr>
        <w:spacing w:after="240" w:befor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Including these correlated features in our machine learning models will specifically help by improving the model's ability to capture the complex interactions between input parameters and the target variable. By including these features, the models can account for their combined influence, which reflects the physical relationships inherent in structural behaviour. These correlated features reduce the reliance on less important or noisy features, enabling the model to focus on the dominant factors that drive predictions. Additionally, by capturing these dominant relationships, the model is less likely to overfit to minor fluctuations or noise in the data because its predictions are grounded in the most influential and meaningful parameters.</w:t>
      </w:r>
    </w:p>
    <w:p w:rsidR="00000000" w:rsidDel="00000000" w:rsidP="00000000" w:rsidRDefault="00000000" w:rsidRPr="00000000" w14:paraId="000000F5">
      <w:pPr>
        <w:pStyle w:val="Heading1"/>
        <w:jc w:val="center"/>
        <w:rPr>
          <w:rFonts w:ascii="Times New Roman" w:cs="Times New Roman" w:eastAsia="Times New Roman" w:hAnsi="Times New Roman"/>
        </w:rPr>
      </w:pPr>
      <w:bookmarkStart w:colFirst="0" w:colLast="0" w:name="_heading=h.1hmsyys" w:id="27"/>
      <w:bookmarkEnd w:id="27"/>
      <w:r w:rsidDel="00000000" w:rsidR="00000000" w:rsidRPr="00000000">
        <w:rPr>
          <w:rFonts w:ascii="Times New Roman" w:cs="Times New Roman" w:eastAsia="Times New Roman" w:hAnsi="Times New Roman"/>
          <w:rtl w:val="0"/>
        </w:rPr>
        <w:t xml:space="preserve">CONCLUSION</w:t>
      </w:r>
    </w:p>
    <w:p w:rsidR="00000000" w:rsidDel="00000000" w:rsidP="00000000" w:rsidRDefault="00000000" w:rsidRPr="00000000" w14:paraId="000000F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study demonstrated the superior predictive capabilities of machine learning models for axial capacity estimation in CFSST columns. In particular, XGBoost and CatBoost models achieved the highest accuracy for rectangular and circular columns, respectively, as validated by evaluation metrics like MSE, R</w:t>
      </w:r>
      <w:r w:rsidDel="00000000" w:rsidR="00000000" w:rsidRPr="00000000">
        <w:rPr>
          <w:rFonts w:ascii="Times New Roman" w:cs="Times New Roman" w:eastAsia="Times New Roman" w:hAnsi="Times New Roman"/>
          <w:vertAlign w:val="superscript"/>
          <w:rtl w:val="0"/>
        </w:rPr>
        <w:t xml:space="preserve">2</w:t>
      </w:r>
      <w:r w:rsidDel="00000000" w:rsidR="00000000" w:rsidRPr="00000000">
        <w:rPr>
          <w:rFonts w:ascii="Times New Roman" w:cs="Times New Roman" w:eastAsia="Times New Roman" w:hAnsi="Times New Roman"/>
          <w:rtl w:val="0"/>
        </w:rPr>
        <w:t xml:space="preserve">, and MAPE. The application of comprehensive error metrics provided an in-depth assessment of model accuracy. Compared to traditional methods, the ML models showcased reduced error margins and higher consistency, affirming their effectiveness for structural design applications. These results highlight the potential of data-driven approaches to outperform traditional design codes in accuracy and reliability.</w:t>
      </w:r>
      <w:r w:rsidDel="00000000" w:rsidR="00000000" w:rsidRPr="00000000">
        <w:rPr>
          <w:rtl w:val="0"/>
        </w:rPr>
      </w:r>
    </w:p>
    <w:p w:rsidR="00000000" w:rsidDel="00000000" w:rsidP="00000000" w:rsidRDefault="00000000" w:rsidRPr="00000000" w14:paraId="000000F7">
      <w:pPr>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rtl w:val="0"/>
        </w:rPr>
        <w:t xml:space="preserve">Our developed ML models achieved great accuracy but it's important to acknowledge their limitations and areas for future improvement. Our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study focuses solely on concentrically loaded short and medium-height columns subjected to the availability of the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Parameters like residual stresses, imperfections, and confinement of concrete were not incorporated into the ML models. </w:t>
      </w:r>
      <w:r w:rsidDel="00000000" w:rsidR="00000000" w:rsidRPr="00000000">
        <w:rPr>
          <w:rFonts w:ascii="Times New Roman" w:cs="Times New Roman" w:eastAsia="Times New Roman" w:hAnsi="Times New Roman"/>
          <w:rtl w:val="0"/>
        </w:rPr>
        <w:t xml:space="preserve">These limitations highlight the need for continued research to develop more robust and versatile models for accurate axial capacity prediction in CFSST columns.</w:t>
      </w: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 improve model performance, future studies could d</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evelop experimentally validated numerical models covering a broader range of parameters to enrich the current dataset.</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Includ</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large cross-sectional sizes and slender columns to enhance the database for ML-based axial capacity prediction</w:t>
      </w:r>
      <w:r w:rsidDel="00000000" w:rsidR="00000000" w:rsidRPr="00000000">
        <w:rPr>
          <w:rFonts w:ascii="Times New Roman" w:cs="Times New Roman" w:eastAsia="Times New Roman" w:hAnsi="Times New Roman"/>
          <w:rtl w:val="0"/>
        </w:rPr>
        <w:t xml:space="preserve"> would also be beneficial to increase the scale of impact. Finally, c</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reat</w:t>
      </w:r>
      <w:r w:rsidDel="00000000" w:rsidR="00000000" w:rsidRPr="00000000">
        <w:rPr>
          <w:rFonts w:ascii="Times New Roman" w:cs="Times New Roman" w:eastAsia="Times New Roman" w:hAnsi="Times New Roman"/>
          <w:rtl w:val="0"/>
        </w:rPr>
        <w:t xml:space="preserve">ing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more comprehensive models that account for previously omitted factors, such as feat</w:t>
      </w:r>
      <w:r w:rsidDel="00000000" w:rsidR="00000000" w:rsidRPr="00000000">
        <w:rPr>
          <w:rFonts w:ascii="Times New Roman" w:cs="Times New Roman" w:eastAsia="Times New Roman" w:hAnsi="Times New Roman"/>
          <w:rtl w:val="0"/>
        </w:rPr>
        <w:t xml:space="preserve">ure correlations, </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and a wider variety of loading conditions</w:t>
      </w:r>
      <w:r w:rsidDel="00000000" w:rsidR="00000000" w:rsidRPr="00000000">
        <w:rPr>
          <w:rFonts w:ascii="Times New Roman" w:cs="Times New Roman" w:eastAsia="Times New Roman" w:hAnsi="Times New Roman"/>
          <w:rtl w:val="0"/>
        </w:rPr>
        <w:t xml:space="preserve"> would improve model performance. By addressing these gaps, we can ultimately lead to more reliable and widely applicable prediction tools for structural engineering applications.</w:t>
      </w:r>
      <w:r w:rsidDel="00000000" w:rsidR="00000000" w:rsidRPr="00000000">
        <w:br w:type="page"/>
      </w:r>
      <w:r w:rsidDel="00000000" w:rsidR="00000000" w:rsidRPr="00000000">
        <w:rPr>
          <w:rtl w:val="0"/>
        </w:rPr>
      </w:r>
    </w:p>
    <w:p w:rsidR="00000000" w:rsidDel="00000000" w:rsidP="00000000" w:rsidRDefault="00000000" w:rsidRPr="00000000" w14:paraId="000000F9">
      <w:pPr>
        <w:pStyle w:val="Heading1"/>
        <w:jc w:val="center"/>
        <w:rPr>
          <w:rFonts w:ascii="Times New Roman" w:cs="Times New Roman" w:eastAsia="Times New Roman" w:hAnsi="Times New Roman"/>
        </w:rPr>
      </w:pPr>
      <w:bookmarkStart w:colFirst="0" w:colLast="0" w:name="_heading=h.pgosozmr5td5" w:id="28"/>
      <w:bookmarkEnd w:id="28"/>
      <w:r w:rsidDel="00000000" w:rsidR="00000000" w:rsidRPr="00000000">
        <w:rPr>
          <w:rFonts w:ascii="Times New Roman" w:cs="Times New Roman" w:eastAsia="Times New Roman" w:hAnsi="Times New Roman"/>
          <w:rtl w:val="0"/>
        </w:rPr>
        <w:t xml:space="preserve">APPENDIX 1: TABLES</w:t>
      </w:r>
    </w:p>
    <w:p w:rsidR="00000000" w:rsidDel="00000000" w:rsidP="00000000" w:rsidRDefault="00000000" w:rsidRPr="00000000" w14:paraId="000000FA">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Comparison between Concrete Filled Steel Tubes (CFSTs) and Concrete Filled Stainless Steel Tubes (CFSSTs). Green highlighting indicates the more advantageous material.</w:t>
      </w:r>
    </w:p>
    <w:sdt>
      <w:sdtPr>
        <w:lock w:val="contentLocked"/>
        <w:tag w:val="goog_rdk_0"/>
      </w:sdtPr>
      <w:sdtContent>
        <w:tbl>
          <w:tblPr>
            <w:tblStyle w:val="Table2"/>
            <w:tblW w:w="10365.0" w:type="dxa"/>
            <w:jc w:val="left"/>
            <w:tblInd w:w="-54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3360"/>
            <w:gridCol w:w="3585"/>
            <w:tblGridChange w:id="0">
              <w:tblGrid>
                <w:gridCol w:w="3420"/>
                <w:gridCol w:w="3360"/>
                <w:gridCol w:w="3585"/>
              </w:tblGrid>
            </w:tblGridChange>
          </w:tblGrid>
          <w:tr>
            <w:trPr>
              <w:cantSplit w:val="0"/>
              <w:trHeight w:val="632.9296875" w:hRule="atLeast"/>
              <w:tblHeader w:val="0"/>
            </w:trPr>
            <w:tc>
              <w:tcPr>
                <w:shd w:fill="fbe5d5" w:val="clear"/>
                <w:vAlign w:val="center"/>
              </w:tcPr>
              <w:p w:rsidR="00000000" w:rsidDel="00000000" w:rsidP="00000000" w:rsidRDefault="00000000" w:rsidRPr="00000000" w14:paraId="000000F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Aspect</w:t>
                </w:r>
              </w:p>
            </w:tc>
            <w:tc>
              <w:tcPr>
                <w:shd w:fill="fbe5d5" w:val="clear"/>
                <w:vAlign w:val="center"/>
              </w:tcPr>
              <w:p w:rsidR="00000000" w:rsidDel="00000000" w:rsidP="00000000" w:rsidRDefault="00000000" w:rsidRPr="00000000" w14:paraId="000000F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Steel Tube (CFST)</w:t>
                </w:r>
              </w:p>
            </w:tc>
            <w:tc>
              <w:tcPr>
                <w:shd w:fill="fbe5d5" w:val="clear"/>
                <w:vAlign w:val="center"/>
              </w:tcPr>
              <w:p w:rsidR="00000000" w:rsidDel="00000000" w:rsidP="00000000" w:rsidRDefault="00000000" w:rsidRPr="00000000" w14:paraId="000000F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Concrete-Filled Stainless-Steel Tube (CFSST)</w:t>
                </w:r>
              </w:p>
            </w:tc>
          </w:tr>
          <w:tr>
            <w:trPr>
              <w:cantSplit w:val="0"/>
              <w:trHeight w:val="25" w:hRule="atLeast"/>
              <w:tblHeader w:val="0"/>
            </w:trPr>
            <w:tc>
              <w:tcPr>
                <w:shd w:fill="fbe5d5" w:val="clear"/>
                <w:vAlign w:val="center"/>
              </w:tcPr>
              <w:p w:rsidR="00000000" w:rsidDel="00000000" w:rsidP="00000000" w:rsidRDefault="00000000" w:rsidRPr="00000000" w14:paraId="000000F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Material Composition</w:t>
                </w:r>
              </w:p>
            </w:tc>
            <w:tc>
              <w:tcPr>
                <w:shd w:fill="auto" w:val="clear"/>
                <w:vAlign w:val="center"/>
              </w:tcPr>
              <w:p w:rsidR="00000000" w:rsidDel="00000000" w:rsidP="00000000" w:rsidRDefault="00000000" w:rsidRPr="00000000" w14:paraId="000000F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Carbon steel tube filled with concrete</w:t>
                </w:r>
              </w:p>
            </w:tc>
            <w:tc>
              <w:tcPr>
                <w:shd w:fill="auto" w:val="clear"/>
                <w:vAlign w:val="center"/>
              </w:tcPr>
              <w:p w:rsidR="00000000" w:rsidDel="00000000" w:rsidP="00000000" w:rsidRDefault="00000000" w:rsidRPr="00000000" w14:paraId="0000010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tube filled with concrete</w:t>
                </w:r>
              </w:p>
            </w:tc>
          </w:tr>
          <w:tr>
            <w:trPr>
              <w:cantSplit w:val="0"/>
              <w:trHeight w:val="552" w:hRule="atLeast"/>
              <w:tblHeader w:val="0"/>
            </w:trPr>
            <w:tc>
              <w:tcPr>
                <w:shd w:fill="fbe5d5" w:val="clear"/>
                <w:vAlign w:val="center"/>
              </w:tcPr>
              <w:p w:rsidR="00000000" w:rsidDel="00000000" w:rsidP="00000000" w:rsidRDefault="00000000" w:rsidRPr="00000000" w14:paraId="0000010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Corrosion Resistance</w:t>
                </w:r>
              </w:p>
            </w:tc>
            <w:tc>
              <w:tcPr>
                <w:shd w:fill="fd7f7f" w:val="clear"/>
                <w:vAlign w:val="center"/>
              </w:tcPr>
              <w:p w:rsidR="00000000" w:rsidDel="00000000" w:rsidP="00000000" w:rsidRDefault="00000000" w:rsidRPr="00000000" w14:paraId="0000010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Moderate; needs additional protection (e.g., coatings)</w:t>
                </w:r>
              </w:p>
            </w:tc>
            <w:tc>
              <w:tcPr>
                <w:shd w:fill="e2efd9" w:val="clear"/>
                <w:vAlign w:val="center"/>
              </w:tcPr>
              <w:p w:rsidR="00000000" w:rsidDel="00000000" w:rsidP="00000000" w:rsidRDefault="00000000" w:rsidRPr="00000000" w14:paraId="0000010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stainless steel provides excellent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0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Cost</w:t>
                </w:r>
              </w:p>
            </w:tc>
            <w:tc>
              <w:tcPr>
                <w:shd w:fill="e2efd9" w:val="clear"/>
                <w:vAlign w:val="center"/>
              </w:tcPr>
              <w:p w:rsidR="00000000" w:rsidDel="00000000" w:rsidP="00000000" w:rsidRDefault="00000000" w:rsidRPr="00000000" w14:paraId="0000010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Generally lower than CFSST</w:t>
                </w:r>
              </w:p>
            </w:tc>
            <w:tc>
              <w:tcPr>
                <w:shd w:fill="fd7f7f" w:val="clear"/>
                <w:vAlign w:val="center"/>
              </w:tcPr>
              <w:p w:rsidR="00000000" w:rsidDel="00000000" w:rsidP="00000000" w:rsidRDefault="00000000" w:rsidRPr="00000000" w14:paraId="0000010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stainless steel material costs</w:t>
                </w:r>
              </w:p>
            </w:tc>
          </w:tr>
          <w:tr>
            <w:trPr>
              <w:cantSplit w:val="0"/>
              <w:trHeight w:val="552" w:hRule="atLeast"/>
              <w:tblHeader w:val="0"/>
            </w:trPr>
            <w:tc>
              <w:tcPr>
                <w:shd w:fill="fbe5d5" w:val="clear"/>
                <w:vAlign w:val="center"/>
              </w:tcPr>
              <w:p w:rsidR="00000000" w:rsidDel="00000000" w:rsidP="00000000" w:rsidRDefault="00000000" w:rsidRPr="00000000" w14:paraId="0000010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Strength and Ductility</w:t>
                </w:r>
              </w:p>
            </w:tc>
            <w:tc>
              <w:tcPr>
                <w:shd w:fill="fd7f7f" w:val="clear"/>
                <w:vAlign w:val="center"/>
              </w:tcPr>
              <w:p w:rsidR="00000000" w:rsidDel="00000000" w:rsidP="00000000" w:rsidRDefault="00000000" w:rsidRPr="00000000" w14:paraId="0000010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strength with good ductility</w:t>
                </w:r>
              </w:p>
            </w:tc>
            <w:tc>
              <w:tcPr>
                <w:shd w:fill="e2efd9" w:val="clear"/>
                <w:vAlign w:val="center"/>
              </w:tcPr>
              <w:p w:rsidR="00000000" w:rsidDel="00000000" w:rsidP="00000000" w:rsidRDefault="00000000" w:rsidRPr="00000000" w14:paraId="0000010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strength and enhanced ductility due to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0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Fire Resistance</w:t>
                </w:r>
              </w:p>
            </w:tc>
            <w:tc>
              <w:tcPr>
                <w:shd w:fill="fd7f7f" w:val="clear"/>
                <w:vAlign w:val="center"/>
              </w:tcPr>
              <w:p w:rsidR="00000000" w:rsidDel="00000000" w:rsidP="00000000" w:rsidRDefault="00000000" w:rsidRPr="00000000" w14:paraId="0000010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Improved fire resistance due to concrete infill but lower than CFSST</w:t>
                </w:r>
              </w:p>
            </w:tc>
            <w:tc>
              <w:tcPr>
                <w:shd w:fill="e2efd9" w:val="clear"/>
                <w:vAlign w:val="center"/>
              </w:tcPr>
              <w:p w:rsidR="00000000" w:rsidDel="00000000" w:rsidP="00000000" w:rsidRDefault="00000000" w:rsidRPr="00000000" w14:paraId="0000010C">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Enhanced fire resistance as stainless steel resists oxidation and thermal degradation better</w:t>
                </w:r>
              </w:p>
            </w:tc>
          </w:tr>
          <w:tr>
            <w:trPr>
              <w:cantSplit w:val="0"/>
              <w:trHeight w:val="552" w:hRule="atLeast"/>
              <w:tblHeader w:val="0"/>
            </w:trPr>
            <w:tc>
              <w:tcPr>
                <w:shd w:fill="fbe5d5" w:val="clear"/>
                <w:vAlign w:val="center"/>
              </w:tcPr>
              <w:p w:rsidR="00000000" w:rsidDel="00000000" w:rsidP="00000000" w:rsidRDefault="00000000" w:rsidRPr="00000000" w14:paraId="0000010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Load-bearing Capacity</w:t>
                </w:r>
              </w:p>
            </w:tc>
            <w:tc>
              <w:tcPr>
                <w:shd w:fill="fd7f7f" w:val="clear"/>
                <w:vAlign w:val="center"/>
              </w:tcPr>
              <w:p w:rsidR="00000000" w:rsidDel="00000000" w:rsidP="00000000" w:rsidRDefault="00000000" w:rsidRPr="00000000" w14:paraId="0000010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 axial and flexural strength</w:t>
                </w:r>
              </w:p>
            </w:tc>
            <w:tc>
              <w:tcPr>
                <w:shd w:fill="e2efd9" w:val="clear"/>
                <w:vAlign w:val="center"/>
              </w:tcPr>
              <w:p w:rsidR="00000000" w:rsidDel="00000000" w:rsidP="00000000" w:rsidRDefault="00000000" w:rsidRPr="00000000" w14:paraId="0000010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Typically, higher than CFST due to the higher yield strength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Durability</w:t>
                </w:r>
              </w:p>
            </w:tc>
            <w:tc>
              <w:tcPr>
                <w:shd w:fill="fd7f7f" w:val="clear"/>
                <w:vAlign w:val="center"/>
              </w:tcPr>
              <w:p w:rsidR="00000000" w:rsidDel="00000000" w:rsidP="00000000" w:rsidRDefault="00000000" w:rsidRPr="00000000" w14:paraId="0000011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Susceptible to corrosion if not protected</w:t>
                </w:r>
              </w:p>
            </w:tc>
            <w:tc>
              <w:tcPr>
                <w:shd w:fill="e2efd9" w:val="clear"/>
                <w:vAlign w:val="center"/>
              </w:tcPr>
              <w:p w:rsidR="00000000" w:rsidDel="00000000" w:rsidP="00000000" w:rsidRDefault="00000000" w:rsidRPr="00000000" w14:paraId="0000011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Highly durable in harsh environments (marine, industrial) due to corrosion resistance</w:t>
                </w:r>
              </w:p>
            </w:tc>
          </w:tr>
          <w:tr>
            <w:trPr>
              <w:cantSplit w:val="0"/>
              <w:trHeight w:val="552" w:hRule="atLeast"/>
              <w:tblHeader w:val="0"/>
            </w:trPr>
            <w:tc>
              <w:tcPr>
                <w:shd w:fill="fbe5d5" w:val="clear"/>
                <w:vAlign w:val="center"/>
              </w:tcPr>
              <w:p w:rsidR="00000000" w:rsidDel="00000000" w:rsidP="00000000" w:rsidRDefault="00000000" w:rsidRPr="00000000" w14:paraId="0000011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Maintenance Requirements</w:t>
                </w:r>
              </w:p>
            </w:tc>
            <w:tc>
              <w:tcPr>
                <w:shd w:fill="fd7f7f" w:val="clear"/>
                <w:vAlign w:val="center"/>
              </w:tcPr>
              <w:p w:rsidR="00000000" w:rsidDel="00000000" w:rsidP="00000000" w:rsidRDefault="00000000" w:rsidRPr="00000000" w14:paraId="0000011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Regular maintenance to prevent corrosion</w:t>
                </w:r>
              </w:p>
            </w:tc>
            <w:tc>
              <w:tcPr>
                <w:shd w:fill="e2efd9" w:val="clear"/>
                <w:vAlign w:val="center"/>
              </w:tcPr>
              <w:p w:rsidR="00000000" w:rsidDel="00000000" w:rsidP="00000000" w:rsidRDefault="00000000" w:rsidRPr="00000000" w14:paraId="0000011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 maintenance due to the inherent corrosion resistance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Aesthetic Appeal</w:t>
                </w:r>
              </w:p>
            </w:tc>
            <w:tc>
              <w:tcPr>
                <w:shd w:fill="fd7f7f" w:val="clear"/>
                <w:vAlign w:val="center"/>
              </w:tcPr>
              <w:p w:rsidR="00000000" w:rsidDel="00000000" w:rsidP="00000000" w:rsidRDefault="00000000" w:rsidRPr="00000000" w14:paraId="0000011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Requires finishing or painting for aesthetics</w:t>
                </w:r>
              </w:p>
            </w:tc>
            <w:tc>
              <w:tcPr>
                <w:shd w:fill="e2efd9" w:val="clear"/>
                <w:vAlign w:val="center"/>
              </w:tcPr>
              <w:p w:rsidR="00000000" w:rsidDel="00000000" w:rsidP="00000000" w:rsidRDefault="00000000" w:rsidRPr="00000000" w14:paraId="0000011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offers a modern, polished appearance; often used in visible structures</w:t>
                </w:r>
              </w:p>
            </w:tc>
          </w:tr>
          <w:tr>
            <w:trPr>
              <w:cantSplit w:val="0"/>
              <w:trHeight w:val="552" w:hRule="atLeast"/>
              <w:tblHeader w:val="0"/>
            </w:trPr>
            <w:tc>
              <w:tcPr>
                <w:shd w:fill="fbe5d5" w:val="clear"/>
                <w:vAlign w:val="center"/>
              </w:tcPr>
              <w:p w:rsidR="00000000" w:rsidDel="00000000" w:rsidP="00000000" w:rsidRDefault="00000000" w:rsidRPr="00000000" w14:paraId="0000011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Environmental Impact</w:t>
                </w:r>
              </w:p>
            </w:tc>
            <w:tc>
              <w:tcPr>
                <w:shd w:fill="fd7f7f" w:val="clear"/>
                <w:vAlign w:val="center"/>
              </w:tcPr>
              <w:p w:rsidR="00000000" w:rsidDel="00000000" w:rsidP="00000000" w:rsidRDefault="00000000" w:rsidRPr="00000000" w14:paraId="0000011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environmental impact than stainless steel</w:t>
                </w:r>
              </w:p>
            </w:tc>
            <w:tc>
              <w:tcPr>
                <w:shd w:fill="e2efd9" w:val="clear"/>
                <w:vAlign w:val="center"/>
              </w:tcPr>
              <w:p w:rsidR="00000000" w:rsidDel="00000000" w:rsidP="00000000" w:rsidRDefault="00000000" w:rsidRPr="00000000" w14:paraId="0000011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due to the energy-intensive production of stainless steel</w:t>
                </w:r>
              </w:p>
            </w:tc>
          </w:tr>
          <w:tr>
            <w:trPr>
              <w:cantSplit w:val="0"/>
              <w:trHeight w:val="552" w:hRule="atLeast"/>
              <w:tblHeader w:val="0"/>
            </w:trPr>
            <w:tc>
              <w:tcPr>
                <w:shd w:fill="fbe5d5" w:val="clear"/>
                <w:vAlign w:val="center"/>
              </w:tcPr>
              <w:p w:rsidR="00000000" w:rsidDel="00000000" w:rsidP="00000000" w:rsidRDefault="00000000" w:rsidRPr="00000000" w14:paraId="0000011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Thermal Conductivity</w:t>
                </w:r>
              </w:p>
            </w:tc>
            <w:tc>
              <w:tcPr>
                <w:shd w:fill="fd7f7f" w:val="clear"/>
                <w:vAlign w:val="center"/>
              </w:tcPr>
              <w:p w:rsidR="00000000" w:rsidDel="00000000" w:rsidP="00000000" w:rsidRDefault="00000000" w:rsidRPr="00000000" w14:paraId="0000011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Higher thermal conductivity than stainless steel</w:t>
                </w:r>
              </w:p>
            </w:tc>
            <w:tc>
              <w:tcPr>
                <w:shd w:fill="e2efd9" w:val="clear"/>
                <w:vAlign w:val="center"/>
              </w:tcPr>
              <w:p w:rsidR="00000000" w:rsidDel="00000000" w:rsidP="00000000" w:rsidRDefault="00000000" w:rsidRPr="00000000" w14:paraId="0000011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Lower thermal conductivity, potentially improving fire performance</w:t>
                </w:r>
              </w:p>
            </w:tc>
          </w:tr>
          <w:tr>
            <w:trPr>
              <w:cantSplit w:val="0"/>
              <w:trHeight w:val="552" w:hRule="atLeast"/>
              <w:tblHeader w:val="0"/>
            </w:trPr>
            <w:tc>
              <w:tcPr>
                <w:shd w:fill="fbe5d5" w:val="clear"/>
                <w:vAlign w:val="center"/>
              </w:tcPr>
              <w:p w:rsidR="00000000" w:rsidDel="00000000" w:rsidP="00000000" w:rsidRDefault="00000000" w:rsidRPr="00000000" w14:paraId="0000011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Common Applications</w:t>
                </w:r>
              </w:p>
            </w:tc>
            <w:tc>
              <w:tcPr>
                <w:shd w:fill="fd7f7f" w:val="clear"/>
                <w:vAlign w:val="center"/>
              </w:tcPr>
              <w:p w:rsidR="00000000" w:rsidDel="00000000" w:rsidP="00000000" w:rsidRDefault="00000000" w:rsidRPr="00000000" w14:paraId="0000012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Bridges, industrial buildings, seismic applications</w:t>
                </w:r>
              </w:p>
            </w:tc>
            <w:tc>
              <w:tcPr>
                <w:shd w:fill="e2efd9" w:val="clear"/>
                <w:vAlign w:val="center"/>
              </w:tcPr>
              <w:p w:rsidR="00000000" w:rsidDel="00000000" w:rsidP="00000000" w:rsidRDefault="00000000" w:rsidRPr="00000000" w14:paraId="00000121">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Marine structures, high-end buildings, coastal bridges, corrosive environments</w:t>
                </w:r>
              </w:p>
            </w:tc>
          </w:tr>
          <w:tr>
            <w:trPr>
              <w:cantSplit w:val="0"/>
              <w:trHeight w:val="552" w:hRule="atLeast"/>
              <w:tblHeader w:val="0"/>
            </w:trPr>
            <w:tc>
              <w:tcPr>
                <w:shd w:fill="fbe5d5" w:val="clear"/>
                <w:vAlign w:val="center"/>
              </w:tcPr>
              <w:p w:rsidR="00000000" w:rsidDel="00000000" w:rsidP="00000000" w:rsidRDefault="00000000" w:rsidRPr="00000000" w14:paraId="0000012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Life Cycle</w:t>
                </w:r>
              </w:p>
            </w:tc>
            <w:tc>
              <w:tcPr>
                <w:shd w:fill="fd7f7f" w:val="clear"/>
                <w:vAlign w:val="center"/>
              </w:tcPr>
              <w:p w:rsidR="00000000" w:rsidDel="00000000" w:rsidP="00000000" w:rsidRDefault="00000000" w:rsidRPr="00000000" w14:paraId="0000012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Shorter life cycle in corrosive environments</w:t>
                </w:r>
              </w:p>
            </w:tc>
            <w:tc>
              <w:tcPr>
                <w:shd w:fill="e2efd9" w:val="clear"/>
                <w:vAlign w:val="center"/>
              </w:tcPr>
              <w:p w:rsidR="00000000" w:rsidDel="00000000" w:rsidP="00000000" w:rsidRDefault="00000000" w:rsidRPr="00000000" w14:paraId="0000012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Longer life cycle with reduced need for repairs/replacement</w:t>
                </w:r>
              </w:p>
            </w:tc>
          </w:tr>
          <w:tr>
            <w:trPr>
              <w:cantSplit w:val="0"/>
              <w:trHeight w:val="552" w:hRule="atLeast"/>
              <w:tblHeader w:val="0"/>
            </w:trPr>
            <w:tc>
              <w:tcPr>
                <w:shd w:fill="fbe5d5" w:val="clear"/>
                <w:vAlign w:val="center"/>
              </w:tcPr>
              <w:p w:rsidR="00000000" w:rsidDel="00000000" w:rsidP="00000000" w:rsidRDefault="00000000" w:rsidRPr="00000000" w14:paraId="0000012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Sustainability</w:t>
                </w:r>
              </w:p>
            </w:tc>
            <w:tc>
              <w:tcPr>
                <w:shd w:fill="fd7f7f" w:val="clear"/>
                <w:vAlign w:val="center"/>
              </w:tcPr>
              <w:p w:rsidR="00000000" w:rsidDel="00000000" w:rsidP="00000000" w:rsidRDefault="00000000" w:rsidRPr="00000000" w14:paraId="00000126">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Easier to recycle but requires a protective coating</w:t>
                </w:r>
              </w:p>
            </w:tc>
            <w:tc>
              <w:tcPr>
                <w:shd w:fill="e2efd9" w:val="clear"/>
                <w:vAlign w:val="center"/>
              </w:tcPr>
              <w:p w:rsidR="00000000" w:rsidDel="00000000" w:rsidP="00000000" w:rsidRDefault="00000000" w:rsidRPr="00000000" w14:paraId="0000012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Stainless steel is highly recyclable and durable but more resource-intensive</w:t>
                </w:r>
              </w:p>
            </w:tc>
          </w:tr>
        </w:tbl>
      </w:sdtContent>
    </w:sdt>
    <w:p w:rsidR="00000000" w:rsidDel="00000000" w:rsidP="00000000" w:rsidRDefault="00000000" w:rsidRPr="00000000" w14:paraId="00000128">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9">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B">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2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2:</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Cakiroglu et al.</w:t>
      </w:r>
      <w:r w:rsidDel="00000000" w:rsidR="00000000" w:rsidRPr="00000000">
        <w:rPr>
          <w:rtl w:val="0"/>
        </w:rPr>
      </w:r>
    </w:p>
    <w:tbl>
      <w:tblPr>
        <w:tblStyle w:val="Table3"/>
        <w:tblW w:w="9374.0" w:type="dxa"/>
        <w:jc w:val="left"/>
        <w:tblLayout w:type="fixed"/>
        <w:tblLook w:val="0400"/>
      </w:tblPr>
      <w:tblGrid>
        <w:gridCol w:w="3113"/>
        <w:gridCol w:w="1908"/>
        <w:gridCol w:w="1441"/>
        <w:gridCol w:w="1466"/>
        <w:gridCol w:w="1446"/>
        <w:tblGridChange w:id="0">
          <w:tblGrid>
            <w:gridCol w:w="3113"/>
            <w:gridCol w:w="1908"/>
            <w:gridCol w:w="1441"/>
            <w:gridCol w:w="1466"/>
            <w:gridCol w:w="1446"/>
          </w:tblGrid>
        </w:tblGridChange>
      </w:tblGrid>
      <w:tr>
        <w:trPr>
          <w:cantSplit w:val="0"/>
          <w:trHeight w:val="255"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2D">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Cakiroglu et al. [20]</w:t>
            </w:r>
          </w:p>
        </w:tc>
      </w:tr>
      <w:tr>
        <w:trPr>
          <w:cantSplit w:val="0"/>
          <w:trHeight w:val="67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44"/>
                <w:szCs w:val="44"/>
                <w:vertAlign w:val="superscript"/>
                <w:rtl w:val="0"/>
              </w:rPr>
              <w:t xml:space="preserve">ML Model</w:t>
            </w:r>
            <w:r w:rsidDel="00000000" w:rsidR="00000000" w:rsidRPr="00000000">
              <w:rPr>
                <w:rFonts w:ascii="Times New Roman" w:cs="Times New Roman" w:eastAsia="Times New Roman" w:hAnsi="Times New Roman"/>
                <w:b w:val="1"/>
                <w:sz w:val="44"/>
                <w:szCs w:val="44"/>
                <w:rtl w:val="0"/>
              </w:rPr>
              <w:t xml:space="preserve">   </w:t>
            </w:r>
            <w:r w:rsidDel="00000000" w:rsidR="00000000" w:rsidRPr="00000000">
              <w:rPr>
                <w:rFonts w:ascii="Times New Roman" w:cs="Times New Roman" w:eastAsia="Times New Roman" w:hAnsi="Times New Roman"/>
                <w:b w:val="1"/>
                <w:sz w:val="44"/>
                <w:szCs w:val="44"/>
                <w:vertAlign w:val="subscript"/>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3">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4">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5">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4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93.4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4.3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B">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74.5</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3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LightGBM</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D">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E">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3F">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0">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141.3</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2">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148.9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3">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0.963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4">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5">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80.7</w:t>
            </w:r>
          </w:p>
        </w:tc>
      </w:tr>
      <w:tr>
        <w:trPr>
          <w:cantSplit w:val="0"/>
          <w:trHeight w:val="30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4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7">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193.1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8">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0.938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9">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7.8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4A">
            <w:pPr>
              <w:spacing w:after="0" w:line="2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157.4</w:t>
            </w:r>
          </w:p>
        </w:tc>
      </w:tr>
      <w:tr>
        <w:trPr>
          <w:cantSplit w:val="0"/>
          <w:trHeight w:val="330"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4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4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r>
    </w:tbl>
    <w:p w:rsidR="00000000" w:rsidDel="00000000" w:rsidP="00000000" w:rsidRDefault="00000000" w:rsidRPr="00000000" w14:paraId="00000150">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3:</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Hou &amp; Hou.</w:t>
      </w:r>
      <w:r w:rsidDel="00000000" w:rsidR="00000000" w:rsidRPr="00000000">
        <w:rPr>
          <w:rtl w:val="0"/>
        </w:rPr>
      </w:r>
    </w:p>
    <w:tbl>
      <w:tblPr>
        <w:tblStyle w:val="Table4"/>
        <w:tblW w:w="9351.0" w:type="dxa"/>
        <w:jc w:val="left"/>
        <w:tblLayout w:type="fixed"/>
        <w:tblLook w:val="0400"/>
      </w:tblPr>
      <w:tblGrid>
        <w:gridCol w:w="2547"/>
        <w:gridCol w:w="766"/>
        <w:gridCol w:w="1218"/>
        <w:gridCol w:w="1276"/>
        <w:gridCol w:w="1276"/>
        <w:gridCol w:w="992"/>
        <w:gridCol w:w="1276"/>
        <w:tblGridChange w:id="0">
          <w:tblGrid>
            <w:gridCol w:w="2547"/>
            <w:gridCol w:w="766"/>
            <w:gridCol w:w="1218"/>
            <w:gridCol w:w="1276"/>
            <w:gridCol w:w="1276"/>
            <w:gridCol w:w="992"/>
            <w:gridCol w:w="1276"/>
          </w:tblGrid>
        </w:tblGridChange>
      </w:tblGrid>
      <w:tr>
        <w:trPr>
          <w:cantSplit w:val="0"/>
          <w:trHeight w:val="352" w:hRule="atLeast"/>
          <w:tblHeader w:val="0"/>
        </w:trPr>
        <w:tc>
          <w:tcPr>
            <w:gridSpan w:val="7"/>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52">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Hou &amp; Zhou [21]</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59">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A">
            <w:pPr>
              <w:spacing w:after="0" w:line="240" w:lineRule="auto"/>
              <w:jc w:val="both"/>
              <w:rPr>
                <w:rFonts w:ascii="Times New Roman" w:cs="Times New Roman" w:eastAsia="Times New Roman" w:hAnsi="Times New Roman"/>
                <w:b w:val="1"/>
                <w:vertAlign w:val="superscript"/>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5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COV</w:t>
            </w:r>
          </w:p>
        </w:tc>
      </w:tr>
      <w:tr>
        <w:trPr>
          <w:cantSplit w:val="0"/>
          <w:trHeight w:val="581.95312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Genetic Algorithm Back-Propagation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178.39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306.856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0.148</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Radial Basis Function 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200.29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346.641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0.139</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6E">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Gaussian Process Regression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6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136.55</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270.308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0.097</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7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Multiple Linear Regression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254.18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486.357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7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0.676</w:t>
            </w:r>
          </w:p>
        </w:tc>
      </w:tr>
      <w:tr>
        <w:trPr>
          <w:cantSplit w:val="0"/>
          <w:trHeight w:val="352"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7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6"/>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7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GPR</w:t>
            </w:r>
          </w:p>
        </w:tc>
      </w:tr>
    </w:tbl>
    <w:p w:rsidR="00000000" w:rsidDel="00000000" w:rsidP="00000000" w:rsidRDefault="00000000" w:rsidRPr="00000000" w14:paraId="00000183">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4:</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Viet Vu et al.</w:t>
      </w:r>
      <w:r w:rsidDel="00000000" w:rsidR="00000000" w:rsidRPr="00000000">
        <w:rPr>
          <w:rtl w:val="0"/>
        </w:rPr>
      </w:r>
    </w:p>
    <w:tbl>
      <w:tblPr>
        <w:tblStyle w:val="Table5"/>
        <w:tblW w:w="9319.0" w:type="dxa"/>
        <w:jc w:val="left"/>
        <w:tblLayout w:type="fixed"/>
        <w:tblLook w:val="0400"/>
      </w:tblPr>
      <w:tblGrid>
        <w:gridCol w:w="2767"/>
        <w:gridCol w:w="3001"/>
        <w:gridCol w:w="1775"/>
        <w:gridCol w:w="1776"/>
        <w:tblGridChange w:id="0">
          <w:tblGrid>
            <w:gridCol w:w="2767"/>
            <w:gridCol w:w="3001"/>
            <w:gridCol w:w="1775"/>
            <w:gridCol w:w="1776"/>
          </w:tblGrid>
        </w:tblGridChange>
      </w:tblGrid>
      <w:tr>
        <w:trPr>
          <w:cantSplit w:val="0"/>
          <w:trHeight w:val="307"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85">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Viet Vu et. al. [22]</w:t>
            </w:r>
          </w:p>
        </w:tc>
      </w:tr>
      <w:tr>
        <w:trPr>
          <w:cantSplit w:val="0"/>
          <w:trHeight w:val="3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r>
      <w:tr>
        <w:trPr>
          <w:cantSplit w:val="0"/>
          <w:trHeight w:val="40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8D">
            <w:pPr>
              <w:spacing w:after="0" w:line="240" w:lineRule="auto"/>
              <w:rPr>
                <w:rFonts w:ascii="Times New Roman" w:cs="Times New Roman" w:eastAsia="Times New Roman" w:hAnsi="Times New Roman"/>
                <w:b w:val="1"/>
                <w:sz w:val="44"/>
                <w:szCs w:val="44"/>
                <w:vertAlign w:val="subscript"/>
              </w:rPr>
            </w:pPr>
            <w:r w:rsidDel="00000000" w:rsidR="00000000" w:rsidRPr="00000000">
              <w:rPr>
                <w:rFonts w:ascii="Times New Roman" w:cs="Times New Roman" w:eastAsia="Times New Roman" w:hAnsi="Times New Roman"/>
                <w:b w:val="1"/>
                <w:rtl w:val="0"/>
              </w:rPr>
              <w:t xml:space="preserve">Gr</w:t>
            </w:r>
            <w:r w:rsidDel="00000000" w:rsidR="00000000" w:rsidRPr="00000000">
              <w:rPr>
                <w:rFonts w:ascii="Times New Roman" w:cs="Times New Roman" w:eastAsia="Times New Roman" w:hAnsi="Times New Roman"/>
                <w:b w:val="1"/>
                <w:rtl w:val="0"/>
              </w:rPr>
              <w:t xml:space="preserve">adient</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Tree Boosting</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0.00000453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8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0.9989</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0.00023600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0.9711</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0.9696</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0.00023800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0.9650</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0.9632</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9">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Decision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0.00025000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0.9635</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9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0.9616</w:t>
            </w:r>
          </w:p>
        </w:tc>
      </w:tr>
      <w:tr>
        <w:trPr>
          <w:cantSplit w:val="0"/>
          <w:trHeight w:val="345"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9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Deep Learning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0.00007520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9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0.9884</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1A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0.9878</w:t>
            </w:r>
          </w:p>
        </w:tc>
      </w:tr>
      <w:tr>
        <w:trPr>
          <w:cantSplit w:val="0"/>
          <w:trHeight w:val="307"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A1">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A2">
            <w:pPr>
              <w:spacing w:after="0" w:line="2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GTB</w:t>
            </w:r>
          </w:p>
        </w:tc>
      </w:tr>
    </w:tbl>
    <w:p w:rsidR="00000000" w:rsidDel="00000000" w:rsidP="00000000" w:rsidRDefault="00000000" w:rsidRPr="00000000" w14:paraId="000001A5">
      <w:pPr>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1A6">
      <w:pPr>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5:</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S. Lee et al.</w:t>
      </w:r>
    </w:p>
    <w:p w:rsidR="00000000" w:rsidDel="00000000" w:rsidP="00000000" w:rsidRDefault="00000000" w:rsidRPr="00000000" w14:paraId="000001A7">
      <w:pPr>
        <w:jc w:val="center"/>
        <w:rPr>
          <w:rFonts w:ascii="Times New Roman" w:cs="Times New Roman" w:eastAsia="Times New Roman" w:hAnsi="Times New Roman"/>
          <w:i w:val="1"/>
        </w:rPr>
      </w:pPr>
      <w:r w:rsidDel="00000000" w:rsidR="00000000" w:rsidRPr="00000000">
        <w:rPr>
          <w:rtl w:val="0"/>
        </w:rPr>
      </w:r>
    </w:p>
    <w:tbl>
      <w:tblPr>
        <w:tblStyle w:val="Table6"/>
        <w:tblW w:w="9351.0" w:type="dxa"/>
        <w:jc w:val="left"/>
        <w:tblLayout w:type="fixed"/>
        <w:tblLook w:val="0400"/>
      </w:tblPr>
      <w:tblGrid>
        <w:gridCol w:w="2830"/>
        <w:gridCol w:w="1560"/>
        <w:gridCol w:w="1701"/>
        <w:gridCol w:w="1559"/>
        <w:gridCol w:w="1701"/>
        <w:tblGridChange w:id="0">
          <w:tblGrid>
            <w:gridCol w:w="2830"/>
            <w:gridCol w:w="1560"/>
            <w:gridCol w:w="1701"/>
            <w:gridCol w:w="1559"/>
            <w:gridCol w:w="1701"/>
          </w:tblGrid>
        </w:tblGridChange>
      </w:tblGrid>
      <w:tr>
        <w:trPr>
          <w:cantSplit w:val="0"/>
          <w:trHeight w:val="341" w:hRule="atLeast"/>
          <w:tblHeader w:val="0"/>
        </w:trPr>
        <w:tc>
          <w:tcPr>
            <w:gridSpan w:val="5"/>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A8">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 Lee et al. [23]</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A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r w:rsidDel="00000000" w:rsidR="00000000" w:rsidRPr="00000000">
              <w:rPr>
                <w:rFonts w:ascii="Times New Roman" w:cs="Times New Roman" w:eastAsia="Times New Roman" w:hAnsi="Times New Roman"/>
                <w:b w:val="1"/>
                <w:vertAlign w:val="superscript"/>
                <w:rtl w:val="0"/>
              </w:rPr>
              <w:t xml:space="preserve">2</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A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RMSE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1">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2">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43428.23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190.032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98.119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7">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Classification and Regression Tree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0.920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162416.92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362.688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152.579</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BC">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AdaBoost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126628.76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B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316.854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208.387</w:t>
            </w:r>
          </w:p>
        </w:tc>
      </w:tr>
      <w:tr>
        <w:trPr>
          <w:cantSplit w:val="0"/>
          <w:trHeight w:val="341"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1">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Gradient Boosting</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61777.21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226.751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100.316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6">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0.957</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128965.34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312.323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A">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158.732</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CB">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XGBoost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0.976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49058.14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202.280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C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105.445</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0">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LightGB</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0.962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2">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66739.86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240.303</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118.770</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5">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Neural Network</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6">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0.949</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7">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203086.50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8">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361.436</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9">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190.276</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DA">
            <w:pPr>
              <w:spacing w:after="0" w:lin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Support Vector Machines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0.911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C">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157703.82</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D">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338.940</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DE">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186.258</w:t>
            </w:r>
          </w:p>
        </w:tc>
      </w:tr>
      <w:tr>
        <w:trPr>
          <w:cantSplit w:val="0"/>
          <w:trHeight w:val="30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DF">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4"/>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E0">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CatBoost</w:t>
            </w:r>
          </w:p>
        </w:tc>
      </w:tr>
    </w:tbl>
    <w:p w:rsidR="00000000" w:rsidDel="00000000" w:rsidP="00000000" w:rsidRDefault="00000000" w:rsidRPr="00000000" w14:paraId="000001E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E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rtl w:val="0"/>
        </w:rPr>
        <w:t xml:space="preserve">Table 6:</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Machine Learning Model Performance Metrics from Tri Ngo et al.</w:t>
      </w:r>
      <w:r w:rsidDel="00000000" w:rsidR="00000000" w:rsidRPr="00000000">
        <w:rPr>
          <w:rtl w:val="0"/>
        </w:rPr>
      </w:r>
    </w:p>
    <w:tbl>
      <w:tblPr>
        <w:tblStyle w:val="Table7"/>
        <w:tblW w:w="9335.0" w:type="dxa"/>
        <w:jc w:val="left"/>
        <w:tblLayout w:type="fixed"/>
        <w:tblLook w:val="0400"/>
      </w:tblPr>
      <w:tblGrid>
        <w:gridCol w:w="3655"/>
        <w:gridCol w:w="1485"/>
        <w:gridCol w:w="2269"/>
        <w:gridCol w:w="1926"/>
        <w:tblGridChange w:id="0">
          <w:tblGrid>
            <w:gridCol w:w="3655"/>
            <w:gridCol w:w="1485"/>
            <w:gridCol w:w="2269"/>
            <w:gridCol w:w="1926"/>
          </w:tblGrid>
        </w:tblGridChange>
      </w:tblGrid>
      <w:tr>
        <w:trPr>
          <w:cantSplit w:val="0"/>
          <w:trHeight w:val="54" w:hRule="atLeast"/>
          <w:tblHeader w:val="0"/>
        </w:trPr>
        <w:tc>
          <w:tcPr>
            <w:gridSpan w:val="4"/>
            <w:tcBorders>
              <w:top w:color="000000" w:space="0" w:sz="4" w:val="single"/>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E6">
            <w:pPr>
              <w:spacing w:after="0" w:line="240"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Tri Ngo et at. [24]</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A">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ML Model </w:t>
            </w:r>
            <w:r w:rsidDel="00000000" w:rsidR="00000000" w:rsidRPr="00000000">
              <w:rPr>
                <w:rFonts w:ascii="Times New Roman" w:cs="Times New Roman" w:eastAsia="Times New Roman" w:hAnsi="Times New Roman"/>
                <w:b w:val="1"/>
                <w:rtl w:val="0"/>
              </w:rPr>
              <w:t xml:space="preserve">Parameter</w:t>
            </w:r>
            <w:r w:rsidDel="00000000" w:rsidR="00000000" w:rsidRPr="00000000">
              <w:rPr>
                <w:rFonts w:ascii="Times New Roman" w:cs="Times New Roman" w:eastAsia="Times New Roman" w:hAnsi="Times New Roman"/>
                <w:b w:val="1"/>
                <w:rtl w:val="0"/>
              </w:rPr>
              <w:t xml:space="preserve"> </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B">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C">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MAE (kN)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D">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MAPE (%)</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EE">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EF">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0">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211.31</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1">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6.39</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F2">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Artificial Neural Networks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3">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0.98</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4">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610.44</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F5">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40.26</w:t>
            </w:r>
          </w:p>
        </w:tc>
      </w:tr>
      <w:tr>
        <w:trPr>
          <w:cantSplit w:val="0"/>
          <w:trHeight w:val="54" w:hRule="atLeast"/>
          <w:tblHeader w:val="0"/>
        </w:trPr>
        <w:tc>
          <w:tcPr>
            <w:tcBorders>
              <w:top w:color="000000" w:space="0" w:sz="0" w:val="nil"/>
              <w:left w:color="000000" w:space="0" w:sz="4" w:val="single"/>
              <w:bottom w:color="000000" w:space="0" w:sz="4" w:val="single"/>
              <w:right w:color="000000" w:space="0" w:sz="4" w:val="single"/>
            </w:tcBorders>
            <w:shd w:fill="fbe5d5" w:val="clear"/>
            <w:vAlign w:val="center"/>
          </w:tcPr>
          <w:p w:rsidR="00000000" w:rsidDel="00000000" w:rsidP="00000000" w:rsidRDefault="00000000" w:rsidRPr="00000000" w14:paraId="000001F6">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Best Model</w:t>
            </w:r>
          </w:p>
        </w:tc>
        <w:tc>
          <w:tcPr>
            <w:gridSpan w:val="3"/>
            <w:tcBorders>
              <w:top w:color="000000" w:space="0" w:sz="4" w:val="single"/>
              <w:left w:color="000000" w:space="0" w:sz="0" w:val="nil"/>
              <w:bottom w:color="000000" w:space="0" w:sz="4" w:val="single"/>
              <w:right w:color="000000" w:space="0" w:sz="4" w:val="single"/>
            </w:tcBorders>
            <w:shd w:fill="fbe5d5" w:val="clear"/>
            <w:vAlign w:val="center"/>
          </w:tcPr>
          <w:p w:rsidR="00000000" w:rsidDel="00000000" w:rsidP="00000000" w:rsidRDefault="00000000" w:rsidRPr="00000000" w14:paraId="000001F7">
            <w:pPr>
              <w:spacing w:after="0" w:line="240" w:lineRule="auto"/>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Additive Random Forest</w:t>
            </w:r>
          </w:p>
        </w:tc>
      </w:tr>
    </w:tbl>
    <w:p w:rsidR="00000000" w:rsidDel="00000000" w:rsidP="00000000" w:rsidRDefault="00000000" w:rsidRPr="00000000" w14:paraId="000001FA">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FB">
      <w:pPr>
        <w:spacing w:after="200" w:line="240" w:lineRule="auto"/>
        <w:jc w:val="center"/>
        <w:rPr>
          <w:rFonts w:ascii="Times New Roman" w:cs="Times New Roman" w:eastAsia="Times New Roman" w:hAnsi="Times New Roman"/>
          <w:sz w:val="28"/>
          <w:szCs w:val="28"/>
        </w:rPr>
      </w:pPr>
      <w:bookmarkStart w:colFirst="0" w:colLast="0" w:name="_heading=h.147n2zr" w:id="29"/>
      <w:bookmarkEnd w:id="29"/>
      <w:r w:rsidDel="00000000" w:rsidR="00000000" w:rsidRPr="00000000">
        <w:rPr>
          <w:rFonts w:ascii="Times New Roman" w:cs="Times New Roman" w:eastAsia="Times New Roman" w:hAnsi="Times New Roman"/>
          <w:b w:val="1"/>
          <w:sz w:val="22"/>
          <w:szCs w:val="22"/>
          <w:rtl w:val="0"/>
        </w:rPr>
        <w:t xml:space="preserve">Table 7</w:t>
      </w:r>
      <w:r w:rsidDel="00000000" w:rsidR="00000000" w:rsidRPr="00000000">
        <w:rPr>
          <w:rFonts w:ascii="Times New Roman" w:cs="Times New Roman" w:eastAsia="Times New Roman" w:hAnsi="Times New Roman"/>
          <w:b w:val="1"/>
          <w:rtl w:val="0"/>
        </w:rPr>
        <w:t xml:space="preserve">:</w:t>
      </w:r>
      <w:r w:rsidDel="00000000" w:rsidR="00000000" w:rsidRPr="00000000">
        <w:rPr>
          <w:rFonts w:ascii="Times New Roman" w:cs="Times New Roman" w:eastAsia="Times New Roman" w:hAnsi="Times New Roman"/>
          <w:i w:val="1"/>
          <w:rtl w:val="0"/>
        </w:rPr>
        <w:t xml:space="preserve"> Mean and Standard Deviation for Input Parameters.</w:t>
      </w:r>
      <w:r w:rsidDel="00000000" w:rsidR="00000000" w:rsidRPr="00000000">
        <w:rPr>
          <w:rtl w:val="0"/>
        </w:rPr>
      </w:r>
    </w:p>
    <w:sdt>
      <w:sdtPr>
        <w:lock w:val="contentLocked"/>
        <w:tag w:val="goog_rdk_1"/>
      </w:sdtPr>
      <w:sdtContent>
        <w:tbl>
          <w:tblPr>
            <w:tblStyle w:val="Table8"/>
            <w:tblpPr w:leftFromText="180" w:rightFromText="180" w:topFromText="0" w:bottomFromText="0" w:vertAnchor="text" w:horzAnchor="text" w:tblpX="0" w:tblpY="0"/>
            <w:tblW w:w="9166.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2032"/>
            <w:gridCol w:w="1962"/>
            <w:gridCol w:w="1724"/>
            <w:gridCol w:w="1724"/>
            <w:gridCol w:w="1724"/>
            <w:tblGridChange w:id="0">
              <w:tblGrid>
                <w:gridCol w:w="2032"/>
                <w:gridCol w:w="1962"/>
                <w:gridCol w:w="1724"/>
                <w:gridCol w:w="1724"/>
                <w:gridCol w:w="1724"/>
              </w:tblGrid>
            </w:tblGridChange>
          </w:tblGrid>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1FC">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Input</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1FD">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Circular Columns</w:t>
                </w:r>
              </w:p>
            </w:tc>
            <w:tc>
              <w:tcPr>
                <w:gridSpan w:val="2"/>
                <w:tcBorders>
                  <w:top w:color="000000" w:space="0" w:sz="4" w:val="single"/>
                  <w:bottom w:color="000000" w:space="0" w:sz="4" w:val="single"/>
                </w:tcBorders>
                <w:shd w:fill="fbe5d5" w:val="clear"/>
              </w:tcPr>
              <w:p w:rsidR="00000000" w:rsidDel="00000000" w:rsidP="00000000" w:rsidRDefault="00000000" w:rsidRPr="00000000" w14:paraId="000001FF">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Rectangular Columns</w:t>
                </w:r>
              </w:p>
            </w:tc>
          </w:tr>
          <w:tr>
            <w:trPr>
              <w:cantSplit w:val="0"/>
              <w:tblHeader w:val="0"/>
            </w:trPr>
            <w:tc>
              <w:tcPr>
                <w:tcBorders>
                  <w:top w:color="000000" w:space="0" w:sz="4" w:val="single"/>
                  <w:bottom w:color="000000" w:space="0" w:sz="4" w:val="single"/>
                </w:tcBorders>
                <w:shd w:fill="fbe5d5" w:val="clear"/>
              </w:tcPr>
              <w:p w:rsidR="00000000" w:rsidDel="00000000" w:rsidP="00000000" w:rsidRDefault="00000000" w:rsidRPr="00000000" w14:paraId="00000201">
                <w:pPr>
                  <w:jc w:val="both"/>
                  <w:rPr>
                    <w:rFonts w:ascii="Times New Roman" w:cs="Times New Roman" w:eastAsia="Times New Roman" w:hAnsi="Times New Roman"/>
                    <w:b w:val="1"/>
                  </w:rPr>
                </w:pPr>
                <w:r w:rsidDel="00000000" w:rsidR="00000000" w:rsidRPr="00000000">
                  <w:rPr>
                    <w:rtl w:val="0"/>
                  </w:rPr>
                </w:r>
              </w:p>
            </w:tc>
            <w:tc>
              <w:tcPr>
                <w:tcBorders>
                  <w:top w:color="000000" w:space="0" w:sz="4" w:val="single"/>
                  <w:bottom w:color="000000" w:space="0" w:sz="4" w:val="single"/>
                </w:tcBorders>
                <w:shd w:fill="fbe5d5" w:val="clear"/>
              </w:tcPr>
              <w:p w:rsidR="00000000" w:rsidDel="00000000" w:rsidP="00000000" w:rsidRDefault="00000000" w:rsidRPr="00000000" w14:paraId="00000202">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03">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c>
              <w:tcPr>
                <w:tcBorders>
                  <w:top w:color="000000" w:space="0" w:sz="4" w:val="single"/>
                  <w:bottom w:color="000000" w:space="0" w:sz="4" w:val="single"/>
                </w:tcBorders>
                <w:shd w:fill="fbe5d5" w:val="clear"/>
              </w:tcPr>
              <w:p w:rsidR="00000000" w:rsidDel="00000000" w:rsidP="00000000" w:rsidRDefault="00000000" w:rsidRPr="00000000" w14:paraId="00000204">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Mean</w:t>
                </w:r>
              </w:p>
            </w:tc>
            <w:tc>
              <w:tcPr>
                <w:tcBorders>
                  <w:top w:color="000000" w:space="0" w:sz="4" w:val="single"/>
                  <w:bottom w:color="000000" w:space="0" w:sz="4" w:val="single"/>
                </w:tcBorders>
                <w:shd w:fill="fbe5d5" w:val="clear"/>
              </w:tcPr>
              <w:p w:rsidR="00000000" w:rsidDel="00000000" w:rsidP="00000000" w:rsidRDefault="00000000" w:rsidRPr="00000000" w14:paraId="00000205">
                <w:pPr>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SD</w:t>
                </w:r>
              </w:p>
            </w:tc>
          </w:tr>
          <w:tr>
            <w:trPr>
              <w:cantSplit w:val="0"/>
              <w:tblHeader w:val="0"/>
            </w:trPr>
            <w:tc>
              <w:tcPr>
                <w:tcBorders>
                  <w:top w:color="000000" w:space="0" w:sz="4" w:val="single"/>
                </w:tcBorders>
              </w:tcPr>
              <w:p w:rsidR="00000000" w:rsidDel="00000000" w:rsidP="00000000" w:rsidRDefault="00000000" w:rsidRPr="00000000" w14:paraId="00000206">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D (mm)</w:t>
                </w:r>
              </w:p>
            </w:tc>
            <w:tc>
              <w:tcPr>
                <w:tcBorders>
                  <w:top w:color="000000" w:space="0" w:sz="4" w:val="single"/>
                </w:tcBorders>
                <w:vAlign w:val="center"/>
              </w:tcPr>
              <w:p w:rsidR="00000000" w:rsidDel="00000000" w:rsidP="00000000" w:rsidRDefault="00000000" w:rsidRPr="00000000" w14:paraId="0000020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134.2</w:t>
                </w:r>
              </w:p>
            </w:tc>
            <w:tc>
              <w:tcPr>
                <w:tcBorders>
                  <w:top w:color="000000" w:space="0" w:sz="4" w:val="single"/>
                </w:tcBorders>
                <w:vAlign w:val="center"/>
              </w:tcPr>
              <w:p w:rsidR="00000000" w:rsidDel="00000000" w:rsidP="00000000" w:rsidRDefault="00000000" w:rsidRPr="00000000" w14:paraId="0000020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68.7</w:t>
                </w:r>
              </w:p>
            </w:tc>
            <w:tc>
              <w:tcPr>
                <w:tcBorders>
                  <w:top w:color="000000" w:space="0" w:sz="4" w:val="single"/>
                </w:tcBorders>
                <w:vAlign w:val="center"/>
              </w:tcPr>
              <w:p w:rsidR="00000000" w:rsidDel="00000000" w:rsidP="00000000" w:rsidRDefault="00000000" w:rsidRPr="00000000" w14:paraId="0000020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4" w:val="single"/>
                </w:tcBorders>
                <w:vAlign w:val="center"/>
              </w:tcPr>
              <w:p w:rsidR="00000000" w:rsidDel="00000000" w:rsidP="00000000" w:rsidRDefault="00000000" w:rsidRPr="00000000" w14:paraId="0000020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0B">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t (mm)</w:t>
                </w:r>
              </w:p>
            </w:tc>
            <w:tc>
              <w:tcPr>
                <w:vAlign w:val="center"/>
              </w:tcPr>
              <w:p w:rsidR="00000000" w:rsidDel="00000000" w:rsidP="00000000" w:rsidRDefault="00000000" w:rsidRPr="00000000" w14:paraId="0000020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3.5</w:t>
                </w:r>
              </w:p>
            </w:tc>
            <w:tc>
              <w:tcPr>
                <w:vAlign w:val="center"/>
              </w:tcPr>
              <w:p w:rsidR="00000000" w:rsidDel="00000000" w:rsidP="00000000" w:rsidRDefault="00000000" w:rsidRPr="00000000" w14:paraId="0000020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2.2</w:t>
                </w:r>
              </w:p>
            </w:tc>
            <w:tc>
              <w:tcPr>
                <w:vAlign w:val="center"/>
              </w:tcPr>
              <w:p w:rsidR="00000000" w:rsidDel="00000000" w:rsidP="00000000" w:rsidRDefault="00000000" w:rsidRPr="00000000" w14:paraId="0000020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3.8</w:t>
                </w:r>
              </w:p>
            </w:tc>
            <w:tc>
              <w:tcPr>
                <w:vAlign w:val="center"/>
              </w:tcPr>
              <w:p w:rsidR="00000000" w:rsidDel="00000000" w:rsidP="00000000" w:rsidRDefault="00000000" w:rsidRPr="00000000" w14:paraId="0000020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blHeader w:val="0"/>
            </w:trPr>
            <w:tc>
              <w:tcPr/>
              <w:p w:rsidR="00000000" w:rsidDel="00000000" w:rsidP="00000000" w:rsidRDefault="00000000" w:rsidRPr="00000000" w14:paraId="00000210">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 (mm)</w:t>
                </w:r>
              </w:p>
            </w:tc>
            <w:tc>
              <w:tcPr>
                <w:vAlign w:val="center"/>
              </w:tcPr>
              <w:p w:rsidR="00000000" w:rsidDel="00000000" w:rsidP="00000000" w:rsidRDefault="00000000" w:rsidRPr="00000000" w14:paraId="0000021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c>
              <w:tcPr>
                <w:vAlign w:val="center"/>
              </w:tcPr>
              <w:p w:rsidR="00000000" w:rsidDel="00000000" w:rsidP="00000000" w:rsidRDefault="00000000" w:rsidRPr="00000000" w14:paraId="0000021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41.5</w:t>
                </w:r>
              </w:p>
            </w:tc>
          </w:tr>
          <w:tr>
            <w:trPr>
              <w:cantSplit w:val="0"/>
              <w:tblHeader w:val="0"/>
            </w:trPr>
            <w:tc>
              <w:tcPr/>
              <w:p w:rsidR="00000000" w:rsidDel="00000000" w:rsidP="00000000" w:rsidRDefault="00000000" w:rsidRPr="00000000" w14:paraId="00000215">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B (mm)</w:t>
                </w:r>
              </w:p>
            </w:tc>
            <w:tc>
              <w:tcPr>
                <w:vAlign w:val="center"/>
              </w:tcPr>
              <w:p w:rsidR="00000000" w:rsidDel="00000000" w:rsidP="00000000" w:rsidRDefault="00000000" w:rsidRPr="00000000" w14:paraId="0000021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1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124.7</w:t>
                </w:r>
              </w:p>
            </w:tc>
            <w:tc>
              <w:tcPr>
                <w:vAlign w:val="center"/>
              </w:tcPr>
              <w:p w:rsidR="00000000" w:rsidDel="00000000" w:rsidP="00000000" w:rsidRDefault="00000000" w:rsidRPr="00000000" w14:paraId="0000021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44.5</w:t>
                </w:r>
              </w:p>
            </w:tc>
          </w:tr>
          <w:tr>
            <w:trPr>
              <w:cantSplit w:val="0"/>
              <w:tblHeader w:val="0"/>
            </w:trPr>
            <w:tc>
              <w:tcPr/>
              <w:p w:rsidR="00000000" w:rsidDel="00000000" w:rsidP="00000000" w:rsidRDefault="00000000" w:rsidRPr="00000000" w14:paraId="0000021A">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 (mm) </w:t>
                </w:r>
              </w:p>
            </w:tc>
            <w:tc>
              <w:tcPr>
                <w:vAlign w:val="center"/>
              </w:tcPr>
              <w:p w:rsidR="00000000" w:rsidDel="00000000" w:rsidP="00000000" w:rsidRDefault="00000000" w:rsidRPr="00000000" w14:paraId="0000021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399.9</w:t>
                </w:r>
              </w:p>
            </w:tc>
            <w:tc>
              <w:tcPr>
                <w:vAlign w:val="center"/>
              </w:tcPr>
              <w:p w:rsidR="00000000" w:rsidDel="00000000" w:rsidP="00000000" w:rsidRDefault="00000000" w:rsidRPr="00000000" w14:paraId="0000021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205.5</w:t>
                </w:r>
              </w:p>
            </w:tc>
            <w:tc>
              <w:tcPr>
                <w:vAlign w:val="center"/>
              </w:tcPr>
              <w:p w:rsidR="00000000" w:rsidDel="00000000" w:rsidP="00000000" w:rsidRDefault="00000000" w:rsidRPr="00000000" w14:paraId="0000021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377.6</w:t>
                </w:r>
              </w:p>
            </w:tc>
            <w:tc>
              <w:tcPr>
                <w:vAlign w:val="center"/>
              </w:tcPr>
              <w:p w:rsidR="00000000" w:rsidDel="00000000" w:rsidP="00000000" w:rsidRDefault="00000000" w:rsidRPr="00000000" w14:paraId="0000021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122.6</w:t>
                </w:r>
              </w:p>
            </w:tc>
          </w:tr>
          <w:tr>
            <w:trPr>
              <w:cantSplit w:val="0"/>
              <w:tblHeader w:val="0"/>
            </w:trPr>
            <w:tc>
              <w:tcPr/>
              <w:p w:rsidR="00000000" w:rsidDel="00000000" w:rsidP="00000000" w:rsidRDefault="00000000" w:rsidRPr="00000000" w14:paraId="0000021F">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L/B</w:t>
                </w:r>
              </w:p>
            </w:tc>
            <w:tc>
              <w:tcPr>
                <w:vAlign w:val="center"/>
              </w:tcPr>
              <w:p w:rsidR="00000000" w:rsidDel="00000000" w:rsidP="00000000" w:rsidRDefault="00000000" w:rsidRPr="00000000" w14:paraId="0000022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w:t>
                </w:r>
              </w:p>
            </w:tc>
            <w:tc>
              <w:tcPr>
                <w:vAlign w:val="center"/>
              </w:tcPr>
              <w:p w:rsidR="00000000" w:rsidDel="00000000" w:rsidP="00000000" w:rsidRDefault="00000000" w:rsidRPr="00000000" w14:paraId="00000223">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0.8</w:t>
                </w:r>
              </w:p>
            </w:tc>
          </w:tr>
          <w:tr>
            <w:trPr>
              <w:cantSplit w:val="0"/>
              <w:tblHeader w:val="0"/>
            </w:trPr>
            <w:tc>
              <w:tcPr/>
              <w:p w:rsidR="00000000" w:rsidDel="00000000" w:rsidP="00000000" w:rsidRDefault="00000000" w:rsidRPr="00000000" w14:paraId="00000224">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L/D</w:t>
                </w:r>
              </w:p>
            </w:tc>
            <w:tc>
              <w:tcPr>
                <w:vAlign w:val="center"/>
              </w:tcPr>
              <w:p w:rsidR="00000000" w:rsidDel="00000000" w:rsidP="00000000" w:rsidRDefault="00000000" w:rsidRPr="00000000" w14:paraId="0000022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vAlign w:val="center"/>
              </w:tcPr>
              <w:p w:rsidR="00000000" w:rsidDel="00000000" w:rsidP="00000000" w:rsidRDefault="00000000" w:rsidRPr="00000000" w14:paraId="0000022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0.5</w:t>
                </w:r>
              </w:p>
            </w:tc>
            <w:tc>
              <w:tcPr>
                <w:vAlign w:val="center"/>
              </w:tcPr>
              <w:p w:rsidR="00000000" w:rsidDel="00000000" w:rsidP="00000000" w:rsidRDefault="00000000" w:rsidRPr="00000000" w14:paraId="0000022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vAlign w:val="center"/>
              </w:tcPr>
              <w:p w:rsidR="00000000" w:rsidDel="00000000" w:rsidP="00000000" w:rsidRDefault="00000000" w:rsidRPr="00000000" w14:paraId="0000022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blHeader w:val="0"/>
            </w:trPr>
            <w:tc>
              <w:tcPr/>
              <w:p w:rsidR="00000000" w:rsidDel="00000000" w:rsidP="00000000" w:rsidRDefault="00000000" w:rsidRPr="00000000" w14:paraId="00000229">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vertAlign w:val="subscript"/>
                    <w:rtl w:val="0"/>
                  </w:rPr>
                  <w:t xml:space="preserve">o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2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196780.3</w:t>
                </w:r>
              </w:p>
            </w:tc>
            <w:tc>
              <w:tcPr>
                <w:vAlign w:val="center"/>
              </w:tcPr>
              <w:p w:rsidR="00000000" w:rsidDel="00000000" w:rsidP="00000000" w:rsidRDefault="00000000" w:rsidRPr="00000000" w14:paraId="0000022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7491.6</w:t>
                </w:r>
              </w:p>
            </w:tc>
            <w:tc>
              <w:tcPr>
                <w:vAlign w:val="center"/>
              </w:tcPr>
              <w:p w:rsidR="00000000" w:rsidDel="00000000" w:rsidP="00000000" w:rsidRDefault="00000000" w:rsidRPr="00000000" w14:paraId="0000022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199730.0</w:t>
                </w:r>
              </w:p>
            </w:tc>
            <w:tc>
              <w:tcPr>
                <w:vAlign w:val="center"/>
              </w:tcPr>
              <w:p w:rsidR="00000000" w:rsidDel="00000000" w:rsidP="00000000" w:rsidRDefault="00000000" w:rsidRPr="00000000" w14:paraId="0000022D">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6793.5</w:t>
                </w:r>
              </w:p>
            </w:tc>
          </w:tr>
          <w:tr>
            <w:trPr>
              <w:cantSplit w:val="0"/>
              <w:tblHeader w:val="0"/>
            </w:trPr>
            <w:tc>
              <w:tcPr/>
              <w:p w:rsidR="00000000" w:rsidDel="00000000" w:rsidP="00000000" w:rsidRDefault="00000000" w:rsidRPr="00000000" w14:paraId="0000022E">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0.2 </w:t>
                </w:r>
                <w:r w:rsidDel="00000000" w:rsidR="00000000" w:rsidRPr="00000000">
                  <w:rPr>
                    <w:rFonts w:ascii="Times New Roman" w:cs="Times New Roman" w:eastAsia="Times New Roman" w:hAnsi="Times New Roman"/>
                    <w:rtl w:val="0"/>
                  </w:rPr>
                  <w:t xml:space="preserve">(MPa)</w:t>
                </w:r>
                <w:r w:rsidDel="00000000" w:rsidR="00000000" w:rsidRPr="00000000">
                  <w:rPr>
                    <w:rtl w:val="0"/>
                  </w:rPr>
                </w:r>
              </w:p>
            </w:tc>
            <w:tc>
              <w:tcPr>
                <w:vAlign w:val="center"/>
              </w:tcPr>
              <w:p w:rsidR="00000000" w:rsidDel="00000000" w:rsidP="00000000" w:rsidRDefault="00000000" w:rsidRPr="00000000" w14:paraId="0000022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324.5</w:t>
                </w:r>
              </w:p>
            </w:tc>
            <w:tc>
              <w:tcPr>
                <w:vAlign w:val="center"/>
              </w:tcPr>
              <w:p w:rsidR="00000000" w:rsidDel="00000000" w:rsidP="00000000" w:rsidRDefault="00000000" w:rsidRPr="00000000" w14:paraId="0000023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72.2</w:t>
                </w:r>
              </w:p>
            </w:tc>
            <w:tc>
              <w:tcPr>
                <w:vAlign w:val="center"/>
              </w:tcPr>
              <w:p w:rsidR="00000000" w:rsidDel="00000000" w:rsidP="00000000" w:rsidRDefault="00000000" w:rsidRPr="00000000" w14:paraId="0000023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433.1</w:t>
                </w:r>
              </w:p>
            </w:tc>
            <w:tc>
              <w:tcPr>
                <w:vAlign w:val="center"/>
              </w:tcPr>
              <w:p w:rsidR="00000000" w:rsidDel="00000000" w:rsidP="00000000" w:rsidRDefault="00000000" w:rsidRPr="00000000" w14:paraId="00000232">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101.1</w:t>
                </w:r>
              </w:p>
            </w:tc>
          </w:tr>
          <w:tr>
            <w:trPr>
              <w:cantSplit w:val="0"/>
              <w:tblHeader w:val="0"/>
            </w:trPr>
            <w:tc>
              <w:tcPr/>
              <w:p w:rsidR="00000000" w:rsidDel="00000000" w:rsidP="00000000" w:rsidRDefault="00000000" w:rsidRPr="00000000" w14:paraId="00000233">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u</w:t>
                </w:r>
                <w:r w:rsidDel="00000000" w:rsidR="00000000" w:rsidRPr="00000000">
                  <w:rPr>
                    <w:rFonts w:ascii="Times New Roman" w:cs="Times New Roman" w:eastAsia="Times New Roman" w:hAnsi="Times New Roman"/>
                    <w:rtl w:val="0"/>
                  </w:rPr>
                  <w:t xml:space="preserve"> (MPa)</w:t>
                </w:r>
                <w:r w:rsidDel="00000000" w:rsidR="00000000" w:rsidRPr="00000000">
                  <w:rPr>
                    <w:rtl w:val="0"/>
                  </w:rPr>
                </w:r>
              </w:p>
            </w:tc>
            <w:tc>
              <w:tcPr>
                <w:vAlign w:val="center"/>
              </w:tcPr>
              <w:p w:rsidR="00000000" w:rsidDel="00000000" w:rsidP="00000000" w:rsidRDefault="00000000" w:rsidRPr="00000000" w14:paraId="00000234">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692.0</w:t>
                </w:r>
              </w:p>
            </w:tc>
            <w:tc>
              <w:tcPr>
                <w:vAlign w:val="center"/>
              </w:tcPr>
              <w:p w:rsidR="00000000" w:rsidDel="00000000" w:rsidP="00000000" w:rsidRDefault="00000000" w:rsidRPr="00000000" w14:paraId="00000235">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58.9</w:t>
                </w:r>
              </w:p>
            </w:tc>
            <w:tc>
              <w:tcPr>
                <w:vAlign w:val="center"/>
              </w:tcPr>
              <w:p w:rsidR="00000000" w:rsidDel="00000000" w:rsidP="00000000" w:rsidRDefault="00000000" w:rsidRPr="00000000" w14:paraId="00000236">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674.7</w:t>
                </w:r>
              </w:p>
            </w:tc>
            <w:tc>
              <w:tcPr>
                <w:vAlign w:val="center"/>
              </w:tcPr>
              <w:p w:rsidR="00000000" w:rsidDel="00000000" w:rsidP="00000000" w:rsidRDefault="00000000" w:rsidRPr="00000000" w14:paraId="00000237">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120.9</w:t>
                </w:r>
              </w:p>
            </w:tc>
          </w:tr>
          <w:tr>
            <w:trPr>
              <w:cantSplit w:val="0"/>
              <w:tblHeader w:val="0"/>
            </w:trPr>
            <w:tc>
              <w:tcPr/>
              <w:p w:rsidR="00000000" w:rsidDel="00000000" w:rsidP="00000000" w:rsidRDefault="00000000" w:rsidRPr="00000000" w14:paraId="00000238">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 </w:t>
                </w:r>
                <w:r w:rsidDel="00000000" w:rsidR="00000000" w:rsidRPr="00000000">
                  <w:rPr>
                    <w:rtl w:val="0"/>
                  </w:rPr>
                </w:r>
              </w:p>
            </w:tc>
            <w:tc>
              <w:tcPr>
                <w:vAlign w:val="center"/>
              </w:tcPr>
              <w:p w:rsidR="00000000" w:rsidDel="00000000" w:rsidP="00000000" w:rsidRDefault="00000000" w:rsidRPr="00000000" w14:paraId="00000239">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6.0</w:t>
                </w:r>
              </w:p>
            </w:tc>
            <w:tc>
              <w:tcPr>
                <w:vAlign w:val="center"/>
              </w:tcPr>
              <w:p w:rsidR="00000000" w:rsidDel="00000000" w:rsidP="00000000" w:rsidRDefault="00000000" w:rsidRPr="00000000" w14:paraId="0000023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1.7</w:t>
                </w:r>
              </w:p>
            </w:tc>
            <w:tc>
              <w:tcPr>
                <w:vAlign w:val="center"/>
              </w:tcPr>
              <w:p w:rsidR="00000000" w:rsidDel="00000000" w:rsidP="00000000" w:rsidRDefault="00000000" w:rsidRPr="00000000" w14:paraId="0000023B">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6.3</w:t>
                </w:r>
              </w:p>
            </w:tc>
            <w:tc>
              <w:tcPr>
                <w:vAlign w:val="center"/>
              </w:tcPr>
              <w:p w:rsidR="00000000" w:rsidDel="00000000" w:rsidP="00000000" w:rsidRDefault="00000000" w:rsidRPr="00000000" w14:paraId="0000023C">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w:t>
                </w:r>
              </w:p>
            </w:tc>
          </w:tr>
          <w:tr>
            <w:trPr>
              <w:cantSplit w:val="0"/>
              <w:trHeight w:val="330" w:hRule="atLeast"/>
              <w:tblHeader w:val="0"/>
            </w:trPr>
            <w:tc>
              <w:tcPr>
                <w:tcBorders>
                  <w:bottom w:color="000000" w:space="0" w:sz="4" w:val="single"/>
                </w:tcBorders>
              </w:tcPr>
              <w:p w:rsidR="00000000" w:rsidDel="00000000" w:rsidP="00000000" w:rsidRDefault="00000000" w:rsidRPr="00000000" w14:paraId="0000023D">
                <w:pPr>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rtl w:val="0"/>
                  </w:rPr>
                  <w:t xml:space="preserve">MPa</w:t>
                </w:r>
                <w:r w:rsidDel="00000000" w:rsidR="00000000" w:rsidRPr="00000000">
                  <w:rPr>
                    <w:rFonts w:ascii="Times New Roman" w:cs="Times New Roman" w:eastAsia="Times New Roman" w:hAnsi="Times New Roman"/>
                    <w:i w:val="1"/>
                    <w:rtl w:val="0"/>
                  </w:rPr>
                  <w:t xml:space="preserve">)</w:t>
                </w:r>
              </w:p>
            </w:tc>
            <w:tc>
              <w:tcPr>
                <w:tcBorders>
                  <w:bottom w:color="000000" w:space="0" w:sz="4" w:val="single"/>
                </w:tcBorders>
                <w:vAlign w:val="center"/>
              </w:tcPr>
              <w:p w:rsidR="00000000" w:rsidDel="00000000" w:rsidP="00000000" w:rsidRDefault="00000000" w:rsidRPr="00000000" w14:paraId="0000023E">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52.1</w:t>
                </w:r>
              </w:p>
            </w:tc>
            <w:tc>
              <w:tcPr>
                <w:tcBorders>
                  <w:bottom w:color="000000" w:space="0" w:sz="4" w:val="single"/>
                </w:tcBorders>
                <w:vAlign w:val="center"/>
              </w:tcPr>
              <w:p w:rsidR="00000000" w:rsidDel="00000000" w:rsidP="00000000" w:rsidRDefault="00000000" w:rsidRPr="00000000" w14:paraId="0000023F">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29.1</w:t>
                </w:r>
              </w:p>
            </w:tc>
            <w:tc>
              <w:tcPr>
                <w:tcBorders>
                  <w:bottom w:color="000000" w:space="0" w:sz="4" w:val="single"/>
                </w:tcBorders>
                <w:vAlign w:val="center"/>
              </w:tcPr>
              <w:p w:rsidR="00000000" w:rsidDel="00000000" w:rsidP="00000000" w:rsidRDefault="00000000" w:rsidRPr="00000000" w14:paraId="00000240">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48.0</w:t>
                </w:r>
              </w:p>
            </w:tc>
            <w:tc>
              <w:tcPr>
                <w:tcBorders>
                  <w:bottom w:color="000000" w:space="0" w:sz="4" w:val="single"/>
                </w:tcBorders>
                <w:vAlign w:val="center"/>
              </w:tcPr>
              <w:p w:rsidR="00000000" w:rsidDel="00000000" w:rsidP="00000000" w:rsidRDefault="00000000" w:rsidRPr="00000000" w14:paraId="00000241">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20.6</w:t>
                </w:r>
              </w:p>
            </w:tc>
          </w:tr>
        </w:tbl>
      </w:sdtContent>
    </w:sdt>
    <w:p w:rsidR="00000000" w:rsidDel="00000000" w:rsidP="00000000" w:rsidRDefault="00000000" w:rsidRPr="00000000" w14:paraId="00000242">
      <w:pPr>
        <w:spacing w:after="200" w:line="240" w:lineRule="auto"/>
        <w:jc w:val="both"/>
        <w:rPr>
          <w:rFonts w:ascii="Times New Roman" w:cs="Times New Roman" w:eastAsia="Times New Roman" w:hAnsi="Times New Roman"/>
        </w:rPr>
      </w:pPr>
      <w:bookmarkStart w:colFirst="0" w:colLast="0" w:name="_heading=h.147n2zr" w:id="29"/>
      <w:bookmarkEnd w:id="29"/>
      <w:r w:rsidDel="00000000" w:rsidR="00000000" w:rsidRPr="00000000">
        <w:rPr>
          <w:rtl w:val="0"/>
        </w:rPr>
      </w:r>
    </w:p>
    <w:p w:rsidR="00000000" w:rsidDel="00000000" w:rsidP="00000000" w:rsidRDefault="00000000" w:rsidRPr="00000000" w14:paraId="00000243">
      <w:pPr>
        <w:pStyle w:val="Heading1"/>
        <w:jc w:val="both"/>
        <w:rPr>
          <w:rFonts w:ascii="Times New Roman" w:cs="Times New Roman" w:eastAsia="Times New Roman" w:hAnsi="Times New Roman"/>
        </w:rPr>
      </w:pPr>
      <w:bookmarkStart w:colFirst="0" w:colLast="0" w:name="_heading=h.tmvn8emt24ja" w:id="30"/>
      <w:bookmarkEnd w:id="30"/>
      <w:r w:rsidDel="00000000" w:rsidR="00000000" w:rsidRPr="00000000">
        <w:rPr>
          <w:rtl w:val="0"/>
        </w:rPr>
      </w:r>
    </w:p>
    <w:p w:rsidR="00000000" w:rsidDel="00000000" w:rsidP="00000000" w:rsidRDefault="00000000" w:rsidRPr="00000000" w14:paraId="00000244">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5">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6">
      <w:pPr>
        <w:jc w:val="both"/>
        <w:rPr>
          <w:rFonts w:ascii="Times New Roman" w:cs="Times New Roman" w:eastAsia="Times New Roman" w:hAnsi="Times New Roman"/>
          <w:b w:val="1"/>
          <w:i w:val="1"/>
          <w:sz w:val="18"/>
          <w:szCs w:val="18"/>
        </w:rPr>
      </w:pPr>
      <w:r w:rsidDel="00000000" w:rsidR="00000000" w:rsidRPr="00000000">
        <w:rPr>
          <w:rtl w:val="0"/>
        </w:rPr>
      </w:r>
    </w:p>
    <w:p w:rsidR="00000000" w:rsidDel="00000000" w:rsidP="00000000" w:rsidRDefault="00000000" w:rsidRPr="00000000" w14:paraId="00000247">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8">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9">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A">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B">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C">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D">
      <w:pPr>
        <w:jc w:val="both"/>
        <w:rPr>
          <w:rFonts w:ascii="Times New Roman" w:cs="Times New Roman" w:eastAsia="Times New Roman" w:hAnsi="Times New Roman"/>
          <w:b w:val="1"/>
          <w:i w:val="1"/>
        </w:rPr>
      </w:pPr>
      <w:r w:rsidDel="00000000" w:rsidR="00000000" w:rsidRPr="00000000">
        <w:rPr>
          <w:rtl w:val="0"/>
        </w:rPr>
      </w:r>
    </w:p>
    <w:p w:rsidR="00000000" w:rsidDel="00000000" w:rsidP="00000000" w:rsidRDefault="00000000" w:rsidRPr="00000000" w14:paraId="0000024E">
      <w:pPr>
        <w:spacing w:after="0" w:lineRule="auto"/>
        <w:jc w:val="center"/>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b w:val="1"/>
          <w:rtl w:val="0"/>
        </w:rPr>
        <w:t xml:space="preserve">Table 8a: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Rectangular Models Training</w:t>
      </w:r>
      <w:r w:rsidDel="00000000" w:rsidR="00000000" w:rsidRPr="00000000">
        <w:rPr>
          <w:rFonts w:ascii="Times New Roman" w:cs="Times New Roman" w:eastAsia="Times New Roman" w:hAnsi="Times New Roman"/>
          <w:i w:val="1"/>
          <w:u w:val="single"/>
          <w:rtl w:val="0"/>
        </w:rPr>
        <w:t xml:space="preserve"> </w:t>
      </w:r>
      <w:r w:rsidDel="00000000" w:rsidR="00000000" w:rsidRPr="00000000">
        <w:rPr>
          <w:rtl w:val="0"/>
        </w:rPr>
      </w:r>
    </w:p>
    <w:p w:rsidR="00000000" w:rsidDel="00000000" w:rsidP="00000000" w:rsidRDefault="00000000" w:rsidRPr="00000000" w14:paraId="0000024F">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6297" cy="1130094"/>
            <wp:effectExtent b="0" l="0" r="0" t="0"/>
            <wp:docPr id="1746396077" name="image10.png"/>
            <a:graphic>
              <a:graphicData uri="http://schemas.openxmlformats.org/drawingml/2006/picture">
                <pic:pic>
                  <pic:nvPicPr>
                    <pic:cNvPr id="0" name="image10.png"/>
                    <pic:cNvPicPr preferRelativeResize="0"/>
                  </pic:nvPicPr>
                  <pic:blipFill>
                    <a:blip r:embed="rId7"/>
                    <a:srcRect b="0" l="0" r="0" t="0"/>
                    <a:stretch>
                      <a:fillRect/>
                    </a:stretch>
                  </pic:blipFill>
                  <pic:spPr>
                    <a:xfrm>
                      <a:off x="0" y="0"/>
                      <a:ext cx="3786297" cy="1130094"/>
                    </a:xfrm>
                    <a:prstGeom prst="rect"/>
                    <a:ln/>
                  </pic:spPr>
                </pic:pic>
              </a:graphicData>
            </a:graphic>
          </wp:inline>
        </w:drawing>
      </w:r>
      <w:r w:rsidDel="00000000" w:rsidR="00000000" w:rsidRPr="00000000">
        <w:rPr>
          <w:rtl w:val="0"/>
        </w:rPr>
      </w:r>
    </w:p>
    <w:p w:rsidR="00000000" w:rsidDel="00000000" w:rsidP="00000000" w:rsidRDefault="00000000" w:rsidRPr="00000000" w14:paraId="00000250">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8b:</w:t>
      </w:r>
      <w:r w:rsidDel="00000000" w:rsidR="00000000" w:rsidRPr="00000000">
        <w:rPr>
          <w:rFonts w:ascii="Times New Roman" w:cs="Times New Roman" w:eastAsia="Times New Roman" w:hAnsi="Times New Roman"/>
          <w:i w:val="1"/>
          <w:rtl w:val="0"/>
        </w:rPr>
        <w:t xml:space="preserve"> Error Results for the Rectangular Models Testing</w:t>
      </w:r>
      <w:r w:rsidDel="00000000" w:rsidR="00000000" w:rsidRPr="00000000">
        <w:rPr>
          <w:rtl w:val="0"/>
        </w:rPr>
      </w:r>
    </w:p>
    <w:p w:rsidR="00000000" w:rsidDel="00000000" w:rsidP="00000000" w:rsidRDefault="00000000" w:rsidRPr="00000000" w14:paraId="0000025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784551" cy="1103424"/>
            <wp:effectExtent b="0" l="0" r="0" t="0"/>
            <wp:docPr id="1746396075"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784551" cy="1103424"/>
                    </a:xfrm>
                    <a:prstGeom prst="rect"/>
                    <a:ln/>
                  </pic:spPr>
                </pic:pic>
              </a:graphicData>
            </a:graphic>
          </wp:inline>
        </w:drawing>
      </w:r>
      <w:r w:rsidDel="00000000" w:rsidR="00000000" w:rsidRPr="00000000">
        <w:rPr>
          <w:rtl w:val="0"/>
        </w:rPr>
      </w:r>
    </w:p>
    <w:p w:rsidR="00000000" w:rsidDel="00000000" w:rsidP="00000000" w:rsidRDefault="00000000" w:rsidRPr="00000000" w14:paraId="00000252">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9a:</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i w:val="1"/>
          <w:rtl w:val="0"/>
        </w:rPr>
        <w:t xml:space="preserve">Error Results for the Circular  Models Training</w:t>
      </w:r>
    </w:p>
    <w:p w:rsidR="00000000" w:rsidDel="00000000" w:rsidP="00000000" w:rsidRDefault="00000000" w:rsidRPr="00000000" w14:paraId="00000253">
      <w:pPr>
        <w:jc w:val="center"/>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00475" cy="1116089"/>
            <wp:effectExtent b="0" l="0" r="0" t="0"/>
            <wp:docPr id="174639607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800475" cy="1116089"/>
                    </a:xfrm>
                    <a:prstGeom prst="rect"/>
                    <a:ln/>
                  </pic:spPr>
                </pic:pic>
              </a:graphicData>
            </a:graphic>
          </wp:inline>
        </w:drawing>
      </w:r>
      <w:r w:rsidDel="00000000" w:rsidR="00000000" w:rsidRPr="00000000">
        <w:rPr>
          <w:rtl w:val="0"/>
        </w:rPr>
      </w:r>
    </w:p>
    <w:p w:rsidR="00000000" w:rsidDel="00000000" w:rsidP="00000000" w:rsidRDefault="00000000" w:rsidRPr="00000000" w14:paraId="00000254">
      <w:pPr>
        <w:spacing w:after="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Table 9b:</w:t>
      </w:r>
      <w:r w:rsidDel="00000000" w:rsidR="00000000" w:rsidRPr="00000000">
        <w:rPr>
          <w:rFonts w:ascii="Times New Roman" w:cs="Times New Roman" w:eastAsia="Times New Roman" w:hAnsi="Times New Roman"/>
          <w:i w:val="1"/>
          <w:rtl w:val="0"/>
        </w:rPr>
        <w:t xml:space="preserve"> Error Results for the Circular  Models Testing</w:t>
      </w:r>
      <w:r w:rsidDel="00000000" w:rsidR="00000000" w:rsidRPr="00000000">
        <w:rPr>
          <w:rtl w:val="0"/>
        </w:rPr>
      </w:r>
    </w:p>
    <w:p w:rsidR="00000000" w:rsidDel="00000000" w:rsidP="00000000" w:rsidRDefault="00000000" w:rsidRPr="00000000" w14:paraId="00000255">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sz w:val="16"/>
          <w:szCs w:val="16"/>
          <w:u w:val="single"/>
        </w:rPr>
        <w:drawing>
          <wp:inline distB="114300" distT="114300" distL="114300" distR="114300">
            <wp:extent cx="3824288" cy="1111492"/>
            <wp:effectExtent b="0" l="0" r="0" t="0"/>
            <wp:docPr id="1746396062"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3824288" cy="1111492"/>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after="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b w:val="1"/>
          <w:rtl w:val="0"/>
        </w:rPr>
        <w:t xml:space="preserve">Table 10:</w:t>
      </w:r>
      <w:r w:rsidDel="00000000" w:rsidR="00000000" w:rsidRPr="00000000">
        <w:rPr>
          <w:rFonts w:ascii="Times New Roman" w:cs="Times New Roman" w:eastAsia="Times New Roman" w:hAnsi="Times New Roman"/>
          <w:i w:val="1"/>
          <w:rtl w:val="0"/>
        </w:rPr>
        <w:t xml:space="preserve"> Minimum, maximum, and mean error (%) of our top performing models (XGBoost for Rectangular columns; CatBoost for Circular Columns) compared to existing design code equations from CSA, AISC, and Eurocode 4. </w:t>
      </w:r>
    </w:p>
    <w:p w:rsidR="00000000" w:rsidDel="00000000" w:rsidP="00000000" w:rsidRDefault="00000000" w:rsidRPr="00000000" w14:paraId="00000257">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324537" cy="1731028"/>
            <wp:effectExtent b="0" l="0" r="0" t="0"/>
            <wp:docPr id="1746396070" name="image20.png"/>
            <a:graphic>
              <a:graphicData uri="http://schemas.openxmlformats.org/drawingml/2006/picture">
                <pic:pic>
                  <pic:nvPicPr>
                    <pic:cNvPr id="0" name="image20.png"/>
                    <pic:cNvPicPr preferRelativeResize="0"/>
                  </pic:nvPicPr>
                  <pic:blipFill>
                    <a:blip r:embed="rId11"/>
                    <a:srcRect b="0" l="0" r="0" t="0"/>
                    <a:stretch>
                      <a:fillRect/>
                    </a:stretch>
                  </pic:blipFill>
                  <pic:spPr>
                    <a:xfrm>
                      <a:off x="0" y="0"/>
                      <a:ext cx="6324537" cy="1731028"/>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pStyle w:val="Heading1"/>
        <w:jc w:val="center"/>
        <w:rPr>
          <w:rFonts w:ascii="Times New Roman" w:cs="Times New Roman" w:eastAsia="Times New Roman" w:hAnsi="Times New Roman"/>
        </w:rPr>
      </w:pPr>
      <w:bookmarkStart w:colFirst="0" w:colLast="0" w:name="_heading=h.vwvkka83vwm6" w:id="31"/>
      <w:bookmarkEnd w:id="31"/>
      <w:r w:rsidDel="00000000" w:rsidR="00000000" w:rsidRPr="00000000">
        <w:rPr>
          <w:rFonts w:ascii="Times New Roman" w:cs="Times New Roman" w:eastAsia="Times New Roman" w:hAnsi="Times New Roman"/>
          <w:rtl w:val="0"/>
        </w:rPr>
        <w:t xml:space="preserve">APPENDIX 2: FIGURES</w:t>
      </w:r>
      <w:r w:rsidDel="00000000" w:rsidR="00000000" w:rsidRPr="00000000">
        <w:rPr>
          <w:rtl w:val="0"/>
        </w:rPr>
      </w:r>
    </w:p>
    <w:p w:rsidR="00000000" w:rsidDel="00000000" w:rsidP="00000000" w:rsidRDefault="00000000" w:rsidRPr="00000000" w14:paraId="00000259">
      <w:pPr>
        <w:pStyle w:val="Heading1"/>
        <w:jc w:val="center"/>
        <w:rPr>
          <w:rFonts w:ascii="Times New Roman" w:cs="Times New Roman" w:eastAsia="Times New Roman" w:hAnsi="Times New Roman"/>
        </w:rPr>
      </w:pPr>
      <w:bookmarkStart w:colFirst="0" w:colLast="0" w:name="_heading=h.8xfncbzaebam" w:id="32"/>
      <w:bookmarkEnd w:id="32"/>
      <w:r w:rsidDel="00000000" w:rsidR="00000000" w:rsidRPr="00000000">
        <w:rPr>
          <w:rFonts w:ascii="Times New Roman" w:cs="Times New Roman" w:eastAsia="Times New Roman" w:hAnsi="Times New Roman"/>
        </w:rPr>
        <w:drawing>
          <wp:inline distB="114300" distT="114300" distL="114300" distR="114300">
            <wp:extent cx="5367338" cy="3291838"/>
            <wp:effectExtent b="0" l="0" r="0" t="0"/>
            <wp:docPr id="1746396066" name="image18.png"/>
            <a:graphic>
              <a:graphicData uri="http://schemas.openxmlformats.org/drawingml/2006/picture">
                <pic:pic>
                  <pic:nvPicPr>
                    <pic:cNvPr id="0" name="image18.png"/>
                    <pic:cNvPicPr preferRelativeResize="0"/>
                  </pic:nvPicPr>
                  <pic:blipFill>
                    <a:blip r:embed="rId12"/>
                    <a:srcRect b="2666" l="4166" r="6730" t="6400"/>
                    <a:stretch>
                      <a:fillRect/>
                    </a:stretch>
                  </pic:blipFill>
                  <pic:spPr>
                    <a:xfrm>
                      <a:off x="0" y="0"/>
                      <a:ext cx="5367338" cy="3291838"/>
                    </a:xfrm>
                    <a:prstGeom prst="rect"/>
                    <a:ln/>
                  </pic:spPr>
                </pic:pic>
              </a:graphicData>
            </a:graphic>
          </wp:inline>
        </w:drawing>
      </w:r>
      <w:r w:rsidDel="00000000" w:rsidR="00000000" w:rsidRPr="00000000">
        <w:rPr>
          <w:rtl w:val="0"/>
        </w:rPr>
      </w:r>
    </w:p>
    <w:p w:rsidR="00000000" w:rsidDel="00000000" w:rsidP="00000000" w:rsidRDefault="00000000" w:rsidRPr="00000000" w14:paraId="0000025A">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1.</w:t>
      </w:r>
      <w:r w:rsidDel="00000000" w:rsidR="00000000" w:rsidRPr="00000000">
        <w:rPr>
          <w:rFonts w:ascii="Times New Roman" w:cs="Times New Roman" w:eastAsia="Times New Roman" w:hAnsi="Times New Roman"/>
          <w:rtl w:val="0"/>
        </w:rPr>
        <w:t xml:space="preserve"> Results of the Circular Linear Regression Model </w:t>
      </w:r>
    </w:p>
    <w:p w:rsidR="00000000" w:rsidDel="00000000" w:rsidP="00000000" w:rsidRDefault="00000000" w:rsidRPr="00000000" w14:paraId="0000025B">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233988" cy="3252278"/>
            <wp:effectExtent b="0" l="0" r="0" t="0"/>
            <wp:docPr id="1746396063" name="image19.png"/>
            <a:graphic>
              <a:graphicData uri="http://schemas.openxmlformats.org/drawingml/2006/picture">
                <pic:pic>
                  <pic:nvPicPr>
                    <pic:cNvPr id="0" name="image19.png"/>
                    <pic:cNvPicPr preferRelativeResize="0"/>
                  </pic:nvPicPr>
                  <pic:blipFill>
                    <a:blip r:embed="rId13"/>
                    <a:srcRect b="2581" l="5128" r="7371" t="6749"/>
                    <a:stretch>
                      <a:fillRect/>
                    </a:stretch>
                  </pic:blipFill>
                  <pic:spPr>
                    <a:xfrm>
                      <a:off x="0" y="0"/>
                      <a:ext cx="5233988" cy="3252278"/>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2.  </w:t>
      </w:r>
      <w:r w:rsidDel="00000000" w:rsidR="00000000" w:rsidRPr="00000000">
        <w:rPr>
          <w:rFonts w:ascii="Times New Roman" w:cs="Times New Roman" w:eastAsia="Times New Roman" w:hAnsi="Times New Roman"/>
          <w:rtl w:val="0"/>
        </w:rPr>
        <w:t xml:space="preserve">Results of the Rectangular Linear Regression Model</w:t>
      </w:r>
    </w:p>
    <w:p w:rsidR="00000000" w:rsidDel="00000000" w:rsidP="00000000" w:rsidRDefault="00000000" w:rsidRPr="00000000" w14:paraId="0000025D">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5E">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87323" cy="3100388"/>
            <wp:effectExtent b="0" l="0" r="0" t="0"/>
            <wp:docPr id="1746396076" name="image17.png"/>
            <a:graphic>
              <a:graphicData uri="http://schemas.openxmlformats.org/drawingml/2006/picture">
                <pic:pic>
                  <pic:nvPicPr>
                    <pic:cNvPr id="0" name="image17.png"/>
                    <pic:cNvPicPr preferRelativeResize="0"/>
                  </pic:nvPicPr>
                  <pic:blipFill>
                    <a:blip r:embed="rId14"/>
                    <a:srcRect b="3305" l="4139" r="8042" t="7713"/>
                    <a:stretch>
                      <a:fillRect/>
                    </a:stretch>
                  </pic:blipFill>
                  <pic:spPr>
                    <a:xfrm>
                      <a:off x="0" y="0"/>
                      <a:ext cx="5087323" cy="3100388"/>
                    </a:xfrm>
                    <a:prstGeom prst="rect"/>
                    <a:ln/>
                  </pic:spPr>
                </pic:pic>
              </a:graphicData>
            </a:graphic>
          </wp:inline>
        </w:drawing>
      </w:r>
      <w:r w:rsidDel="00000000" w:rsidR="00000000" w:rsidRPr="00000000">
        <w:rPr>
          <w:rtl w:val="0"/>
        </w:rPr>
      </w:r>
    </w:p>
    <w:p w:rsidR="00000000" w:rsidDel="00000000" w:rsidP="00000000" w:rsidRDefault="00000000" w:rsidRPr="00000000" w14:paraId="0000025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3.</w:t>
      </w:r>
      <w:r w:rsidDel="00000000" w:rsidR="00000000" w:rsidRPr="00000000">
        <w:rPr>
          <w:rFonts w:ascii="Times New Roman" w:cs="Times New Roman" w:eastAsia="Times New Roman" w:hAnsi="Times New Roman"/>
          <w:rtl w:val="0"/>
        </w:rPr>
        <w:t xml:space="preserve"> Results of the Circular Random Forest Regressor Model</w:t>
      </w:r>
    </w:p>
    <w:p w:rsidR="00000000" w:rsidDel="00000000" w:rsidP="00000000" w:rsidRDefault="00000000" w:rsidRPr="00000000" w14:paraId="00000260">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1">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4995863" cy="3120058"/>
            <wp:effectExtent b="0" l="0" r="0" t="0"/>
            <wp:docPr id="1746396059" name="image12.png"/>
            <a:graphic>
              <a:graphicData uri="http://schemas.openxmlformats.org/drawingml/2006/picture">
                <pic:pic>
                  <pic:nvPicPr>
                    <pic:cNvPr id="0" name="image12.png"/>
                    <pic:cNvPicPr preferRelativeResize="0"/>
                  </pic:nvPicPr>
                  <pic:blipFill>
                    <a:blip r:embed="rId15"/>
                    <a:srcRect b="3099" l="5128" r="8683" t="7395"/>
                    <a:stretch>
                      <a:fillRect/>
                    </a:stretch>
                  </pic:blipFill>
                  <pic:spPr>
                    <a:xfrm>
                      <a:off x="0" y="0"/>
                      <a:ext cx="4995863" cy="3120058"/>
                    </a:xfrm>
                    <a:prstGeom prst="rect"/>
                    <a:ln/>
                  </pic:spPr>
                </pic:pic>
              </a:graphicData>
            </a:graphic>
          </wp:inline>
        </w:drawing>
      </w:r>
      <w:r w:rsidDel="00000000" w:rsidR="00000000" w:rsidRPr="00000000">
        <w:rPr>
          <w:rtl w:val="0"/>
        </w:rPr>
      </w:r>
    </w:p>
    <w:p w:rsidR="00000000" w:rsidDel="00000000" w:rsidP="00000000" w:rsidRDefault="00000000" w:rsidRPr="00000000" w14:paraId="0000026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4.</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Results of the Rectangular Random Forest Regression Model</w:t>
      </w:r>
    </w:p>
    <w:p w:rsidR="00000000" w:rsidDel="00000000" w:rsidP="00000000" w:rsidRDefault="00000000" w:rsidRPr="00000000" w14:paraId="0000026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76838" cy="3228975"/>
            <wp:effectExtent b="0" l="0" r="0" t="0"/>
            <wp:docPr id="1746396072" name="image9.png"/>
            <a:graphic>
              <a:graphicData uri="http://schemas.openxmlformats.org/drawingml/2006/picture">
                <pic:pic>
                  <pic:nvPicPr>
                    <pic:cNvPr id="0" name="image9.png"/>
                    <pic:cNvPicPr preferRelativeResize="0"/>
                  </pic:nvPicPr>
                  <pic:blipFill>
                    <a:blip r:embed="rId16"/>
                    <a:srcRect b="3147" l="4006" r="8970" t="6451"/>
                    <a:stretch>
                      <a:fillRect/>
                    </a:stretch>
                  </pic:blipFill>
                  <pic:spPr>
                    <a:xfrm>
                      <a:off x="0" y="0"/>
                      <a:ext cx="5176838" cy="3228975"/>
                    </a:xfrm>
                    <a:prstGeom prst="rect"/>
                    <a:ln/>
                  </pic:spPr>
                </pic:pic>
              </a:graphicData>
            </a:graphic>
          </wp:inline>
        </w:drawing>
      </w:r>
      <w:r w:rsidDel="00000000" w:rsidR="00000000" w:rsidRPr="00000000">
        <w:rPr>
          <w:rtl w:val="0"/>
        </w:rPr>
      </w:r>
    </w:p>
    <w:p w:rsidR="00000000" w:rsidDel="00000000" w:rsidP="00000000" w:rsidRDefault="00000000" w:rsidRPr="00000000" w14:paraId="00000264">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5.</w:t>
      </w:r>
      <w:r w:rsidDel="00000000" w:rsidR="00000000" w:rsidRPr="00000000">
        <w:rPr>
          <w:rFonts w:ascii="Times New Roman" w:cs="Times New Roman" w:eastAsia="Times New Roman" w:hAnsi="Times New Roman"/>
          <w:rtl w:val="0"/>
        </w:rPr>
        <w:t xml:space="preserve"> Results of the Circular XGBoost Model</w:t>
      </w:r>
    </w:p>
    <w:p w:rsidR="00000000" w:rsidDel="00000000" w:rsidP="00000000" w:rsidRDefault="00000000" w:rsidRPr="00000000" w14:paraId="00000265">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062538" cy="3166456"/>
            <wp:effectExtent b="0" l="0" r="0" t="0"/>
            <wp:docPr id="1746396065" name="image13.png"/>
            <a:graphic>
              <a:graphicData uri="http://schemas.openxmlformats.org/drawingml/2006/picture">
                <pic:pic>
                  <pic:nvPicPr>
                    <pic:cNvPr id="0" name="image13.png"/>
                    <pic:cNvPicPr preferRelativeResize="0"/>
                  </pic:nvPicPr>
                  <pic:blipFill>
                    <a:blip r:embed="rId17"/>
                    <a:srcRect b="3550" l="5448" r="8974" t="7386"/>
                    <a:stretch>
                      <a:fillRect/>
                    </a:stretch>
                  </pic:blipFill>
                  <pic:spPr>
                    <a:xfrm>
                      <a:off x="0" y="0"/>
                      <a:ext cx="5062538" cy="3166456"/>
                    </a:xfrm>
                    <a:prstGeom prst="rect"/>
                    <a:ln/>
                  </pic:spPr>
                </pic:pic>
              </a:graphicData>
            </a:graphic>
          </wp:inline>
        </w:drawing>
      </w:r>
      <w:r w:rsidDel="00000000" w:rsidR="00000000" w:rsidRPr="00000000">
        <w:rPr>
          <w:rtl w:val="0"/>
        </w:rPr>
      </w:r>
    </w:p>
    <w:p w:rsidR="00000000" w:rsidDel="00000000" w:rsidP="00000000" w:rsidRDefault="00000000" w:rsidRPr="00000000" w14:paraId="0000026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6.</w:t>
      </w:r>
      <w:r w:rsidDel="00000000" w:rsidR="00000000" w:rsidRPr="00000000">
        <w:rPr>
          <w:rFonts w:ascii="Times New Roman" w:cs="Times New Roman" w:eastAsia="Times New Roman" w:hAnsi="Times New Roman"/>
          <w:rtl w:val="0"/>
        </w:rPr>
        <w:t xml:space="preserve"> Results of the Rectangular XGBoost Model</w:t>
      </w:r>
    </w:p>
    <w:p w:rsidR="00000000" w:rsidDel="00000000" w:rsidP="00000000" w:rsidRDefault="00000000" w:rsidRPr="00000000" w14:paraId="00000268">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Pr>
        <w:drawing>
          <wp:inline distB="114300" distT="114300" distL="114300" distR="114300">
            <wp:extent cx="5138738" cy="3200400"/>
            <wp:effectExtent b="0" l="0" r="0" t="0"/>
            <wp:docPr id="1746396071" name="image16.png"/>
            <a:graphic>
              <a:graphicData uri="http://schemas.openxmlformats.org/drawingml/2006/picture">
                <pic:pic>
                  <pic:nvPicPr>
                    <pic:cNvPr id="0" name="image16.png"/>
                    <pic:cNvPicPr preferRelativeResize="0"/>
                  </pic:nvPicPr>
                  <pic:blipFill>
                    <a:blip r:embed="rId18"/>
                    <a:srcRect b="3466" l="4326" r="9214" t="6933"/>
                    <a:stretch>
                      <a:fillRect/>
                    </a:stretch>
                  </pic:blipFill>
                  <pic:spPr>
                    <a:xfrm>
                      <a:off x="0" y="0"/>
                      <a:ext cx="5138738" cy="3200400"/>
                    </a:xfrm>
                    <a:prstGeom prst="rect"/>
                    <a:ln/>
                  </pic:spPr>
                </pic:pic>
              </a:graphicData>
            </a:graphic>
          </wp:inline>
        </w:drawing>
      </w:r>
      <w:r w:rsidDel="00000000" w:rsidR="00000000" w:rsidRPr="00000000">
        <w:rPr>
          <w:rtl w:val="0"/>
        </w:rPr>
      </w:r>
    </w:p>
    <w:p w:rsidR="00000000" w:rsidDel="00000000" w:rsidP="00000000" w:rsidRDefault="00000000" w:rsidRPr="00000000" w14:paraId="00000269">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7. </w:t>
      </w:r>
      <w:r w:rsidDel="00000000" w:rsidR="00000000" w:rsidRPr="00000000">
        <w:rPr>
          <w:rFonts w:ascii="Times New Roman" w:cs="Times New Roman" w:eastAsia="Times New Roman" w:hAnsi="Times New Roman"/>
          <w:rtl w:val="0"/>
        </w:rPr>
        <w:t xml:space="preserve">Results of the Circular CatBoost Model</w:t>
      </w:r>
    </w:p>
    <w:p w:rsidR="00000000" w:rsidDel="00000000" w:rsidP="00000000" w:rsidRDefault="00000000" w:rsidRPr="00000000" w14:paraId="0000026A">
      <w:pPr>
        <w:jc w:val="both"/>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26B">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18"/>
          <w:szCs w:val="18"/>
        </w:rPr>
        <w:drawing>
          <wp:inline distB="114300" distT="114300" distL="114300" distR="114300">
            <wp:extent cx="5086350" cy="3193010"/>
            <wp:effectExtent b="0" l="0" r="0" t="0"/>
            <wp:docPr id="1746396069" name="image14.png"/>
            <a:graphic>
              <a:graphicData uri="http://schemas.openxmlformats.org/drawingml/2006/picture">
                <pic:pic>
                  <pic:nvPicPr>
                    <pic:cNvPr id="0" name="image14.png"/>
                    <pic:cNvPicPr preferRelativeResize="0"/>
                  </pic:nvPicPr>
                  <pic:blipFill>
                    <a:blip r:embed="rId19"/>
                    <a:srcRect b="3138" l="5448" r="8974" t="7526"/>
                    <a:stretch>
                      <a:fillRect/>
                    </a:stretch>
                  </pic:blipFill>
                  <pic:spPr>
                    <a:xfrm>
                      <a:off x="0" y="0"/>
                      <a:ext cx="5086350" cy="3193010"/>
                    </a:xfrm>
                    <a:prstGeom prst="rect"/>
                    <a:ln/>
                  </pic:spPr>
                </pic:pic>
              </a:graphicData>
            </a:graphic>
          </wp:inline>
        </w:drawing>
      </w:r>
      <w:r w:rsidDel="00000000" w:rsidR="00000000" w:rsidRPr="00000000">
        <w:rPr>
          <w:rtl w:val="0"/>
        </w:rPr>
      </w:r>
    </w:p>
    <w:p w:rsidR="00000000" w:rsidDel="00000000" w:rsidP="00000000" w:rsidRDefault="00000000" w:rsidRPr="00000000" w14:paraId="0000026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Figure 8.</w:t>
      </w:r>
      <w:r w:rsidDel="00000000" w:rsidR="00000000" w:rsidRPr="00000000">
        <w:rPr>
          <w:rFonts w:ascii="Times New Roman" w:cs="Times New Roman" w:eastAsia="Times New Roman" w:hAnsi="Times New Roman"/>
          <w:rtl w:val="0"/>
        </w:rPr>
        <w:t xml:space="preserve"> Results of the Rectangular CatBoost Model</w:t>
      </w:r>
    </w:p>
    <w:p w:rsidR="00000000" w:rsidDel="00000000" w:rsidP="00000000" w:rsidRDefault="00000000" w:rsidRPr="00000000" w14:paraId="0000026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E">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6F">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4195763" cy="3610955"/>
            <wp:effectExtent b="0" l="0" r="0" t="0"/>
            <wp:docPr id="1746396067" name="image1.png"/>
            <a:graphic>
              <a:graphicData uri="http://schemas.openxmlformats.org/drawingml/2006/picture">
                <pic:pic>
                  <pic:nvPicPr>
                    <pic:cNvPr id="0" name="image1.png"/>
                    <pic:cNvPicPr preferRelativeResize="0"/>
                  </pic:nvPicPr>
                  <pic:blipFill>
                    <a:blip r:embed="rId20"/>
                    <a:srcRect b="0" l="0" r="0" t="0"/>
                    <a:stretch>
                      <a:fillRect/>
                    </a:stretch>
                  </pic:blipFill>
                  <pic:spPr>
                    <a:xfrm>
                      <a:off x="0" y="0"/>
                      <a:ext cx="4195763" cy="3610955"/>
                    </a:xfrm>
                    <a:prstGeom prst="rect"/>
                    <a:ln/>
                  </pic:spPr>
                </pic:pic>
              </a:graphicData>
            </a:graphic>
          </wp:inline>
        </w:drawing>
      </w:r>
      <w:r w:rsidDel="00000000" w:rsidR="00000000" w:rsidRPr="00000000">
        <w:rPr>
          <w:rtl w:val="0"/>
        </w:rPr>
      </w:r>
    </w:p>
    <w:p w:rsidR="00000000" w:rsidDel="00000000" w:rsidP="00000000" w:rsidRDefault="00000000" w:rsidRPr="00000000" w14:paraId="00000270">
      <w:pPr>
        <w:jc w:val="center"/>
        <w:rPr>
          <w:rFonts w:ascii="Times New Roman" w:cs="Times New Roman" w:eastAsia="Times New Roman" w:hAnsi="Times New Roman"/>
        </w:rPr>
      </w:pPr>
      <w:bookmarkStart w:colFirst="0" w:colLast="0" w:name="_heading=h.2s8eyo1" w:id="33"/>
      <w:bookmarkEnd w:id="33"/>
      <w:r w:rsidDel="00000000" w:rsidR="00000000" w:rsidRPr="00000000">
        <w:rPr>
          <w:rFonts w:ascii="Times New Roman" w:cs="Times New Roman" w:eastAsia="Times New Roman" w:hAnsi="Times New Roman"/>
          <w:i w:val="1"/>
          <w:rtl w:val="0"/>
        </w:rPr>
        <w:t xml:space="preserve">Figure 9.</w:t>
      </w:r>
      <w:r w:rsidDel="00000000" w:rsidR="00000000" w:rsidRPr="00000000">
        <w:rPr>
          <w:rFonts w:ascii="Times New Roman" w:cs="Times New Roman" w:eastAsia="Times New Roman" w:hAnsi="Times New Roman"/>
          <w:rtl w:val="0"/>
        </w:rPr>
        <w:t xml:space="preserve"> Correlation matrix for Rectangular CFSST columns</w:t>
      </w:r>
    </w:p>
    <w:p w:rsidR="00000000" w:rsidDel="00000000" w:rsidP="00000000" w:rsidRDefault="00000000" w:rsidRPr="00000000" w14:paraId="00000271">
      <w:pPr>
        <w:jc w:val="center"/>
        <w:rPr>
          <w:rFonts w:ascii="Times New Roman" w:cs="Times New Roman" w:eastAsia="Times New Roman" w:hAnsi="Times New Roman"/>
          <w:i w:val="1"/>
          <w:sz w:val="20"/>
          <w:szCs w:val="20"/>
        </w:rPr>
      </w:pPr>
      <w:bookmarkStart w:colFirst="0" w:colLast="0" w:name="_heading=h.2s8eyo1" w:id="33"/>
      <w:bookmarkEnd w:id="33"/>
      <w:r w:rsidDel="00000000" w:rsidR="00000000" w:rsidRPr="00000000">
        <w:rPr>
          <w:rFonts w:ascii="Times New Roman" w:cs="Times New Roman" w:eastAsia="Times New Roman" w:hAnsi="Times New Roman"/>
          <w:i w:val="1"/>
        </w:rPr>
        <w:drawing>
          <wp:inline distB="0" distT="0" distL="0" distR="0">
            <wp:extent cx="4096354" cy="3787195"/>
            <wp:effectExtent b="0" l="0" r="0" t="0"/>
            <wp:docPr id="1746396064"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4096354" cy="3787195"/>
                    </a:xfrm>
                    <a:prstGeom prst="rect"/>
                    <a:ln/>
                  </pic:spPr>
                </pic:pic>
              </a:graphicData>
            </a:graphic>
          </wp:inline>
        </w:drawing>
      </w:r>
      <w:r w:rsidDel="00000000" w:rsidR="00000000" w:rsidRPr="00000000">
        <w:rPr>
          <w:rtl w:val="0"/>
        </w:rPr>
      </w:r>
    </w:p>
    <w:p w:rsidR="00000000" w:rsidDel="00000000" w:rsidP="00000000" w:rsidRDefault="00000000" w:rsidRPr="00000000" w14:paraId="00000272">
      <w:pPr>
        <w:jc w:val="center"/>
        <w:rPr>
          <w:rFonts w:ascii="Times New Roman" w:cs="Times New Roman" w:eastAsia="Times New Roman" w:hAnsi="Times New Roman"/>
          <w:sz w:val="18"/>
          <w:szCs w:val="18"/>
        </w:rPr>
      </w:pPr>
      <w:bookmarkStart w:colFirst="0" w:colLast="0" w:name="_heading=h.leootg9qx71w" w:id="34"/>
      <w:bookmarkEnd w:id="34"/>
      <w:r w:rsidDel="00000000" w:rsidR="00000000" w:rsidRPr="00000000">
        <w:rPr>
          <w:rFonts w:ascii="Times New Roman" w:cs="Times New Roman" w:eastAsia="Times New Roman" w:hAnsi="Times New Roman"/>
          <w:i w:val="1"/>
          <w:rtl w:val="0"/>
        </w:rPr>
        <w:t xml:space="preserve">Figure 10.</w:t>
      </w:r>
      <w:r w:rsidDel="00000000" w:rsidR="00000000" w:rsidRPr="00000000">
        <w:rPr>
          <w:rFonts w:ascii="Times New Roman" w:cs="Times New Roman" w:eastAsia="Times New Roman" w:hAnsi="Times New Roman"/>
          <w:rtl w:val="0"/>
        </w:rPr>
        <w:t xml:space="preserve"> Correlation matrix for Circular CFSST columns.</w:t>
      </w:r>
      <w:r w:rsidDel="00000000" w:rsidR="00000000" w:rsidRPr="00000000">
        <w:rPr>
          <w:rtl w:val="0"/>
        </w:rPr>
      </w:r>
    </w:p>
    <w:p w:rsidR="00000000" w:rsidDel="00000000" w:rsidP="00000000" w:rsidRDefault="00000000" w:rsidRPr="00000000" w14:paraId="00000273">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64391" cy="1714294"/>
            <wp:effectExtent b="0" l="0" r="0" t="0"/>
            <wp:docPr id="1746396061" name="image11.png"/>
            <a:graphic>
              <a:graphicData uri="http://schemas.openxmlformats.org/drawingml/2006/picture">
                <pic:pic>
                  <pic:nvPicPr>
                    <pic:cNvPr id="0" name="image11.png"/>
                    <pic:cNvPicPr preferRelativeResize="0"/>
                  </pic:nvPicPr>
                  <pic:blipFill>
                    <a:blip r:embed="rId22"/>
                    <a:srcRect b="0" l="0" r="0" t="0"/>
                    <a:stretch>
                      <a:fillRect/>
                    </a:stretch>
                  </pic:blipFill>
                  <pic:spPr>
                    <a:xfrm>
                      <a:off x="0" y="0"/>
                      <a:ext cx="5364391" cy="1714294"/>
                    </a:xfrm>
                    <a:prstGeom prst="rect"/>
                    <a:ln/>
                  </pic:spPr>
                </pic:pic>
              </a:graphicData>
            </a:graphic>
          </wp:inline>
        </w:drawing>
      </w:r>
      <w:r w:rsidDel="00000000" w:rsidR="00000000" w:rsidRPr="00000000">
        <w:rPr>
          <w:rtl w:val="0"/>
        </w:rPr>
      </w:r>
    </w:p>
    <w:p w:rsidR="00000000" w:rsidDel="00000000" w:rsidP="00000000" w:rsidRDefault="00000000" w:rsidRPr="00000000" w14:paraId="00000274">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415040" cy="1663120"/>
            <wp:effectExtent b="0" l="0" r="0" t="0"/>
            <wp:docPr id="1746396068" name="image6.png"/>
            <a:graphic>
              <a:graphicData uri="http://schemas.openxmlformats.org/drawingml/2006/picture">
                <pic:pic>
                  <pic:nvPicPr>
                    <pic:cNvPr id="0" name="image6.png"/>
                    <pic:cNvPicPr preferRelativeResize="0"/>
                  </pic:nvPicPr>
                  <pic:blipFill>
                    <a:blip r:embed="rId23"/>
                    <a:srcRect b="0" l="0" r="0" t="0"/>
                    <a:stretch>
                      <a:fillRect/>
                    </a:stretch>
                  </pic:blipFill>
                  <pic:spPr>
                    <a:xfrm>
                      <a:off x="0" y="0"/>
                      <a:ext cx="5415040" cy="1663120"/>
                    </a:xfrm>
                    <a:prstGeom prst="rect"/>
                    <a:ln/>
                  </pic:spPr>
                </pic:pic>
              </a:graphicData>
            </a:graphic>
          </wp:inline>
        </w:drawing>
      </w:r>
      <w:r w:rsidDel="00000000" w:rsidR="00000000" w:rsidRPr="00000000">
        <w:rPr>
          <w:rtl w:val="0"/>
        </w:rPr>
      </w:r>
    </w:p>
    <w:p w:rsidR="00000000" w:rsidDel="00000000" w:rsidP="00000000" w:rsidRDefault="00000000" w:rsidRPr="00000000" w14:paraId="00000275">
      <w:pPr>
        <w:jc w:val="center"/>
        <w:rPr>
          <w:rFonts w:ascii="Times New Roman" w:cs="Times New Roman" w:eastAsia="Times New Roman" w:hAnsi="Times New Roman"/>
          <w:sz w:val="18"/>
          <w:szCs w:val="18"/>
        </w:rPr>
      </w:pPr>
      <w:bookmarkStart w:colFirst="0" w:colLast="0" w:name="_heading=h.3rdcrjn" w:id="35"/>
      <w:bookmarkEnd w:id="35"/>
      <w:r w:rsidDel="00000000" w:rsidR="00000000" w:rsidRPr="00000000">
        <w:rPr>
          <w:rFonts w:ascii="Times New Roman" w:cs="Times New Roman" w:eastAsia="Times New Roman" w:hAnsi="Times New Roman"/>
          <w:i w:val="1"/>
          <w:rtl w:val="0"/>
        </w:rPr>
        <w:t xml:space="preserve">Figure 11. </w:t>
      </w:r>
      <w:r w:rsidDel="00000000" w:rsidR="00000000" w:rsidRPr="00000000">
        <w:rPr>
          <w:rFonts w:ascii="Times New Roman" w:cs="Times New Roman" w:eastAsia="Times New Roman" w:hAnsi="Times New Roman"/>
          <w:rtl w:val="0"/>
        </w:rPr>
        <w:t xml:space="preserve">Histograms for parameters of Rectangular CFSST columns.</w:t>
      </w:r>
      <w:r w:rsidDel="00000000" w:rsidR="00000000" w:rsidRPr="00000000">
        <w:rPr>
          <w:rtl w:val="0"/>
        </w:rPr>
      </w:r>
    </w:p>
    <w:p w:rsidR="00000000" w:rsidDel="00000000" w:rsidP="00000000" w:rsidRDefault="00000000" w:rsidRPr="00000000" w14:paraId="00000276">
      <w:pPr>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rPr>
        <w:drawing>
          <wp:inline distB="0" distT="0" distL="0" distR="0">
            <wp:extent cx="5376863" cy="1997391"/>
            <wp:effectExtent b="0" l="0" r="0" t="0"/>
            <wp:docPr id="1746396060"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376863" cy="1997391"/>
                    </a:xfrm>
                    <a:prstGeom prst="rect"/>
                    <a:ln/>
                  </pic:spPr>
                </pic:pic>
              </a:graphicData>
            </a:graphic>
          </wp:inline>
        </w:drawing>
      </w:r>
      <w:r w:rsidDel="00000000" w:rsidR="00000000" w:rsidRPr="00000000">
        <w:rPr>
          <w:rtl w:val="0"/>
        </w:rPr>
      </w:r>
    </w:p>
    <w:p w:rsidR="00000000" w:rsidDel="00000000" w:rsidP="00000000" w:rsidRDefault="00000000" w:rsidRPr="00000000" w14:paraId="00000277">
      <w:pPr>
        <w:tabs>
          <w:tab w:val="center" w:leader="none" w:pos="4680"/>
          <w:tab w:val="right" w:leader="none" w:pos="9360"/>
        </w:tabs>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0" distT="0" distL="0" distR="0">
            <wp:extent cx="2290763" cy="1776694"/>
            <wp:effectExtent b="0" l="0" r="0" t="0"/>
            <wp:docPr id="1746396074" name="image15.png"/>
            <a:graphic>
              <a:graphicData uri="http://schemas.openxmlformats.org/drawingml/2006/picture">
                <pic:pic>
                  <pic:nvPicPr>
                    <pic:cNvPr id="0" name="image15.png"/>
                    <pic:cNvPicPr preferRelativeResize="0"/>
                  </pic:nvPicPr>
                  <pic:blipFill>
                    <a:blip r:embed="rId25"/>
                    <a:srcRect b="0" l="0" r="0" t="0"/>
                    <a:stretch>
                      <a:fillRect/>
                    </a:stretch>
                  </pic:blipFill>
                  <pic:spPr>
                    <a:xfrm>
                      <a:off x="0" y="0"/>
                      <a:ext cx="2290763" cy="1776694"/>
                    </a:xfrm>
                    <a:prstGeom prst="rect"/>
                    <a:ln/>
                  </pic:spPr>
                </pic:pic>
              </a:graphicData>
            </a:graphic>
          </wp:inline>
        </w:drawing>
      </w:r>
      <w:r w:rsidDel="00000000" w:rsidR="00000000" w:rsidRPr="00000000">
        <w:rPr>
          <w:rtl w:val="0"/>
        </w:rPr>
      </w:r>
    </w:p>
    <w:p w:rsidR="00000000" w:rsidDel="00000000" w:rsidP="00000000" w:rsidRDefault="00000000" w:rsidRPr="00000000" w14:paraId="00000278">
      <w:pPr>
        <w:jc w:val="center"/>
        <w:rPr>
          <w:rFonts w:ascii="Times New Roman" w:cs="Times New Roman" w:eastAsia="Times New Roman" w:hAnsi="Times New Roman"/>
        </w:rPr>
      </w:pPr>
      <w:bookmarkStart w:colFirst="0" w:colLast="0" w:name="_heading=h.26in1rg" w:id="36"/>
      <w:bookmarkEnd w:id="36"/>
      <w:r w:rsidDel="00000000" w:rsidR="00000000" w:rsidRPr="00000000">
        <w:rPr>
          <w:rFonts w:ascii="Times New Roman" w:cs="Times New Roman" w:eastAsia="Times New Roman" w:hAnsi="Times New Roman"/>
          <w:i w:val="1"/>
          <w:rtl w:val="0"/>
        </w:rPr>
        <w:t xml:space="preserve">Figure 12.</w:t>
      </w:r>
      <w:r w:rsidDel="00000000" w:rsidR="00000000" w:rsidRPr="00000000">
        <w:rPr>
          <w:rFonts w:ascii="Times New Roman" w:cs="Times New Roman" w:eastAsia="Times New Roman" w:hAnsi="Times New Roman"/>
          <w:rtl w:val="0"/>
        </w:rPr>
        <w:t xml:space="preserve"> Histograms for parameters of Circular CFSST columns.</w:t>
      </w:r>
      <w:r w:rsidDel="00000000" w:rsidR="00000000" w:rsidRPr="00000000">
        <w:rPr>
          <w:rtl w:val="0"/>
        </w:rPr>
      </w:r>
    </w:p>
    <w:p w:rsidR="00000000" w:rsidDel="00000000" w:rsidP="00000000" w:rsidRDefault="00000000" w:rsidRPr="00000000" w14:paraId="00000279">
      <w:pPr>
        <w:pStyle w:val="Heading1"/>
        <w:jc w:val="center"/>
        <w:rPr>
          <w:rFonts w:ascii="Times New Roman" w:cs="Times New Roman" w:eastAsia="Times New Roman" w:hAnsi="Times New Roman"/>
        </w:rPr>
      </w:pPr>
      <w:bookmarkStart w:colFirst="0" w:colLast="0" w:name="_heading=h.kje2cgq6ot6b" w:id="37"/>
      <w:bookmarkEnd w:id="37"/>
      <w:r w:rsidDel="00000000" w:rsidR="00000000" w:rsidRPr="00000000">
        <w:rPr>
          <w:rFonts w:ascii="Times New Roman" w:cs="Times New Roman" w:eastAsia="Times New Roman" w:hAnsi="Times New Roman"/>
          <w:rtl w:val="0"/>
        </w:rPr>
        <w:t xml:space="preserve">APPENDIX 3: EQUATIONS</w:t>
      </w:r>
    </w:p>
    <w:p w:rsidR="00000000" w:rsidDel="00000000" w:rsidP="00000000" w:rsidRDefault="00000000" w:rsidRPr="00000000" w14:paraId="0000027A">
      <w:pPr>
        <w:rPr/>
      </w:pPr>
      <w:r w:rsidDel="00000000" w:rsidR="00000000" w:rsidRPr="00000000">
        <w:rPr>
          <w:rtl w:val="0"/>
        </w:rPr>
      </w:r>
    </w:p>
    <w:sdt>
      <w:sdtPr>
        <w:lock w:val="contentLocked"/>
        <w:tag w:val="goog_rdk_2"/>
      </w:sdtPr>
      <w:sdtContent>
        <w:tbl>
          <w:tblPr>
            <w:tblStyle w:val="Table9"/>
            <w:tblW w:w="10515.0" w:type="dxa"/>
            <w:jc w:val="left"/>
            <w:tblInd w:w="-720.0" w:type="dxa"/>
            <w:tblLayout w:type="fixed"/>
            <w:tblLook w:val="0600"/>
          </w:tblPr>
          <w:tblGrid>
            <w:gridCol w:w="3825"/>
            <w:gridCol w:w="6075"/>
            <w:gridCol w:w="615"/>
            <w:tblGridChange w:id="0">
              <w:tblGrid>
                <w:gridCol w:w="3825"/>
                <w:gridCol w:w="6075"/>
                <w:gridCol w:w="6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Linear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ind w:left="0" w:firstLine="0"/>
                  <w:rPr/>
                </w:pPr>
                <m:oMath>
                  <m:r>
                    <w:rPr>
                      <w:rFonts w:ascii="Times New Roman" w:cs="Times New Roman" w:eastAsia="Times New Roman" w:hAnsi="Times New Roman"/>
                    </w:rPr>
                    <m:t xml:space="preserve">y=</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1</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2</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β</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n</m:t>
                      </m:r>
                    </m:sub>
                  </m:sSub>
                  <m:r>
                    <w:rPr>
                      <w:rFonts w:ascii="Times New Roman" w:cs="Times New Roman" w:eastAsia="Times New Roman" w:hAnsi="Times New Roman"/>
                    </w:rPr>
                    <m:t xml:space="preserve">​+ϵ</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Random Forest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T</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 xml:space="preserve">Tre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​(x)</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Loss Function: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ind w:left="0" w:firstLine="0"/>
                  <w:rPr>
                    <w:rFonts w:ascii="Times New Roman" w:cs="Times New Roman" w:eastAsia="Times New Roman" w:hAnsi="Times New Roman"/>
                  </w:rPr>
                </w:pPr>
                <m:oMath>
                  <m:r>
                    <w:rPr>
                      <w:rFonts w:ascii="Times New Roman" w:cs="Times New Roman" w:eastAsia="Times New Roman" w:hAnsi="Times New Roman"/>
                    </w:rPr>
                    <m:t xml:space="preserve">L=</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CatBoot Regressor and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XGBoost Regressor: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rPr>
                    <w:rFonts w:ascii="Times New Roman" w:cs="Times New Roman" w:eastAsia="Times New Roman" w:hAnsi="Times New Roman"/>
                  </w:rPr>
                </w:pP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t=1</m:t>
                      </m:r>
                    </m:sub>
                    <m:sup>
                      <m:r>
                        <w:rPr>
                          <w:rFonts w:ascii="Times New Roman" w:cs="Times New Roman" w:eastAsia="Times New Roman" w:hAnsi="Times New Roman"/>
                        </w:rPr>
                        <m:t xml:space="preserve">T</m:t>
                      </m:r>
                    </m:sup>
                  </m:nary>
                  <m:r>
                    <w:rPr>
                      <w:rFonts w:ascii="Times New Roman" w:cs="Times New Roman" w:eastAsia="Times New Roman" w:hAnsi="Times New Roman"/>
                    </w:rPr>
                    <m:t>η</m:t>
                  </m:r>
                  <m:r>
                    <w:rPr>
                      <w:rFonts w:ascii="Times New Roman" w:cs="Times New Roman" w:eastAsia="Times New Roman" w:hAnsi="Times New Roman"/>
                    </w:rPr>
                    <m:t>⋅</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8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sSub>
                    <m:sSubPr>
                      <m:ctrlPr>
                        <w:rPr>
                          <w:rFonts w:ascii="Times New Roman" w:cs="Times New Roman" w:eastAsia="Times New Roman" w:hAnsi="Times New Roman"/>
                        </w:rPr>
                      </m:ctrlPr>
                    </m:sSubPr>
                    <m:e>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e>
                    <m:sub>
                      <m:r>
                        <w:rPr>
                          <w:rFonts w:ascii="Times New Roman" w:cs="Times New Roman" w:eastAsia="Times New Roman" w:hAnsi="Times New Roman"/>
                        </w:rPr>
                        <m:t xml:space="preserve">i </m:t>
                      </m:r>
                    </m:sub>
                  </m:sSub>
                </m:oMath>
                <w:r w:rsidDel="00000000" w:rsidR="00000000" w:rsidRPr="00000000">
                  <w:rPr>
                    <w:rFonts w:ascii="Times New Roman" w:cs="Times New Roman" w:eastAsia="Times New Roman" w:hAnsi="Times New Roman"/>
                    <w:rtl w:val="0"/>
                  </w:rPr>
                  <w:t xml:space="preserve">= predicted target value, </w:t>
                </w:r>
                <m:oMath>
                  <m:r>
                    <w:rPr>
                      <w:rFonts w:ascii="Times New Roman" w:cs="Times New Roman" w:eastAsia="Times New Roman" w:hAnsi="Times New Roman"/>
                    </w:rPr>
                    <m:t xml:space="preserve">F(</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ensemble model, </w:t>
                </w: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initial model, </w:t>
                </w:r>
                <m:oMath>
                  <m:r>
                    <m:t>η</m:t>
                  </m:r>
                </m:oMath>
                <w:r w:rsidDel="00000000" w:rsidR="00000000" w:rsidRPr="00000000">
                  <w:rPr>
                    <w:rFonts w:ascii="Times New Roman" w:cs="Times New Roman" w:eastAsia="Times New Roman" w:hAnsi="Times New Roman"/>
                    <w:rtl w:val="0"/>
                  </w:rPr>
                  <w:t xml:space="preserve"> =learning rate,   </w:t>
                </w:r>
              </w:p>
              <w:p w:rsidR="00000000" w:rsidDel="00000000" w:rsidP="00000000" w:rsidRDefault="00000000" w:rsidRPr="00000000" w14:paraId="0000028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h</m:t>
                      </m:r>
                    </m:e>
                    <m:sub>
                      <m:r>
                        <w:rPr>
                          <w:rFonts w:ascii="Times New Roman" w:cs="Times New Roman" w:eastAsia="Times New Roman" w:hAnsi="Times New Roman"/>
                        </w:rPr>
                        <m:t xml:space="preserve">t</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x</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oMath>
                <w:r w:rsidDel="00000000" w:rsidR="00000000" w:rsidRPr="00000000">
                  <w:rPr>
                    <w:rFonts w:ascii="Times New Roman" w:cs="Times New Roman" w:eastAsia="Times New Roman" w:hAnsi="Times New Roman"/>
                    <w:rtl w:val="0"/>
                  </w:rPr>
                  <w:t xml:space="preserve"> = prediction from the t-th decision tree,  T = number of boosting iterations(trees)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Squared Error: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m:oMath>
                  <m:r>
                    <w:rPr>
                      <w:rFonts w:ascii="Times New Roman" w:cs="Times New Roman" w:eastAsia="Times New Roman" w:hAnsi="Times New Roman"/>
                    </w:rPr>
                    <m:t xml:space="preserve">MSE = </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vertAlign w:val="subscript"/>
                  </w:rPr>
                </w:pPr>
                <w:r w:rsidDel="00000000" w:rsidR="00000000" w:rsidRPr="00000000">
                  <w:rPr>
                    <w:rFonts w:ascii="Times New Roman" w:cs="Times New Roman" w:eastAsia="Times New Roman" w:hAnsi="Times New Roman"/>
                    <w:rtl w:val="0"/>
                  </w:rPr>
                  <w:t xml:space="preserve">Coefficient of Determination</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2">
                <w:pPr>
                  <w:ind w:left="0" w:firstLine="0"/>
                  <w:rPr>
                    <w:rFonts w:ascii="Times New Roman" w:cs="Times New Roman" w:eastAsia="Times New Roman" w:hAnsi="Times New Roman"/>
                  </w:rPr>
                </w:pPr>
                <m:oMath>
                  <m:sSup>
                    <m:sSupPr>
                      <m:ctrlPr>
                        <w:rPr>
                          <w:rFonts w:ascii="Times New Roman" w:cs="Times New Roman" w:eastAsia="Times New Roman" w:hAnsi="Times New Roman"/>
                        </w:rPr>
                      </m:ctrlPr>
                    </m:sSupPr>
                    <m:e>
                      <m:r>
                        <w:rPr>
                          <w:rFonts w:ascii="Times New Roman" w:cs="Times New Roman" w:eastAsia="Times New Roman" w:hAnsi="Times New Roman"/>
                        </w:rPr>
                        <m:t xml:space="preserve">R</m:t>
                      </m: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num>
                    <m:den>
                      <m:nary>
                        <m:naryPr>
                          <m:chr m:val="∑"/>
                          <m:ctrlPr>
                            <w:rPr>
                              <w:rFonts w:ascii="Times New Roman" w:cs="Times New Roman" w:eastAsia="Times New Roman" w:hAnsi="Times New Roman"/>
                            </w:rPr>
                          </m:ctrlPr>
                        </m:naryPr>
                        <m:sub/>
                        <m:sup/>
                      </m:nary>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r>
                        <w:rPr>
                          <w:rFonts w:ascii="Times New Roman" w:cs="Times New Roman" w:eastAsia="Times New Roman" w:hAnsi="Times New Roman"/>
                        </w:rPr>
                        <m:t xml:space="preserve">-</m:t>
                      </m:r>
                      <m:bar>
                        <m:barPr>
                          <m:pos/>
                          <m:ctrlPr>
                            <w:rPr>
                              <w:rFonts w:ascii="Times New Roman" w:cs="Times New Roman" w:eastAsia="Times New Roman" w:hAnsi="Times New Roman"/>
                            </w:rPr>
                          </m:ctrlPr>
                        </m:barPr>
                        <m:e>
                          <m:r>
                            <w:rPr>
                              <w:rFonts w:ascii="Times New Roman" w:cs="Times New Roman" w:eastAsia="Times New Roman" w:hAnsi="Times New Roman"/>
                            </w:rPr>
                            <m:t xml:space="preserve">y</m:t>
                          </m:r>
                        </m:e>
                      </m:bar>
                      <m:sSup>
                        <m:sSupPr>
                          <m:ctrlPr>
                            <w:rPr>
                              <w:rFonts w:ascii="Times New Roman" w:cs="Times New Roman" w:eastAsia="Times New Roman" w:hAnsi="Times New Roman"/>
                            </w:rPr>
                          </m:ctrlPr>
                        </m:sSupPr>
                        <m:e>
                          <m:r>
                            <w:rPr>
                              <w:rFonts w:ascii="Times New Roman" w:cs="Times New Roman" w:eastAsia="Times New Roman" w:hAnsi="Times New Roman"/>
                            </w:rPr>
                            <m:t xml:space="preserve">)</m:t>
                          </m:r>
                        </m:e>
                        <m:sup>
                          <m:r>
                            <w:rPr>
                              <w:rFonts w:ascii="Times New Roman" w:cs="Times New Roman" w:eastAsia="Times New Roman" w:hAnsi="Times New Roman"/>
                            </w:rPr>
                            <m:t xml:space="preserve">2</m:t>
                          </m:r>
                        </m:sup>
                      </m:sSup>
                    </m:den>
                  </m:f>
                </m:oMath>
                <w:r w:rsidDel="00000000" w:rsidR="00000000" w:rsidRPr="00000000">
                  <w:rPr>
                    <w:rFonts w:ascii="Times New Roman" w:cs="Times New Roman" w:eastAsia="Times New Roman" w:hAnsi="Times New Roman"/>
                    <w:rtl w:val="0"/>
                  </w:rPr>
                  <w:t xml:space="preserv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Mean Absolute Percentage Error: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ind w:left="0" w:firstLine="0"/>
                  <w:rPr>
                    <w:rFonts w:ascii="Times New Roman" w:cs="Times New Roman" w:eastAsia="Times New Roman" w:hAnsi="Times New Roman"/>
                  </w:rPr>
                </w:pPr>
                <m:oMath>
                  <m:r>
                    <w:rPr>
                      <w:rFonts w:ascii="Times New Roman" w:cs="Times New Roman" w:eastAsia="Times New Roman" w:hAnsi="Times New Roman"/>
                    </w:rPr>
                    <m:t xml:space="preserve">MAPE=</m:t>
                  </m:r>
                  <m:f>
                    <m:fPr>
                      <m:ctrlPr>
                        <w:rPr>
                          <w:rFonts w:ascii="Times New Roman" w:cs="Times New Roman" w:eastAsia="Times New Roman" w:hAnsi="Times New Roman"/>
                        </w:rPr>
                      </m:ctrlPr>
                    </m:fPr>
                    <m:num>
                      <m:r>
                        <w:rPr>
                          <w:rFonts w:ascii="Times New Roman" w:cs="Times New Roman" w:eastAsia="Times New Roman" w:hAnsi="Times New Roman"/>
                        </w:rPr>
                        <m:t xml:space="preserve">1</m:t>
                      </m:r>
                    </m:num>
                    <m:den>
                      <m:r>
                        <w:rPr>
                          <w:rFonts w:ascii="Times New Roman" w:cs="Times New Roman" w:eastAsia="Times New Roman" w:hAnsi="Times New Roman"/>
                        </w:rPr>
                        <m:t xml:space="preserve">N</m:t>
                      </m:r>
                    </m:den>
                  </m:f>
                  <m:nary>
                    <m:naryPr>
                      <m:chr m:val="∑"/>
                      <m:ctrlPr>
                        <w:rPr>
                          <w:rFonts w:ascii="Times New Roman" w:cs="Times New Roman" w:eastAsia="Times New Roman" w:hAnsi="Times New Roman"/>
                        </w:rPr>
                      </m:ctrlPr>
                    </m:naryPr>
                    <m:sub>
                      <m:r>
                        <w:rPr>
                          <w:rFonts w:ascii="Times New Roman" w:cs="Times New Roman" w:eastAsia="Times New Roman" w:hAnsi="Times New Roman"/>
                        </w:rPr>
                        <m:t xml:space="preserve">i=1</m:t>
                      </m:r>
                    </m:sub>
                    <m:sup>
                      <m:r>
                        <w:rPr>
                          <w:rFonts w:ascii="Times New Roman" w:cs="Times New Roman" w:eastAsia="Times New Roman" w:hAnsi="Times New Roman"/>
                        </w:rPr>
                        <m:t xml:space="preserve">N</m:t>
                      </m:r>
                    </m:sup>
                  </m:nary>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den>
                      </m:f>
                    </m:e>
                  </m:d>
                  <m:r>
                    <w:rPr>
                      <w:rFonts w:ascii="Times New Roman" w:cs="Times New Roman" w:eastAsia="Times New Roman" w:hAnsi="Times New Roman"/>
                    </w:rPr>
                    <m:t>×</m:t>
                  </m:r>
                  <m:r>
                    <w:rPr>
                      <w:rFonts w:ascii="Times New Roman" w:cs="Times New Roman" w:eastAsia="Times New Roman" w:hAnsi="Times New Roman"/>
                    </w:rPr>
                    <m:t xml:space="preserve">100%</m:t>
                  </m:r>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(7)</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7">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98">
                <w:pPr>
                  <w:spacing w:line="240" w:lineRule="auto"/>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y</m:t>
                      </m:r>
                    </m:e>
                    <m:sub>
                      <m:r>
                        <w:rPr>
                          <w:rFonts w:ascii="Times New Roman" w:cs="Times New Roman" w:eastAsia="Times New Roman" w:hAnsi="Times New Roman"/>
                        </w:rPr>
                        <m:t xml:space="preserve">i</m:t>
                      </m:r>
                    </m:sub>
                  </m:sSub>
                </m:oMath>
                <w:r w:rsidDel="00000000" w:rsidR="00000000" w:rsidRPr="00000000">
                  <w:rPr>
                    <w:rFonts w:ascii="Times New Roman" w:cs="Times New Roman" w:eastAsia="Times New Roman" w:hAnsi="Times New Roman"/>
                    <w:rtl w:val="0"/>
                  </w:rPr>
                  <w:t xml:space="preserve"> = initial value,   </w:t>
                </w:r>
                <m:oMath>
                  <m:r>
                    <w:rPr>
                      <w:rFonts w:ascii="Times New Roman" w:cs="Times New Roman" w:eastAsia="Times New Roman" w:hAnsi="Times New Roman"/>
                    </w:rPr>
                    <m:t xml:space="preserve"> </m:t>
                  </m:r>
                  <m:acc>
                    <m:accPr>
                      <m:chr m:val="̂"/>
                      <m:ctrlPr>
                        <w:rPr>
                          <w:rFonts w:ascii="Times New Roman" w:cs="Times New Roman" w:eastAsia="Times New Roman" w:hAnsi="Times New Roman"/>
                        </w:rPr>
                      </m:ctrlPr>
                    </m:accPr>
                    <m:e>
                      <m:r>
                        <w:rPr>
                          <w:rFonts w:ascii="Times New Roman" w:cs="Times New Roman" w:eastAsia="Times New Roman" w:hAnsi="Times New Roman"/>
                        </w:rPr>
                        <m:t xml:space="preserve">y</m:t>
                      </m:r>
                    </m:e>
                  </m:acc>
                </m:oMath>
                <w:r w:rsidDel="00000000" w:rsidR="00000000" w:rsidRPr="00000000">
                  <w:rPr>
                    <w:rFonts w:ascii="Times New Roman" w:cs="Times New Roman" w:eastAsia="Times New Roman" w:hAnsi="Times New Roman"/>
                    <w:rtl w:val="0"/>
                  </w:rPr>
                  <w:t xml:space="preserve"> = predicted value,   N = number of data points</w:t>
                </w:r>
              </w:p>
              <w:p w:rsidR="00000000" w:rsidDel="00000000" w:rsidP="00000000" w:rsidRDefault="00000000" w:rsidRPr="00000000" w14:paraId="00000299">
                <w:pPr>
                  <w:spacing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9A">
                <w:pPr>
                  <w:spacing w:line="240" w:lineRule="auto"/>
                  <w:rPr>
                    <w:rFonts w:ascii="Times New Roman" w:cs="Times New Roman" w:eastAsia="Times New Roman" w:hAnsi="Times New Roman"/>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D">
                <w:pPr>
                  <w:spacing w:after="0" w:line="36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American Institute of Steel Construction (AISC) 360-16:</w:t>
                </w:r>
              </w:p>
              <w:p w:rsidR="00000000" w:rsidDel="00000000" w:rsidP="00000000" w:rsidRDefault="00000000" w:rsidRPr="00000000" w14:paraId="0000029E">
                <w:pPr>
                  <w:spacing w:after="0" w:line="360" w:lineRule="auto"/>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+0.7</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oMath>
                <w:r w:rsidDel="00000000" w:rsidR="00000000" w:rsidRPr="00000000">
                  <w:rPr>
                    <w:rtl w:val="0"/>
                  </w:rPr>
                </w:r>
              </w:p>
              <w:p w:rsidR="00000000" w:rsidDel="00000000" w:rsidP="00000000" w:rsidRDefault="00000000" w:rsidRPr="00000000" w14:paraId="000002A0">
                <w:pPr>
                  <w:spacing w:after="0"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Compact Sections:</w:t>
                </w:r>
              </w:p>
              <w:p w:rsidR="00000000" w:rsidDel="00000000" w:rsidP="00000000" w:rsidRDefault="00000000" w:rsidRPr="00000000" w14:paraId="000002A1">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+0.95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A2">
                <w:pPr>
                  <w:spacing w:after="0" w:lineRule="auto"/>
                  <w:ind w:left="720" w:firstLine="0"/>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For Noncompact Sections:</w:t>
                </w:r>
                <w:r w:rsidDel="00000000" w:rsidR="00000000" w:rsidRPr="00000000">
                  <w:rPr>
                    <w:rtl w:val="0"/>
                  </w:rPr>
                </w:r>
              </w:p>
              <w:p w:rsidR="00000000" w:rsidDel="00000000" w:rsidP="00000000" w:rsidRDefault="00000000" w:rsidRPr="00000000" w14:paraId="000002A3">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AIS</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y</m:t>
                          </m:r>
                        </m:sub>
                      </m:sSub>
                    </m:e>
                  </m:d>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f>
                            <m:fPr>
                              <m:ctrlPr>
                                <w:rPr>
                                  <w:rFonts w:ascii="Times New Roman" w:cs="Times New Roman" w:eastAsia="Times New Roman" w:hAnsi="Times New Roman"/>
                                </w:rPr>
                              </m:ctrlPr>
                            </m:fPr>
                            <m:num>
                              <m:r>
                                <w:rPr>
                                  <w:rFonts w:ascii="Times New Roman" w:cs="Times New Roman" w:eastAsia="Times New Roman" w:hAnsi="Times New Roman"/>
                                </w:rPr>
                                <m:t xml:space="preserve">λ-</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r</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λ</m:t>
                                  </m:r>
                                </m:e>
                                <m:sub>
                                  <m:r>
                                    <w:rPr>
                                      <w:rFonts w:ascii="Times New Roman" w:cs="Times New Roman" w:eastAsia="Times New Roman" w:hAnsi="Times New Roman"/>
                                    </w:rPr>
                                    <m:t xml:space="preserve">P</m:t>
                                  </m:r>
                                </m:sub>
                              </m:sSub>
                            </m:den>
                          </m:f>
                        </m:e>
                      </m:d>
                    </m:e>
                    <m:sup>
                      <m:r>
                        <w:rPr>
                          <w:rFonts w:ascii="Times New Roman" w:cs="Times New Roman" w:eastAsia="Times New Roman" w:hAnsi="Times New Roman"/>
                        </w:rPr>
                        <m:t xml:space="preserve">2</m:t>
                      </m:r>
                    </m:sup>
                  </m:sSup>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(8)</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5">
                <w:pPr>
                  <w:spacing w:after="0" w:before="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A6">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λ</w:t>
                </w:r>
                <w:r w:rsidDel="00000000" w:rsidR="00000000" w:rsidRPr="00000000">
                  <w:rPr>
                    <w:rFonts w:ascii="Times New Roman" w:cs="Times New Roman" w:eastAsia="Times New Roman" w:hAnsi="Times New Roman"/>
                    <w:rtl w:val="0"/>
                  </w:rPr>
                  <w:t xml:space="preserve"> = Section's slenderness ratio is equivalent to the proportion of diameter to thickness</w:t>
                </w:r>
              </w:p>
              <w:p w:rsidR="00000000" w:rsidDel="00000000" w:rsidP="00000000" w:rsidRDefault="00000000" w:rsidRPr="00000000" w14:paraId="000002A7">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AIS</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A8">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N</w:t>
                </w:r>
                <w:r w:rsidDel="00000000" w:rsidR="00000000" w:rsidRPr="00000000">
                  <w:rPr>
                    <w:rFonts w:ascii="Times New Roman" w:cs="Times New Roman" w:eastAsia="Times New Roman" w:hAnsi="Times New Roman"/>
                    <w:vertAlign w:val="subscript"/>
                    <w:rtl w:val="0"/>
                  </w:rPr>
                  <w:t xml:space="preserve">p</w:t>
                </w:r>
                <w:r w:rsidDel="00000000" w:rsidR="00000000" w:rsidRPr="00000000">
                  <w:rPr>
                    <w:rFonts w:ascii="Times New Roman" w:cs="Times New Roman" w:eastAsia="Times New Roman" w:hAnsi="Times New Roman"/>
                    <w:rtl w:val="0"/>
                  </w:rPr>
                  <w:t xml:space="preserve">= Plastic Strength of the Composite Section</w:t>
                </w:r>
              </w:p>
              <w:p w:rsidR="00000000" w:rsidDel="00000000" w:rsidP="00000000" w:rsidRDefault="00000000" w:rsidRPr="00000000" w14:paraId="000002A9">
                <w:pPr>
                  <w:spacing w:after="0" w:before="0" w:line="276" w:lineRule="auto"/>
                  <w:ind w:lef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vertAlign w:val="subscript"/>
                    <w:rtl w:val="0"/>
                  </w:rPr>
                  <w:t xml:space="preserve">y</w:t>
                </w:r>
                <w:r w:rsidDel="00000000" w:rsidR="00000000" w:rsidRPr="00000000">
                  <w:rPr>
                    <w:rFonts w:ascii="Times New Roman" w:cs="Times New Roman" w:eastAsia="Times New Roman" w:hAnsi="Times New Roman"/>
                    <w:rtl w:val="0"/>
                  </w:rPr>
                  <w:t xml:space="preserve"> = Yield Strength of the Composite Section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Fonts w:ascii="Times New Roman" w:cs="Times New Roman" w:eastAsia="Times New Roman" w:hAnsi="Times New Roman"/>
                    <w:rtl w:val="0"/>
                  </w:rPr>
                  <w:t xml:space="preserve">Eurocode 4 Axial Capacity: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EC</m:t>
                      </m:r>
                    </m:sup>
                  </m:sSubSup>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f>
                        <m:fPr>
                          <m:ctrlPr>
                            <w:rPr>
                              <w:rFonts w:ascii="Times New Roman" w:cs="Times New Roman" w:eastAsia="Times New Roman" w:hAnsi="Times New Roman"/>
                            </w:rPr>
                          </m:ctrlPr>
                        </m:fPr>
                        <m:num>
                          <m:r>
                            <w:rPr>
                              <w:rFonts w:ascii="Times New Roman" w:cs="Times New Roman" w:eastAsia="Times New Roman" w:hAnsi="Times New Roman"/>
                            </w:rPr>
                            <m:t xml:space="preserve">t</m:t>
                          </m:r>
                        </m:num>
                        <m:den>
                          <m:r>
                            <w:rPr>
                              <w:rFonts w:ascii="Times New Roman" w:cs="Times New Roman" w:eastAsia="Times New Roman" w:hAnsi="Times New Roman"/>
                            </w:rPr>
                            <m:t xml:space="preserve">D</m:t>
                          </m:r>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d>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AE">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=0.25(3+2</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m:t>
                  </m:r>
                </m:oMath>
                <w:r w:rsidDel="00000000" w:rsidR="00000000" w:rsidRPr="00000000">
                  <w:rPr>
                    <w:rtl w:val="0"/>
                  </w:rPr>
                </w:r>
              </w:p>
              <w:p w:rsidR="00000000" w:rsidDel="00000000" w:rsidP="00000000" w:rsidRDefault="00000000" w:rsidRPr="00000000" w14:paraId="000002AF">
                <w:pP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=4.9-18.5</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+17</m:t>
                  </m:r>
                  <m:sSup>
                    <m:sSupPr>
                      <m:ctrlPr>
                        <w:rPr>
                          <w:rFonts w:ascii="Times New Roman" w:cs="Times New Roman" w:eastAsia="Times New Roman" w:hAnsi="Times New Roman"/>
                        </w:rPr>
                      </m:ctrlPr>
                    </m:sSupPr>
                    <m:e>
                      <m:bar>
                        <m:barPr>
                          <m:pos/>
                          <m:ctrlPr>
                            <w:rPr>
                              <w:rFonts w:ascii="Times New Roman" w:cs="Times New Roman" w:eastAsia="Times New Roman" w:hAnsi="Times New Roman"/>
                            </w:rPr>
                          </m:ctrlPr>
                        </m:barPr>
                        <m:e>
                          <m:r>
                            <w:rPr>
                              <w:rFonts w:ascii="Times New Roman" w:cs="Times New Roman" w:eastAsia="Times New Roman" w:hAnsi="Times New Roman"/>
                            </w:rPr>
                            <m:t>λ</m:t>
                          </m:r>
                        </m:e>
                      </m:bar>
                    </m:e>
                    <m:sup>
                      <m:r>
                        <w:rPr>
                          <w:rFonts w:ascii="Times New Roman" w:cs="Times New Roman" w:eastAsia="Times New Roman" w:hAnsi="Times New Roman"/>
                        </w:rPr>
                        <m:t xml:space="preserve">2</m:t>
                      </m:r>
                    </m:sup>
                  </m:sSup>
                  <m:r>
                    <w:rPr>
                      <w:rFonts w:ascii="Times New Roman" w:cs="Times New Roman" w:eastAsia="Times New Roman" w:hAnsi="Times New Roman"/>
                    </w:rPr>
                    <m:t xml:space="preserve">≥0</m:t>
                  </m:r>
                </m:oMath>
                <w:r w:rsidDel="00000000" w:rsidR="00000000" w:rsidRPr="00000000">
                  <w:rPr>
                    <w:rtl w:val="0"/>
                  </w:rPr>
                </w:r>
              </w:p>
              <w:p w:rsidR="00000000" w:rsidDel="00000000" w:rsidP="00000000" w:rsidRDefault="00000000" w:rsidRPr="00000000" w14:paraId="000002B0">
                <w:pP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m:t>
                  </m:r>
                  <m:rad>
                    <m:radPr>
                      <m:degHide m:val="1"/>
                      <m:ctrlPr>
                        <w:rPr>
                          <w:rFonts w:ascii="Times New Roman" w:cs="Times New Roman" w:eastAsia="Times New Roman" w:hAnsi="Times New Roman"/>
                        </w:rPr>
                      </m:ctrlPr>
                    </m:radPr>
                    <m:e>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e>
                  </m:rad>
                </m:oMath>
                <w:r w:rsidDel="00000000" w:rsidR="00000000" w:rsidRPr="00000000">
                  <w:rPr>
                    <w:rtl w:val="0"/>
                  </w:rPr>
                </w:r>
              </w:p>
              <w:p w:rsidR="00000000" w:rsidDel="00000000" w:rsidP="00000000" w:rsidRDefault="00000000" w:rsidRPr="00000000" w14:paraId="000002B1">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B2">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(9)</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tl w:val="0"/>
                  </w:rPr>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7">
                <w:pPr>
                  <w:spacing w:after="0" w:before="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w:t>
                </w:r>
              </w:p>
              <w:p w:rsidR="00000000" w:rsidDel="00000000" w:rsidP="00000000" w:rsidRDefault="00000000" w:rsidRPr="00000000" w14:paraId="000002B8">
                <w:pPr>
                  <w:spacing w:after="0" w:line="240" w:lineRule="auto"/>
                  <w:jc w:val="center"/>
                  <w:rPr>
                    <w:rFonts w:ascii="Times New Roman" w:cs="Times New Roman" w:eastAsia="Times New Roman" w:hAnsi="Times New Roman"/>
                  </w:rPr>
                </w:pPr>
                <m:oMath>
                  <m:bar>
                    <m:barPr>
                      <m:pos/>
                    </m:barPr>
                    <m:e>
                      <m:r>
                        <m:t>λ</m:t>
                      </m:r>
                    </m:e>
                  </m:bar>
                  <m:r>
                    <w:rPr>
                      <w:rFonts w:ascii="Times New Roman" w:cs="Times New Roman" w:eastAsia="Times New Roman" w:hAnsi="Times New Roman"/>
                    </w:rPr>
                    <m:t xml:space="preserve">=Relative Slenderness ; </m:t>
                  </m:r>
                  <m:bar>
                    <m:barPr>
                      <m:pos/>
                      <m:ctrlPr>
                        <w:rPr>
                          <w:rFonts w:ascii="Times New Roman" w:cs="Times New Roman" w:eastAsia="Times New Roman" w:hAnsi="Times New Roman"/>
                        </w:rPr>
                      </m:ctrlPr>
                    </m:barPr>
                    <m:e>
                      <m:r>
                        <w:rPr>
                          <w:rFonts w:ascii="Times New Roman" w:cs="Times New Roman" w:eastAsia="Times New Roman" w:hAnsi="Times New Roman"/>
                        </w:rPr>
                        <m:t>λ</m:t>
                      </m:r>
                    </m:e>
                  </m:bar>
                  <m:r>
                    <w:rPr>
                      <w:rFonts w:ascii="Times New Roman" w:cs="Times New Roman" w:eastAsia="Times New Roman" w:hAnsi="Times New Roman"/>
                    </w:rPr>
                    <m:t xml:space="preserve">≤0.5</m:t>
                  </m:r>
                </m:oMath>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2B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η</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 and </m:t>
                  </m:r>
                  <m:sSub>
                    <m:sSubPr>
                      <m:ctrlPr>
                        <w:rPr>
                          <w:rFonts w:ascii="Times New Roman" w:cs="Times New Roman" w:eastAsia="Times New Roman" w:hAnsi="Times New Roman"/>
                        </w:rPr>
                      </m:ctrlPr>
                    </m:sSubPr>
                    <m:e>
                      <m:r>
                        <w:rPr>
                          <w:rFonts w:ascii="Times New Roman" w:cs="Times New Roman" w:eastAsia="Times New Roman" w:hAnsi="Times New Roman"/>
                        </w:rPr>
                        <m:t>η</m:t>
                      </m:r>
                    </m:e>
                    <m:sub>
                      <m:r>
                        <w:rPr>
                          <w:rFonts w:ascii="Times New Roman" w:cs="Times New Roman" w:eastAsia="Times New Roman" w:hAnsi="Times New Roman"/>
                        </w:rPr>
                        <m:t xml:space="preserve">c</m:t>
                      </m:r>
                    </m:sub>
                  </m:sSub>
                  <m:r>
                    <w:rPr>
                      <w:rFonts w:ascii="Times New Roman" w:cs="Times New Roman" w:eastAsia="Times New Roman" w:hAnsi="Times New Roman"/>
                    </w:rPr>
                    <m:t xml:space="preserve">= </m:t>
                  </m:r>
                </m:oMath>
                <w:r w:rsidDel="00000000" w:rsidR="00000000" w:rsidRPr="00000000">
                  <w:rPr>
                    <w:rFonts w:ascii="Times New Roman" w:cs="Times New Roman" w:eastAsia="Times New Roman" w:hAnsi="Times New Roman"/>
                    <w:rtl w:val="0"/>
                  </w:rPr>
                  <w:t xml:space="preserve">coefficients of the CFST column which represents the confinement effect</w:t>
                </w:r>
              </w:p>
              <w:p w:rsidR="00000000" w:rsidDel="00000000" w:rsidP="00000000" w:rsidRDefault="00000000" w:rsidRPr="00000000" w14:paraId="000002B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w:t>
                </w: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 = Effective length of the CFST column</w:t>
                </w:r>
              </w:p>
              <w:p w:rsidR="00000000" w:rsidDel="00000000" w:rsidP="00000000" w:rsidRDefault="00000000" w:rsidRPr="00000000" w14:paraId="000002B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Elastic Modulus of the Exterior Steel tube</w:t>
                </w:r>
              </w:p>
              <w:p w:rsidR="00000000" w:rsidDel="00000000" w:rsidP="00000000" w:rsidRDefault="00000000" w:rsidRPr="00000000" w14:paraId="000002B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rtl w:val="0"/>
                  </w:rPr>
                  <w:t xml:space="preserve">c</w:t>
                </w:r>
                <w:r w:rsidDel="00000000" w:rsidR="00000000" w:rsidRPr="00000000">
                  <w:rPr>
                    <w:rFonts w:ascii="Times New Roman" w:cs="Times New Roman" w:eastAsia="Times New Roman" w:hAnsi="Times New Roman"/>
                    <w:rtl w:val="0"/>
                  </w:rPr>
                  <w:t xml:space="preserve"> = Elastic Modulus of Concrete</w:t>
                </w:r>
              </w:p>
              <w:p w:rsidR="00000000" w:rsidDel="00000000" w:rsidP="00000000" w:rsidRDefault="00000000" w:rsidRPr="00000000" w14:paraId="000002B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w:t>
                </w: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 = Second Moments of Area of the Exterior Steel tube</w:t>
                </w:r>
              </w:p>
              <w:p w:rsidR="00000000" w:rsidDel="00000000" w:rsidP="00000000" w:rsidRDefault="00000000" w:rsidRPr="00000000" w14:paraId="000002B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w:t>
                </w:r>
                <w:r w:rsidDel="00000000" w:rsidR="00000000" w:rsidRPr="00000000">
                  <w:rPr>
                    <w:rFonts w:ascii="Times New Roman" w:cs="Times New Roman" w:eastAsia="Times New Roman" w:hAnsi="Times New Roman"/>
                    <w:rtl w:val="0"/>
                  </w:rPr>
                  <w:t xml:space="preserve">u</w:t>
                </w:r>
                <w:r w:rsidDel="00000000" w:rsidR="00000000" w:rsidRPr="00000000">
                  <w:rPr>
                    <w:rFonts w:ascii="Times New Roman" w:cs="Times New Roman" w:eastAsia="Times New Roman" w:hAnsi="Times New Roman"/>
                    <w:rtl w:val="0"/>
                  </w:rPr>
                  <w:t xml:space="preserve">EC</w:t>
                </w:r>
                <w:r w:rsidDel="00000000" w:rsidR="00000000" w:rsidRPr="00000000">
                  <w:rPr>
                    <w:rFonts w:ascii="Times New Roman" w:cs="Times New Roman" w:eastAsia="Times New Roman" w:hAnsi="Times New Roman"/>
                    <w:rtl w:val="0"/>
                  </w:rPr>
                  <w:t xml:space="preserve"> = axial compressive strength of CFSST column</w:t>
                </w:r>
              </w:p>
              <w:p w:rsidR="00000000" w:rsidDel="00000000" w:rsidP="00000000" w:rsidRDefault="00000000" w:rsidRPr="00000000" w14:paraId="000002BF">
                <w:pPr>
                  <w:spacing w:after="0" w:lin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cr</w:t>
                </w:r>
                <w:r w:rsidDel="00000000" w:rsidR="00000000" w:rsidRPr="00000000">
                  <w:rPr>
                    <w:rFonts w:ascii="Times New Roman" w:cs="Times New Roman" w:eastAsia="Times New Roman" w:hAnsi="Times New Roman"/>
                    <w:rtl w:val="0"/>
                  </w:rPr>
                  <w:t xml:space="preserve"> = Critical Compressive Strength of the Column based on Euler Buckling strength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Canadian Standards Association (CSA) S16-19 Axial Capacity: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rPr>
                    <w:rFonts w:ascii="Times New Roman" w:cs="Times New Roman" w:eastAsia="Times New Roman" w:hAnsi="Times New Roman"/>
                  </w:rPr>
                </w:pPr>
                <m:oMath>
                  <m:sSubSup>
                    <m:sSubSupPr>
                      <m:ctrlPr>
                        <w:rPr>
                          <w:rFonts w:ascii="Times New Roman" w:cs="Times New Roman" w:eastAsia="Times New Roman" w:hAnsi="Times New Roman"/>
                        </w:rPr>
                      </m:ctrlPr>
                    </m:sSubSupPr>
                    <m:e>
                      <m:r>
                        <w:rPr>
                          <w:rFonts w:ascii="Times New Roman" w:cs="Times New Roman" w:eastAsia="Times New Roman" w:hAnsi="Times New Roman"/>
                        </w:rPr>
                        <m:t xml:space="preserve">N</m:t>
                      </m:r>
                    </m:e>
                    <m:sub>
                      <m:r>
                        <w:rPr>
                          <w:rFonts w:ascii="Times New Roman" w:cs="Times New Roman" w:eastAsia="Times New Roman" w:hAnsi="Times New Roman"/>
                        </w:rPr>
                        <m:t xml:space="preserve">u</m:t>
                      </m:r>
                    </m:sub>
                    <m:sup>
                      <m:r>
                        <w:rPr>
                          <w:rFonts w:ascii="Times New Roman" w:cs="Times New Roman" w:eastAsia="Times New Roman" w:hAnsi="Times New Roman"/>
                        </w:rPr>
                        <m:t xml:space="preserve">Cs</m:t>
                      </m:r>
                    </m:sup>
                  </m:sSubSup>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τϕ</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r>
                        <w:rPr>
                          <w:rFonts w:ascii="Times New Roman" w:cs="Times New Roman" w:eastAsia="Times New Roman" w:hAnsi="Times New Roman"/>
                        </w:rPr>
                        <m:t xml:space="preserve"> +</m:t>
                      </m:r>
                      <m:sSub>
                        <m:sSubPr>
                          <m:ctrlPr>
                            <w:rPr>
                              <w:rFonts w:ascii="Times New Roman" w:cs="Times New Roman" w:eastAsia="Times New Roman" w:hAnsi="Times New Roman"/>
                            </w:rPr>
                          </m:ctrlPr>
                        </m:sSubPr>
                        <m:e>
                          <m:sSup>
                            <m:sSupPr>
                              <m:ctrlPr>
                                <w:rPr>
                                  <w:rFonts w:ascii="Times New Roman" w:cs="Times New Roman" w:eastAsia="Times New Roman" w:hAnsi="Times New Roman"/>
                                </w:rPr>
                              </m:ctrlPr>
                            </m:sSupPr>
                            <m:e>
                              <m:r>
                                <w:rPr>
                                  <w:rFonts w:ascii="Times New Roman" w:cs="Times New Roman" w:eastAsia="Times New Roman" w:hAnsi="Times New Roman"/>
                                </w:rPr>
                                <m:t xml:space="preserve"> τ</m:t>
                              </m:r>
                            </m:e>
                            <m:sup>
                              <m:r>
                                <w:rPr>
                                  <w:rFonts w:ascii="Times New Roman" w:cs="Times New Roman" w:eastAsia="Times New Roman" w:hAnsi="Times New Roman"/>
                                </w:rPr>
                                <m:t xml:space="preserve">'</m:t>
                              </m:r>
                            </m:sup>
                          </m:sSup>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ϕ</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A</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1+</m:t>
                              </m:r>
                              <m:sSup>
                                <m:sSupPr>
                                  <m:ctrlPr>
                                    <w:rPr>
                                      <w:rFonts w:ascii="Times New Roman" w:cs="Times New Roman" w:eastAsia="Times New Roman" w:hAnsi="Times New Roman"/>
                                    </w:rPr>
                                  </m:ctrlPr>
                                </m:sSupPr>
                                <m:e>
                                  <m:r>
                                    <w:rPr>
                                      <w:rFonts w:ascii="Times New Roman" w:cs="Times New Roman" w:eastAsia="Times New Roman" w:hAnsi="Times New Roman"/>
                                    </w:rPr>
                                    <m:t>λ</m:t>
                                  </m:r>
                                </m:e>
                                <m:sup>
                                  <m:r>
                                    <w:rPr>
                                      <w:rFonts w:ascii="Times New Roman" w:cs="Times New Roman" w:eastAsia="Times New Roman" w:hAnsi="Times New Roman"/>
                                    </w:rPr>
                                    <m:t xml:space="preserve">2n</m:t>
                                  </m:r>
                                </m:sup>
                              </m:sSup>
                            </m:e>
                          </m:d>
                        </m:e>
                        <m:sup>
                          <m:r>
                            <w:rPr>
                              <w:rFonts w:ascii="Times New Roman" w:cs="Times New Roman" w:eastAsia="Times New Roman" w:hAnsi="Times New Roman"/>
                            </w:rPr>
                            <m:t xml:space="preserve">1∕n</m:t>
                          </m:r>
                        </m:sup>
                      </m:sSup>
                    </m:den>
                  </m:f>
                  <m:r>
                    <w:rPr>
                      <w:rFonts w:ascii="Times New Roman" w:cs="Times New Roman" w:eastAsia="Times New Roman" w:hAnsi="Times New Roman"/>
                    </w:rPr>
                    <m:t xml:space="preserve"> </m:t>
                  </m:r>
                </m:oMath>
                <w:r w:rsidDel="00000000" w:rsidR="00000000" w:rsidRPr="00000000">
                  <w:rPr>
                    <w:rtl w:val="0"/>
                  </w:rPr>
                </w:r>
              </w:p>
              <w:p w:rsidR="00000000" w:rsidDel="00000000" w:rsidP="00000000" w:rsidRDefault="00000000" w:rsidRPr="00000000" w14:paraId="000002C4">
                <w:pPr>
                  <w:rPr>
                    <w:rFonts w:ascii="Times New Roman" w:cs="Times New Roman" w:eastAsia="Times New Roman" w:hAnsi="Times New Roman"/>
                  </w:rPr>
                </w:pPr>
                <m:oMath>
                  <m:r>
                    <w:rPr>
                      <w:rFonts w:ascii="Times New Roman" w:cs="Times New Roman" w:eastAsia="Times New Roman" w:hAnsi="Times New Roman"/>
                    </w:rPr>
                    <m:t xml:space="preserve">τ=1∕</m:t>
                  </m:r>
                  <m:rad>
                    <m:radPr>
                      <m:degHide m:val="1"/>
                      <m:ctrlPr>
                        <w:rPr>
                          <w:rFonts w:ascii="Times New Roman" w:cs="Times New Roman" w:eastAsia="Times New Roman" w:hAnsi="Times New Roman"/>
                        </w:rPr>
                      </m:ctrlPr>
                    </m:radPr>
                    <m:e>
                      <m:r>
                        <w:rPr>
                          <w:rFonts w:ascii="Times New Roman" w:cs="Times New Roman" w:eastAsia="Times New Roman" w:hAnsi="Times New Roman"/>
                        </w:rPr>
                        <m:t xml:space="preserve">1+ρ+</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e>
                  </m:rad>
                </m:oMath>
                <w:r w:rsidDel="00000000" w:rsidR="00000000" w:rsidRPr="00000000">
                  <w:rPr>
                    <w:rtl w:val="0"/>
                  </w:rPr>
                </w:r>
              </w:p>
              <w:p w:rsidR="00000000" w:rsidDel="00000000" w:rsidP="00000000" w:rsidRDefault="00000000" w:rsidRPr="00000000" w14:paraId="000002C5">
                <w:pPr>
                  <w:rPr>
                    <w:rFonts w:ascii="Times New Roman" w:cs="Times New Roman" w:eastAsia="Times New Roman" w:hAnsi="Times New Roman"/>
                  </w:rPr>
                </w:pPr>
                <m:oMath>
                  <m:sSup>
                    <m:sSupPr>
                      <m:ctrlPr>
                        <w:rPr>
                          <w:rFonts w:ascii="Times New Roman" w:cs="Times New Roman" w:eastAsia="Times New Roman" w:hAnsi="Times New Roman"/>
                        </w:rPr>
                      </m:ctrlPr>
                    </m:sSupPr>
                    <m:e>
                      <m:r>
                        <m:t>τ</m:t>
                      </m:r>
                    </m:e>
                    <m:sup>
                      <m:r>
                        <w:rPr>
                          <w:rFonts w:ascii="Times New Roman" w:cs="Times New Roman" w:eastAsia="Times New Roman" w:hAnsi="Times New Roman"/>
                        </w:rPr>
                        <m:t xml:space="preserve">'</m:t>
                      </m:r>
                    </m:sup>
                  </m:sSup>
                  <m:r>
                    <w:rPr>
                      <w:rFonts w:ascii="Times New Roman" w:cs="Times New Roman" w:eastAsia="Times New Roman" w:hAnsi="Times New Roman"/>
                    </w:rPr>
                    <m:t xml:space="preserve">=1+</m:t>
                  </m:r>
                  <m:f>
                    <m:fPr>
                      <m:ctrlPr>
                        <w:rPr>
                          <w:rFonts w:ascii="Times New Roman" w:cs="Times New Roman" w:eastAsia="Times New Roman" w:hAnsi="Times New Roman"/>
                        </w:rPr>
                      </m:ctrlPr>
                    </m:fPr>
                    <m:num>
                      <m:r>
                        <w:rPr>
                          <w:rFonts w:ascii="Times New Roman" w:cs="Times New Roman" w:eastAsia="Times New Roman" w:hAnsi="Times New Roman"/>
                        </w:rPr>
                        <m:t xml:space="preserve">25</m:t>
                      </m:r>
                      <m:sSup>
                        <m:sSupPr>
                          <m:ctrlPr>
                            <w:rPr>
                              <w:rFonts w:ascii="Times New Roman" w:cs="Times New Roman" w:eastAsia="Times New Roman" w:hAnsi="Times New Roman"/>
                            </w:rPr>
                          </m:ctrlPr>
                        </m:sSupPr>
                        <m:e>
                          <m:r>
                            <w:rPr>
                              <w:rFonts w:ascii="Times New Roman" w:cs="Times New Roman" w:eastAsia="Times New Roman" w:hAnsi="Times New Roman"/>
                            </w:rPr>
                            <m:t>ρ</m:t>
                          </m:r>
                        </m:e>
                        <m:sup>
                          <m:r>
                            <w:rPr>
                              <w:rFonts w:ascii="Times New Roman" w:cs="Times New Roman" w:eastAsia="Times New Roman" w:hAnsi="Times New Roman"/>
                            </w:rPr>
                            <m:t xml:space="preserve">2</m:t>
                          </m:r>
                        </m:sup>
                      </m:sSup>
                      <m:r>
                        <w:rPr>
                          <w:rFonts w:ascii="Times New Roman" w:cs="Times New Roman" w:eastAsia="Times New Roman" w:hAnsi="Times New Roman"/>
                        </w:rPr>
                        <m:t>π</m:t>
                      </m:r>
                    </m:num>
                    <m:den>
                      <m:f>
                        <m:fPr>
                          <m:ctrlPr>
                            <w:rPr>
                              <w:rFonts w:ascii="Times New Roman" w:cs="Times New Roman" w:eastAsia="Times New Roman" w:hAnsi="Times New Roman"/>
                            </w:rPr>
                          </m:ctrlPr>
                        </m:fPr>
                        <m:num>
                          <m:r>
                            <w:rPr>
                              <w:rFonts w:ascii="Times New Roman" w:cs="Times New Roman" w:eastAsia="Times New Roman" w:hAnsi="Times New Roman"/>
                            </w:rPr>
                            <m:t xml:space="preserve">D</m:t>
                          </m:r>
                        </m:num>
                        <m:den>
                          <m:r>
                            <w:rPr>
                              <w:rFonts w:ascii="Times New Roman" w:cs="Times New Roman" w:eastAsia="Times New Roman" w:hAnsi="Times New Roman"/>
                            </w:rPr>
                            <m:t xml:space="preserve">t</m:t>
                          </m:r>
                        </m:den>
                      </m:f>
                    </m:den>
                  </m:f>
                  <m:f>
                    <m:fPr>
                      <m:ctrlPr>
                        <w:rPr>
                          <w:rFonts w:ascii="Times New Roman" w:cs="Times New Roman" w:eastAsia="Times New Roman" w:hAnsi="Times New Roman"/>
                        </w:rPr>
                      </m:ctrlPr>
                    </m:fPr>
                    <m:num>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y</m:t>
                          </m:r>
                        </m:sub>
                      </m:sSub>
                    </m:num>
                    <m:den>
                      <m:sSub>
                        <m:sSubPr>
                          <m:ctrlPr>
                            <w:rPr>
                              <w:rFonts w:ascii="Times New Roman" w:cs="Times New Roman" w:eastAsia="Times New Roman" w:hAnsi="Times New Roman"/>
                            </w:rPr>
                          </m:ctrlPr>
                        </m:sSubPr>
                        <m:e>
                          <m:r>
                            <w:rPr>
                              <w:rFonts w:ascii="Times New Roman" w:cs="Times New Roman" w:eastAsia="Times New Roman" w:hAnsi="Times New Roman"/>
                            </w:rPr>
                            <m:t>α</m:t>
                          </m:r>
                        </m:e>
                        <m:sub>
                          <m:r>
                            <w:rPr>
                              <w:rFonts w:ascii="Times New Roman" w:cs="Times New Roman" w:eastAsia="Times New Roman" w:hAnsi="Times New Roman"/>
                            </w:rPr>
                            <m:t xml:space="preserve">1</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f</m:t>
                          </m:r>
                        </m:e>
                        <m:sub>
                          <m:r>
                            <w:rPr>
                              <w:rFonts w:ascii="Times New Roman" w:cs="Times New Roman" w:eastAsia="Times New Roman" w:hAnsi="Times New Roman"/>
                            </w:rPr>
                            <m:t xml:space="preserve">c</m:t>
                          </m:r>
                        </m:sub>
                      </m:sSub>
                    </m:den>
                  </m:f>
                </m:oMath>
                <w:r w:rsidDel="00000000" w:rsidR="00000000" w:rsidRPr="00000000">
                  <w:rPr>
                    <w:rtl w:val="0"/>
                  </w:rPr>
                </w:r>
              </w:p>
              <w:p w:rsidR="00000000" w:rsidDel="00000000" w:rsidP="00000000" w:rsidRDefault="00000000" w:rsidRPr="00000000" w14:paraId="000002C6">
                <w:pPr>
                  <w:rPr>
                    <w:rFonts w:ascii="Times New Roman" w:cs="Times New Roman" w:eastAsia="Times New Roman" w:hAnsi="Times New Roman"/>
                  </w:rPr>
                </w:pPr>
                <m:oMath>
                  <m:r>
                    <w:rPr>
                      <w:rFonts w:ascii="Times New Roman" w:cs="Times New Roman" w:eastAsia="Times New Roman" w:hAnsi="Times New Roman"/>
                    </w:rPr>
                    <m:t xml:space="preserve">ρ=0.02</m:t>
                  </m:r>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25-</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D</m:t>
                          </m:r>
                        </m:e>
                        <m:sub>
                          <m:r>
                            <w:rPr>
                              <w:rFonts w:ascii="Times New Roman" w:cs="Times New Roman" w:eastAsia="Times New Roman" w:hAnsi="Times New Roman"/>
                            </w:rPr>
                            <m:t xml:space="preserve">0</m:t>
                          </m:r>
                        </m:sub>
                      </m:sSub>
                      <m:r>
                        <w:rPr>
                          <w:rFonts w:ascii="Times New Roman" w:cs="Times New Roman" w:eastAsia="Times New Roman" w:hAnsi="Times New Roman"/>
                        </w:rPr>
                        <m:t xml:space="preserve">∕L</m:t>
                      </m:r>
                    </m:e>
                  </m:d>
                </m:oMath>
                <w:r w:rsidDel="00000000" w:rsidR="00000000" w:rsidRPr="00000000">
                  <w:rPr>
                    <w:rtl w:val="0"/>
                  </w:rPr>
                </w:r>
              </w:p>
              <w:p w:rsidR="00000000" w:rsidDel="00000000" w:rsidP="00000000" w:rsidRDefault="00000000" w:rsidRPr="00000000" w14:paraId="000002C7">
                <w:pPr>
                  <w:rPr>
                    <w:rFonts w:ascii="Times New Roman" w:cs="Times New Roman" w:eastAsia="Times New Roman" w:hAnsi="Times New Roman"/>
                  </w:rPr>
                </w:pPr>
                <m:oMath>
                  <m:r>
                    <w:rPr>
                      <w:rFonts w:ascii="Times New Roman" w:cs="Times New Roman" w:eastAsia="Times New Roman" w:hAnsi="Times New Roman"/>
                    </w:rPr>
                    <m:t xml:space="preserve">λ=</m:t>
                  </m:r>
                  <m:rad>
                    <m:radPr>
                      <m:degHide m:val="1"/>
                      <m:ctrlPr>
                        <w:rPr>
                          <w:rFonts w:ascii="Times New Roman" w:cs="Times New Roman" w:eastAsia="Times New Roman" w:hAnsi="Times New Roman"/>
                        </w:rPr>
                      </m:ctrlPr>
                    </m:ra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p</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e>
                  </m:rad>
                </m:oMath>
                <w:r w:rsidDel="00000000" w:rsidR="00000000" w:rsidRPr="00000000">
                  <w:rPr>
                    <w:rtl w:val="0"/>
                  </w:rPr>
                </w:r>
              </w:p>
              <w:p w:rsidR="00000000" w:rsidDel="00000000" w:rsidP="00000000" w:rsidRDefault="00000000" w:rsidRPr="00000000" w14:paraId="000002C8">
                <w:pPr>
                  <w:rPr>
                    <w:rFonts w:ascii="Times New Roman" w:cs="Times New Roman" w:eastAsia="Times New Roman" w:hAnsi="Times New Roman"/>
                  </w:rPr>
                </w:pPr>
                <m:oMath>
                  <m:sSub>
                    <m:sSubPr>
                      <m:ctrlPr>
                        <w:rPr>
                          <w:rFonts w:ascii="Times New Roman" w:cs="Times New Roman" w:eastAsia="Times New Roman" w:hAnsi="Times New Roman"/>
                        </w:rPr>
                      </m:ctrlPr>
                    </m:sSubPr>
                    <m:e>
                      <m:r>
                        <w:rPr>
                          <w:rFonts w:ascii="Times New Roman" w:cs="Times New Roman" w:eastAsia="Times New Roman" w:hAnsi="Times New Roman"/>
                        </w:rPr>
                        <m:t xml:space="preserve">N</m:t>
                      </m:r>
                    </m:e>
                    <m:sub>
                      <m:r>
                        <w:rPr>
                          <w:rFonts w:ascii="Times New Roman" w:cs="Times New Roman" w:eastAsia="Times New Roman" w:hAnsi="Times New Roman"/>
                        </w:rPr>
                        <m:t xml:space="preserve">cr</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sSup>
                        <m:sSupPr>
                          <m:ctrlPr>
                            <w:rPr>
                              <w:rFonts w:ascii="Times New Roman" w:cs="Times New Roman" w:eastAsia="Times New Roman" w:hAnsi="Times New Roman"/>
                            </w:rPr>
                          </m:ctrlPr>
                        </m:sSupPr>
                        <m:e>
                          <m:r>
                            <w:rPr>
                              <w:rFonts w:ascii="Times New Roman" w:cs="Times New Roman" w:eastAsia="Times New Roman" w:hAnsi="Times New Roman"/>
                            </w:rPr>
                            <m:t>π</m:t>
                          </m:r>
                        </m:e>
                        <m:sup>
                          <m:r>
                            <w:rPr>
                              <w:rFonts w:ascii="Times New Roman" w:cs="Times New Roman" w:eastAsia="Times New Roman" w:hAnsi="Times New Roman"/>
                            </w:rPr>
                            <m:t xml:space="preserve">2</m:t>
                          </m:r>
                        </m:sup>
                      </m:sSup>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num>
                    <m:den>
                      <m:sSup>
                        <m:sSupPr>
                          <m:ctrlPr>
                            <w:rPr>
                              <w:rFonts w:ascii="Times New Roman" w:cs="Times New Roman" w:eastAsia="Times New Roman" w:hAnsi="Times New Roman"/>
                            </w:rPr>
                          </m:ctrlPr>
                        </m:sSupPr>
                        <m:e>
                          <m:d>
                            <m:dPr>
                              <m:begChr m:val="("/>
                              <m:endChr m:val=")"/>
                              <m:ctrlPr>
                                <w:rPr>
                                  <w:rFonts w:ascii="Times New Roman" w:cs="Times New Roman" w:eastAsia="Times New Roman" w:hAnsi="Times New Roman"/>
                                </w:rPr>
                              </m:ctrlPr>
                            </m:dPr>
                            <m:e>
                              <m:sSub>
                                <m:sSubPr>
                                  <m:ctrlPr>
                                    <w:rPr>
                                      <w:rFonts w:ascii="Times New Roman" w:cs="Times New Roman" w:eastAsia="Times New Roman" w:hAnsi="Times New Roman"/>
                                    </w:rPr>
                                  </m:ctrlPr>
                                </m:sSubPr>
                                <m:e>
                                  <m:r>
                                    <w:rPr>
                                      <w:rFonts w:ascii="Times New Roman" w:cs="Times New Roman" w:eastAsia="Times New Roman" w:hAnsi="Times New Roman"/>
                                    </w:rPr>
                                    <m:t xml:space="preserve">L</m:t>
                                  </m:r>
                                </m:e>
                                <m:sub>
                                  <m:r>
                                    <w:rPr>
                                      <w:rFonts w:ascii="Times New Roman" w:cs="Times New Roman" w:eastAsia="Times New Roman" w:hAnsi="Times New Roman"/>
                                    </w:rPr>
                                    <m:t xml:space="preserve">e</m:t>
                                  </m:r>
                                </m:sub>
                              </m:sSub>
                            </m:e>
                          </m:d>
                        </m:e>
                        <m:sup>
                          <m:r>
                            <w:rPr>
                              <w:rFonts w:ascii="Times New Roman" w:cs="Times New Roman" w:eastAsia="Times New Roman" w:hAnsi="Times New Roman"/>
                            </w:rPr>
                            <m:t xml:space="preserve">2</m:t>
                          </m:r>
                        </m:sup>
                      </m:sSup>
                    </m:den>
                  </m:f>
                </m:oMath>
                <w:r w:rsidDel="00000000" w:rsidR="00000000" w:rsidRPr="00000000">
                  <w:rPr>
                    <w:rtl w:val="0"/>
                  </w:rPr>
                </w:r>
              </w:p>
              <w:p w:rsidR="00000000" w:rsidDel="00000000" w:rsidP="00000000" w:rsidRDefault="00000000" w:rsidRPr="00000000" w14:paraId="000002C9">
                <w:pPr>
                  <w:rPr>
                    <w:rFonts w:ascii="Times New Roman" w:cs="Times New Roman" w:eastAsia="Times New Roman" w:hAnsi="Times New Roman"/>
                  </w:rPr>
                </w:pPr>
                <m:oMath>
                  <m:sSub>
                    <m:sSubPr>
                      <m:ctrlPr>
                        <w:rPr>
                          <w:rFonts w:ascii="Times New Roman" w:cs="Times New Roman" w:eastAsia="Times New Roman" w:hAnsi="Times New Roman"/>
                        </w:rPr>
                      </m:ctrlPr>
                    </m:sSubPr>
                    <m:e>
                      <m:d>
                        <m:dPr>
                          <m:begChr m:val="("/>
                          <m:endChr m:val=")"/>
                          <m:ctrlPr>
                            <w:rPr>
                              <w:rFonts w:ascii="Times New Roman" w:cs="Times New Roman" w:eastAsia="Times New Roman" w:hAnsi="Times New Roman"/>
                            </w:rPr>
                          </m:ctrlPr>
                        </m:dPr>
                        <m:e>
                          <m:r>
                            <w:rPr>
                              <w:rFonts w:ascii="Times New Roman" w:cs="Times New Roman" w:eastAsia="Times New Roman" w:hAnsi="Times New Roman"/>
                            </w:rPr>
                            <m:t xml:space="preserve">EI</m:t>
                          </m:r>
                        </m:e>
                      </m:d>
                    </m:e>
                    <m:sub>
                      <m:r>
                        <w:rPr>
                          <w:rFonts w:ascii="Times New Roman" w:cs="Times New Roman" w:eastAsia="Times New Roman" w:hAnsi="Times New Roman"/>
                        </w:rPr>
                        <m:t xml:space="preserve">eff</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s</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s</m:t>
                      </m:r>
                    </m:sub>
                  </m:sSub>
                  <m:r>
                    <w:rPr>
                      <w:rFonts w:ascii="Times New Roman" w:cs="Times New Roman" w:eastAsia="Times New Roman" w:hAnsi="Times New Roman"/>
                    </w:rPr>
                    <m:t xml:space="preserve">+</m:t>
                  </m:r>
                  <m:f>
                    <m:fPr>
                      <m:ctrlPr>
                        <w:rPr>
                          <w:rFonts w:ascii="Times New Roman" w:cs="Times New Roman" w:eastAsia="Times New Roman" w:hAnsi="Times New Roman"/>
                        </w:rPr>
                      </m:ctrlPr>
                    </m:fPr>
                    <m:num>
                      <m:r>
                        <w:rPr>
                          <w:rFonts w:ascii="Times New Roman" w:cs="Times New Roman" w:eastAsia="Times New Roman" w:hAnsi="Times New Roman"/>
                        </w:rPr>
                        <m:t xml:space="preserve">0.6</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E</m:t>
                          </m:r>
                        </m:e>
                        <m:sub>
                          <m:r>
                            <w:rPr>
                              <w:rFonts w:ascii="Times New Roman" w:cs="Times New Roman" w:eastAsia="Times New Roman" w:hAnsi="Times New Roman"/>
                            </w:rPr>
                            <m:t xml:space="preserve">c</m:t>
                          </m:r>
                        </m:sub>
                      </m:sSub>
                      <m:sSub>
                        <m:sSubPr>
                          <m:ctrlPr>
                            <w:rPr>
                              <w:rFonts w:ascii="Times New Roman" w:cs="Times New Roman" w:eastAsia="Times New Roman" w:hAnsi="Times New Roman"/>
                            </w:rPr>
                          </m:ctrlPr>
                        </m:sSubPr>
                        <m:e>
                          <m:r>
                            <w:rPr>
                              <w:rFonts w:ascii="Times New Roman" w:cs="Times New Roman" w:eastAsia="Times New Roman" w:hAnsi="Times New Roman"/>
                            </w:rPr>
                            <m:t xml:space="preserve">I</m:t>
                          </m:r>
                        </m:e>
                        <m:sub>
                          <m:r>
                            <w:rPr>
                              <w:rFonts w:ascii="Times New Roman" w:cs="Times New Roman" w:eastAsia="Times New Roman" w:hAnsi="Times New Roman"/>
                            </w:rPr>
                            <m:t xml:space="preserve">c</m:t>
                          </m:r>
                        </m:sub>
                      </m:sSub>
                    </m:num>
                    <m:den>
                      <m:r>
                        <w:rPr>
                          <w:rFonts w:ascii="Times New Roman" w:cs="Times New Roman" w:eastAsia="Times New Roman" w:hAnsi="Times New Roman"/>
                        </w:rPr>
                        <m:t xml:space="preserve">1+</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fs</m:t>
                          </m:r>
                        </m:sub>
                      </m:sSub>
                      <m:r>
                        <w:rPr>
                          <w:rFonts w:ascii="Times New Roman" w:cs="Times New Roman" w:eastAsia="Times New Roman" w:hAnsi="Times New Roman"/>
                        </w:rPr>
                        <m:t xml:space="preserve">∕</m:t>
                      </m:r>
                      <m:sSub>
                        <m:sSubPr>
                          <m:ctrlPr>
                            <w:rPr>
                              <w:rFonts w:ascii="Times New Roman" w:cs="Times New Roman" w:eastAsia="Times New Roman" w:hAnsi="Times New Roman"/>
                            </w:rPr>
                          </m:ctrlPr>
                        </m:sSubPr>
                        <m:e>
                          <m:r>
                            <w:rPr>
                              <w:rFonts w:ascii="Times New Roman" w:cs="Times New Roman" w:eastAsia="Times New Roman" w:hAnsi="Times New Roman"/>
                            </w:rPr>
                            <m:t xml:space="preserve">C</m:t>
                          </m:r>
                        </m:e>
                        <m:sub>
                          <m:r>
                            <w:rPr>
                              <w:rFonts w:ascii="Times New Roman" w:cs="Times New Roman" w:eastAsia="Times New Roman" w:hAnsi="Times New Roman"/>
                            </w:rPr>
                            <m:t xml:space="preserve">f</m:t>
                          </m:r>
                        </m:sub>
                      </m:sSub>
                    </m:den>
                  </m:f>
                </m:oMath>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Where: </w:t>
                </w:r>
              </w:p>
              <w:p w:rsidR="00000000" w:rsidDel="00000000" w:rsidP="00000000" w:rsidRDefault="00000000" w:rsidRPr="00000000" w14:paraId="000002CC">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fs</w:t>
                </w:r>
                <w:r w:rsidDel="00000000" w:rsidR="00000000" w:rsidRPr="00000000">
                  <w:rPr>
                    <w:rFonts w:ascii="Times New Roman" w:cs="Times New Roman" w:eastAsia="Times New Roman" w:hAnsi="Times New Roman"/>
                    <w:rtl w:val="0"/>
                  </w:rPr>
                  <w:t xml:space="preserve"> = Sustained Axial Load  </w:t>
                </w:r>
              </w:p>
              <w:p w:rsidR="00000000" w:rsidDel="00000000" w:rsidP="00000000" w:rsidRDefault="00000000" w:rsidRPr="00000000" w14:paraId="000002CD">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C</w:t>
                </w:r>
                <w:r w:rsidDel="00000000" w:rsidR="00000000" w:rsidRPr="00000000">
                  <w:rPr>
                    <w:rFonts w:ascii="Times New Roman" w:cs="Times New Roman" w:eastAsia="Times New Roman" w:hAnsi="Times New Roman"/>
                    <w:i w:val="1"/>
                    <w:vertAlign w:val="subscript"/>
                    <w:rtl w:val="0"/>
                  </w:rPr>
                  <w:t xml:space="preserve">f</w:t>
                </w:r>
                <w:r w:rsidDel="00000000" w:rsidR="00000000" w:rsidRPr="00000000">
                  <w:rPr>
                    <w:rFonts w:ascii="Times New Roman" w:cs="Times New Roman" w:eastAsia="Times New Roman" w:hAnsi="Times New Roman"/>
                    <w:rtl w:val="0"/>
                  </w:rPr>
                  <w:t xml:space="preserve"> = Total Load on the Column   </w:t>
                </w:r>
              </w:p>
              <w:p w:rsidR="00000000" w:rsidDel="00000000" w:rsidP="00000000" w:rsidRDefault="00000000" w:rsidRPr="00000000" w14:paraId="000002CE">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N</w:t>
                </w:r>
                <w:r w:rsidDel="00000000" w:rsidR="00000000" w:rsidRPr="00000000">
                  <w:rPr>
                    <w:rFonts w:ascii="Times New Roman" w:cs="Times New Roman" w:eastAsia="Times New Roman" w:hAnsi="Times New Roman"/>
                    <w:i w:val="1"/>
                    <w:vertAlign w:val="subscript"/>
                    <w:rtl w:val="0"/>
                  </w:rPr>
                  <w:t xml:space="preserve">u</w:t>
                </w:r>
                <w:r w:rsidDel="00000000" w:rsidR="00000000" w:rsidRPr="00000000">
                  <w:rPr>
                    <w:rFonts w:ascii="Times New Roman" w:cs="Times New Roman" w:eastAsia="Times New Roman" w:hAnsi="Times New Roman"/>
                    <w:i w:val="1"/>
                    <w:vertAlign w:val="superscript"/>
                    <w:rtl w:val="0"/>
                  </w:rPr>
                  <w:t xml:space="preserve">Cs</w:t>
                </w:r>
                <w:r w:rsidDel="00000000" w:rsidR="00000000" w:rsidRPr="00000000">
                  <w:rPr>
                    <w:rFonts w:ascii="Times New Roman" w:cs="Times New Roman" w:eastAsia="Times New Roman" w:hAnsi="Times New Roman"/>
                    <w:rtl w:val="0"/>
                  </w:rPr>
                  <w:t xml:space="preserve"> = axial compressive strength of CFSST column   </w:t>
                </w:r>
              </w:p>
              <w:p w:rsidR="00000000" w:rsidDel="00000000" w:rsidP="00000000" w:rsidRDefault="00000000" w:rsidRPr="00000000" w14:paraId="000002CF">
                <w:pPr>
                  <w:spacing w:after="0" w:line="276" w:lineRule="auto"/>
                  <w:ind w:left="720" w:firstLine="0"/>
                  <w:jc w:val="center"/>
                  <w:rPr>
                    <w:rFonts w:ascii="Times New Roman" w:cs="Times New Roman" w:eastAsia="Times New Roman" w:hAnsi="Times New Roman"/>
                  </w:rPr>
                </w:pPr>
                <m:oMath>
                  <m:r>
                    <m:t>ϕ</m:t>
                  </m:r>
                </m:oMath>
                <w:r w:rsidDel="00000000" w:rsidR="00000000" w:rsidRPr="00000000">
                  <w:rPr>
                    <w:rFonts w:ascii="Times New Roman" w:cs="Times New Roman" w:eastAsia="Times New Roman" w:hAnsi="Times New Roman"/>
                    <w:rtl w:val="0"/>
                  </w:rPr>
                  <w:t xml:space="preserve"> = Resistance Factor   </w:t>
                </w:r>
              </w:p>
              <w:p w:rsidR="00000000" w:rsidDel="00000000" w:rsidP="00000000" w:rsidRDefault="00000000" w:rsidRPr="00000000" w14:paraId="000002D0">
                <w:pPr>
                  <w:spacing w:after="0" w:line="276" w:lineRule="auto"/>
                  <w:ind w:left="720" w:firstLine="0"/>
                  <w:jc w:val="center"/>
                  <w:rPr>
                    <w:rFonts w:ascii="Times New Roman" w:cs="Times New Roman" w:eastAsia="Times New Roman" w:hAnsi="Times New Roman"/>
                  </w:rPr>
                </w:pPr>
                <m:oMath>
                  <m:sSub>
                    <m:sSubPr>
                      <m:ctrlPr>
                        <w:rPr>
                          <w:rFonts w:ascii="Times New Roman" w:cs="Times New Roman" w:eastAsia="Times New Roman" w:hAnsi="Times New Roman"/>
                        </w:rPr>
                      </m:ctrlPr>
                    </m:sSubPr>
                    <m:e>
                      <m:r>
                        <m:t>α</m:t>
                      </m:r>
                    </m:e>
                    <m:sub>
                      <m:r>
                        <w:rPr>
                          <w:rFonts w:ascii="Times New Roman" w:cs="Times New Roman" w:eastAsia="Times New Roman" w:hAnsi="Times New Roman"/>
                        </w:rPr>
                        <m:t xml:space="preserve">1</m:t>
                      </m:r>
                    </m:sub>
                  </m:sSub>
                </m:oMath>
                <w:r w:rsidDel="00000000" w:rsidR="00000000" w:rsidRPr="00000000">
                  <w:rPr>
                    <w:rFonts w:ascii="Times New Roman" w:cs="Times New Roman" w:eastAsia="Times New Roman" w:hAnsi="Times New Roman"/>
                    <w:rtl w:val="0"/>
                  </w:rPr>
                  <w:t xml:space="preserve">= 0.85 – 0.0015f′</w:t>
                </w:r>
                <w:r w:rsidDel="00000000" w:rsidR="00000000" w:rsidRPr="00000000">
                  <w:rPr>
                    <w:rFonts w:ascii="Times New Roman" w:cs="Times New Roman" w:eastAsia="Times New Roman" w:hAnsi="Times New Roman"/>
                    <w:vertAlign w:val="subscript"/>
                    <w:rtl w:val="0"/>
                  </w:rPr>
                  <w:t xml:space="preserve">c</w:t>
                </w:r>
                <w:r w:rsidDel="00000000" w:rsidR="00000000" w:rsidRPr="00000000">
                  <w:rPr>
                    <w:rFonts w:ascii="Times New Roman" w:cs="Times New Roman" w:eastAsia="Times New Roman" w:hAnsi="Times New Roman"/>
                    <w:rtl w:val="0"/>
                  </w:rPr>
                  <w:t xml:space="preserve"> &gt; 0.73   </w:t>
                </w:r>
              </w:p>
              <w:p w:rsidR="00000000" w:rsidDel="00000000" w:rsidP="00000000" w:rsidRDefault="00000000" w:rsidRPr="00000000" w14:paraId="000002D1">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L</w:t>
                </w:r>
                <w:r w:rsidDel="00000000" w:rsidR="00000000" w:rsidRPr="00000000">
                  <w:rPr>
                    <w:rFonts w:ascii="Times New Roman" w:cs="Times New Roman" w:eastAsia="Times New Roman" w:hAnsi="Times New Roman"/>
                    <w:i w:val="1"/>
                    <w:vertAlign w:val="subscript"/>
                    <w:rtl w:val="0"/>
                  </w:rPr>
                  <w:t xml:space="preserve">e</w:t>
                </w:r>
                <w:r w:rsidDel="00000000" w:rsidR="00000000" w:rsidRPr="00000000">
                  <w:rPr>
                    <w:rFonts w:ascii="Times New Roman" w:cs="Times New Roman" w:eastAsia="Times New Roman" w:hAnsi="Times New Roman"/>
                    <w:rtl w:val="0"/>
                  </w:rPr>
                  <w:t xml:space="preserve"> = Effective length of the CFST column  </w:t>
                </w:r>
              </w:p>
              <w:p w:rsidR="00000000" w:rsidDel="00000000" w:rsidP="00000000" w:rsidRDefault="00000000" w:rsidRPr="00000000" w14:paraId="000002D2">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s</w:t>
                </w:r>
                <w:r w:rsidDel="00000000" w:rsidR="00000000" w:rsidRPr="00000000">
                  <w:rPr>
                    <w:rFonts w:ascii="Times New Roman" w:cs="Times New Roman" w:eastAsia="Times New Roman" w:hAnsi="Times New Roman"/>
                    <w:rtl w:val="0"/>
                  </w:rPr>
                  <w:t xml:space="preserve"> = Moments of Inertia of the Exterior Steel tube  </w:t>
                </w:r>
              </w:p>
              <w:p w:rsidR="00000000" w:rsidDel="00000000" w:rsidP="00000000" w:rsidRDefault="00000000" w:rsidRPr="00000000" w14:paraId="000002D3">
                <w:pPr>
                  <w:spacing w:after="0" w:line="276" w:lineRule="auto"/>
                  <w:ind w:left="720" w:firstLine="0"/>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I</w:t>
                </w:r>
                <w:r w:rsidDel="00000000" w:rsidR="00000000" w:rsidRPr="00000000">
                  <w:rPr>
                    <w:rFonts w:ascii="Times New Roman" w:cs="Times New Roman" w:eastAsia="Times New Roman" w:hAnsi="Times New Roman"/>
                    <w:i w:val="1"/>
                    <w:vertAlign w:val="subscript"/>
                    <w:rtl w:val="0"/>
                  </w:rPr>
                  <w:t xml:space="preserve">c</w:t>
                </w:r>
                <w:r w:rsidDel="00000000" w:rsidR="00000000" w:rsidRPr="00000000">
                  <w:rPr>
                    <w:rFonts w:ascii="Times New Roman" w:cs="Times New Roman" w:eastAsia="Times New Roman" w:hAnsi="Times New Roman"/>
                    <w:rtl w:val="0"/>
                  </w:rPr>
                  <w:t xml:space="preserve"> = Moments of Inertia of the Concrete,   </w:t>
                </w:r>
                <w:r w:rsidDel="00000000" w:rsidR="00000000" w:rsidRPr="00000000">
                  <w:rPr>
                    <w:rFonts w:ascii="Times New Roman" w:cs="Times New Roman" w:eastAsia="Times New Roman" w:hAnsi="Times New Roman"/>
                    <w:i w:val="1"/>
                    <w:rtl w:val="0"/>
                  </w:rPr>
                  <w:t xml:space="preserve">n = 1.80</w:t>
                </w:r>
                <w:r w:rsidDel="00000000" w:rsidR="00000000" w:rsidRPr="00000000">
                  <w:rPr>
                    <w:rtl w:val="0"/>
                  </w:rPr>
                </w:r>
              </w:p>
            </w:tc>
          </w:tr>
        </w:tbl>
      </w:sdtContent>
    </w:sdt>
    <w:p w:rsidR="00000000" w:rsidDel="00000000" w:rsidP="00000000" w:rsidRDefault="00000000" w:rsidRPr="00000000" w14:paraId="000002D6">
      <w:pPr>
        <w:jc w:val="right"/>
        <w:rPr/>
      </w:pPr>
      <w:r w:rsidDel="00000000" w:rsidR="00000000" w:rsidRPr="00000000">
        <w:rPr>
          <w:rtl w:val="0"/>
        </w:rPr>
      </w:r>
    </w:p>
    <w:p w:rsidR="00000000" w:rsidDel="00000000" w:rsidP="00000000" w:rsidRDefault="00000000" w:rsidRPr="00000000" w14:paraId="000002D7">
      <w:pPr>
        <w:ind w:firstLine="720"/>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8">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9">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A">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B">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C">
      <w:pPr>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DE">
      <w:pPr>
        <w:pStyle w:val="Heading1"/>
        <w:jc w:val="center"/>
        <w:rPr>
          <w:rFonts w:ascii="Times New Roman" w:cs="Times New Roman" w:eastAsia="Times New Roman" w:hAnsi="Times New Roman"/>
        </w:rPr>
      </w:pPr>
      <w:bookmarkStart w:colFirst="0" w:colLast="0" w:name="_heading=h.2grqrue" w:id="38"/>
      <w:bookmarkEnd w:id="38"/>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tab/>
      </w:r>
      <w:bookmarkStart w:colFirst="0" w:colLast="0" w:name="bookmark=id.vx1227" w:id="39"/>
      <w:bookmarkEnd w:id="3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B. Rossi, “Discussion on the use of stainless steel in constructions in view of sustainability,”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83, pp. 182–189, Oct. 2014, doi: 10.1016/j.tws.2014.01.021.</w:t>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w:t>
        <w:tab/>
      </w:r>
      <w:bookmarkStart w:colFirst="0" w:colLast="0" w:name="bookmark=id.3fwokq0" w:id="40"/>
      <w:bookmarkEnd w:id="4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G. Gedge, “Structural uses of stainless steel — buildings and civil engineering,”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1194–1198, Nov. 2008, doi: 10.1016/j.jcsr.2008.05.006.</w:t>
      </w:r>
    </w:p>
    <w:p w:rsidR="00000000" w:rsidDel="00000000" w:rsidP="00000000" w:rsidRDefault="00000000" w:rsidRPr="00000000" w14:paraId="000002E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[3]</w:t>
      </w:r>
      <w:bookmarkStart w:colFirst="0" w:colLast="0" w:name="bookmark=id.1v1yuxt" w:id="41"/>
      <w:bookmarkEnd w:id="4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Fan, B. He, X. Xia, H. Gui, and M. Liu, “Fire resistance of stainless steel beams with rectangular hollow section: Experimental investigation,”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Fire Saf. J.</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81, pp. 17–31, Apr. 2016, doi: 10.1016/j.firesaf.2016.01.013.</w:t>
      </w:r>
    </w:p>
    <w:p w:rsidR="00000000" w:rsidDel="00000000" w:rsidP="00000000" w:rsidRDefault="00000000" w:rsidRPr="00000000" w14:paraId="000002E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r>
      <w:bookmarkStart w:colFirst="0" w:colLast="0" w:name="bookmark=id.4f1mdlm" w:id="42"/>
      <w:bookmarkEnd w:id="4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 Gardner, “The use of stainless steel in structures,”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Prog. Struct. Eng.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7, no. 2, pp. 45–55, Apr. 2005, doi: 10.1002/pse.190.</w:t>
      </w:r>
    </w:p>
    <w:p w:rsidR="00000000" w:rsidDel="00000000" w:rsidP="00000000" w:rsidRDefault="00000000" w:rsidRPr="00000000" w14:paraId="000002E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[5]</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3, pp. 360–378, Mar. 2011, doi: 10.1016/j.jcsr.2010.10.004.</w:t>
      </w:r>
    </w:p>
    <w:p w:rsidR="00000000" w:rsidDel="00000000" w:rsidP="00000000" w:rsidRDefault="00000000" w:rsidRPr="00000000" w14:paraId="000002E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[6]</w:t>
        <w:tab/>
      </w:r>
      <w:bookmarkStart w:colFirst="0" w:colLast="0" w:name="bookmark=id.2u6wntf" w:id="43"/>
      <w:bookmarkEnd w:id="4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L.-H. Han, C.-Y. Xu, and Z. Tao, “Performance of concrete filled stainless steel tubular (CFSST) columns and joints: Summary of recent research,”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152, pp. 117–131, Jan. 2019, doi: 10.1016/j.jcsr.2018.02.038.</w:t>
      </w:r>
    </w:p>
    <w:p w:rsidR="00000000" w:rsidDel="00000000" w:rsidP="00000000" w:rsidRDefault="00000000" w:rsidRPr="00000000" w14:paraId="000002E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[7]</w:t>
        <w:tab/>
      </w:r>
      <w:bookmarkStart w:colFirst="0" w:colLast="0" w:name="bookmark=id.19c6y18" w:id="44"/>
      <w:bookmarkEnd w:id="4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67, no. 11, pp. 1719–1732, Nov. 2011, doi: 10.1016/j.jcsr.2011.04.012.</w:t>
      </w:r>
    </w:p>
    <w:p w:rsidR="00000000" w:rsidDel="00000000" w:rsidP="00000000" w:rsidRDefault="00000000" w:rsidRPr="00000000" w14:paraId="000002E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[8]</w:t>
        <w:tab/>
      </w:r>
      <w:bookmarkStart w:colFirst="0" w:colLast="0" w:name="bookmark=id.3tbugp1" w:id="45"/>
      <w:bookmarkEnd w:id="4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144, p. 106273, Nov. 2019, doi: 10.1016/j.tws.2019.106273.</w:t>
      </w:r>
    </w:p>
    <w:p w:rsidR="00000000" w:rsidDel="00000000" w:rsidP="00000000" w:rsidRDefault="00000000" w:rsidRPr="00000000" w14:paraId="000002E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[9]</w:t>
        <w:tab/>
      </w:r>
      <w:bookmarkStart w:colFirst="0" w:colLast="0" w:name="bookmark=id.28h4qwu" w:id="46"/>
      <w:bookmarkEnd w:id="4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203, p. 109897, Jan. 2020, doi: 10.1016/j.engstruct.2019.109897.</w:t>
      </w:r>
    </w:p>
    <w:p w:rsidR="00000000" w:rsidDel="00000000" w:rsidP="00000000" w:rsidRDefault="00000000" w:rsidRPr="00000000" w14:paraId="000002E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nmf14n" w:id="47"/>
      <w:bookmarkEnd w:id="4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0]</w:t>
        <w:tab/>
        <w:t xml:space="preserve">Standards Australia, “Bridge design,part 6: steel and composite construction.” </w:t>
      </w:r>
    </w:p>
    <w:p w:rsidR="00000000" w:rsidDel="00000000" w:rsidP="00000000" w:rsidRDefault="00000000" w:rsidRPr="00000000" w14:paraId="000002E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[11]</w:t>
      </w:r>
      <w:bookmarkStart w:colFirst="0" w:colLast="0" w:name="bookmark=id.37m2jsg" w:id="48"/>
      <w:bookmarkEnd w:id="4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“ANSI/AISC 360-16 Specification for Structural Steel Buildings,” 2016.</w:t>
      </w:r>
    </w:p>
    <w:p w:rsidR="00000000" w:rsidDel="00000000" w:rsidP="00000000" w:rsidRDefault="00000000" w:rsidRPr="00000000" w14:paraId="000002E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[12]</w:t>
        <w:tab/>
      </w:r>
      <w:bookmarkStart w:colFirst="0" w:colLast="0" w:name="bookmark=id.1mrcu09" w:id="49"/>
      <w:bookmarkEnd w:id="4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The Department of Housing and Urban–Rural and Development of Fujian Province; 2010, “DBJ/T 13-51-2010 Technical Specification for concrete filled structures. Fuzhou (China).” </w:t>
      </w:r>
    </w:p>
    <w:p w:rsidR="00000000" w:rsidDel="00000000" w:rsidP="00000000" w:rsidRDefault="00000000" w:rsidRPr="00000000" w14:paraId="000002E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[13]</w:t>
      </w:r>
      <w:bookmarkStart w:colFirst="0" w:colLast="0" w:name="bookmark=id.46r0co2" w:id="50"/>
      <w:bookmarkEnd w:id="5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“Eurocode 4. Design of composite steel and concrete structures, Part 1.1: General rules and rules for buildings (together with United Kingdom National Application Document). DD ENV 1994-1-1:1994. London W1A2BS: British Standards Institution; 1994.” 1994.</w:t>
      </w:r>
    </w:p>
    <w:p w:rsidR="00000000" w:rsidDel="00000000" w:rsidP="00000000" w:rsidRDefault="00000000" w:rsidRPr="00000000" w14:paraId="000002E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w:t>
      </w:r>
      <w:bookmarkStart w:colFirst="0" w:colLast="0" w:name="bookmark=id.2lwamvv" w:id="51"/>
      <w:bookmarkEnd w:id="51"/>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4]</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158, pp. 405–416, Jul. 2019, doi: 10.1016/j.jcsr.2019.04.002.</w:t>
      </w:r>
    </w:p>
    <w:p w:rsidR="00000000" w:rsidDel="00000000" w:rsidP="00000000" w:rsidRDefault="00000000" w:rsidRPr="00000000" w14:paraId="000002E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[15]</w:t>
      </w:r>
      <w:bookmarkStart w:colFirst="0" w:colLast="0" w:name="bookmark=id.111kx3o" w:id="52"/>
      <w:bookmarkEnd w:id="52"/>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D. Lam and L. Gardner, “Structural design of stainless steel concrete filled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64, no. 11, pp. 1275–1282, Nov. 2008, doi: 10.1016/j.jcsr.2008.04.012.</w:t>
      </w:r>
    </w:p>
    <w:p w:rsidR="00000000" w:rsidDel="00000000" w:rsidP="00000000" w:rsidRDefault="00000000" w:rsidRPr="00000000" w14:paraId="000002E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[16]</w:t>
      </w:r>
      <w:bookmarkStart w:colFirst="0" w:colLast="0" w:name="bookmark=id.3l18frh" w:id="53"/>
      <w:bookmarkEnd w:id="53"/>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Constr. Steel Res.</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62, no. 5, pp. 484–492, May 2006, doi: 10.1016/j.jcsr.2005.08.004.</w:t>
      </w:r>
    </w:p>
    <w:p w:rsidR="00000000" w:rsidDel="00000000" w:rsidP="00000000" w:rsidRDefault="00000000" w:rsidRPr="00000000" w14:paraId="000002E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[17]</w:t>
      </w:r>
      <w:bookmarkStart w:colFirst="0" w:colLast="0" w:name="bookmark=id.206ipza" w:id="54"/>
      <w:bookmarkEnd w:id="54"/>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205, p. 110106, Feb. 2020, doi: 10.1016/j.engstruct.2019.110106.</w:t>
      </w:r>
    </w:p>
    <w:p w:rsidR="00000000" w:rsidDel="00000000" w:rsidP="00000000" w:rsidRDefault="00000000" w:rsidRPr="00000000" w14:paraId="000002F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[18]</w:t>
      </w:r>
      <w:bookmarkStart w:colFirst="0" w:colLast="0" w:name="bookmark=id.4k668n3" w:id="55"/>
      <w:bookmarkEnd w:id="55"/>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139, pp. 66–76, Jun. 2019, doi: 10.1016/j.tws.2019.02.014.</w:t>
      </w:r>
    </w:p>
    <w:p w:rsidR="00000000" w:rsidDel="00000000" w:rsidP="00000000" w:rsidRDefault="00000000" w:rsidRPr="00000000" w14:paraId="000002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[19]</w:t>
      </w:r>
      <w:bookmarkStart w:colFirst="0" w:colLast="0" w:name="bookmark=id.2zbgiuw" w:id="56"/>
      <w:bookmarkEnd w:id="56"/>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Y. L. Li, X. L. Zhao, R. K. Raman Singh, and S. Al-Saadi, “Tests on seawater and sea sand concrete-filled CFRP, BFRP and stainless-steel tubular stub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Thin-Walled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108, pp. 163–184, Nov. 2016, doi: 10.1016/j.tws.2016.08.016.</w:t>
      </w:r>
    </w:p>
    <w:p w:rsidR="00000000" w:rsidDel="00000000" w:rsidP="00000000" w:rsidRDefault="00000000" w:rsidRPr="00000000" w14:paraId="000002F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[20]</w:t>
      </w:r>
      <w:bookmarkStart w:colFirst="0" w:colLast="0" w:name="bookmark=id.1egqt2p" w:id="57"/>
      <w:bookmarkEnd w:id="57"/>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Cakiroglu, K. Islam, G. Bekdaş, U. Isikdag, and S. Mangalathu, “Explainable machine learning models for predicting the axial compression capacity of concrete filled steel tubular columns,”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Constr. Build. Mater.</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356, p. 129227, Nov. 2022, doi: 10.1016/j.conbuildmat.2022.129227.</w:t>
      </w:r>
    </w:p>
    <w:p w:rsidR="00000000" w:rsidDel="00000000" w:rsidP="00000000" w:rsidRDefault="00000000" w:rsidRPr="00000000" w14:paraId="000002F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[21]</w:t>
      </w:r>
      <w:bookmarkStart w:colFirst="0" w:colLast="0" w:name="bookmark=id.3ygebqi" w:id="58"/>
      <w:bookmarkEnd w:id="58"/>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C. Hou and X.-G. Zhou, “Strength prediction of circular CFST columns through advanced machine learning methods,”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J. Build. Eng.</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51, p. 104289, Jul. 2022, doi: 10.1016/j.jobe.2022.104289.</w:t>
      </w:r>
    </w:p>
    <w:p w:rsidR="00000000" w:rsidDel="00000000" w:rsidP="00000000" w:rsidRDefault="00000000" w:rsidRPr="00000000" w14:paraId="000002F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[22]</w:t>
      </w:r>
      <w:bookmarkStart w:colFirst="0" w:colLast="0" w:name="bookmark=id.2dlolyb" w:id="59"/>
      <w:bookmarkEnd w:id="59"/>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Q.-V. Vu, V.-H. Truong, and H.-T. Thai, “Machine learning-based prediction of CFST columns using gradient tree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Compos.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259, p. 113505, Mar. 2021, doi: 10.1016/j.compstruct.2020.113505.</w:t>
      </w:r>
    </w:p>
    <w:p w:rsidR="00000000" w:rsidDel="00000000" w:rsidP="00000000" w:rsidRDefault="00000000" w:rsidRPr="00000000" w14:paraId="000002F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[23]</w:t>
      </w:r>
      <w:bookmarkStart w:colFirst="0" w:colLast="0" w:name="bookmark=id.sqyw64" w:id="60"/>
      <w:bookmarkEnd w:id="60"/>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ab/>
        <w:t xml:space="preserve">S. Lee, T. P. Vo, H.-T. Thai, J. Lee, and V. Patel, “Strength prediction of concrete-filled steel tubular columns using Categorical Gradient Boosting algorithm,” </w:t>
      </w:r>
      <w:r w:rsidDel="00000000" w:rsidR="00000000" w:rsidRPr="00000000">
        <w:rPr>
          <w:rFonts w:ascii="Times New Roman" w:cs="Times New Roman" w:eastAsia="Times New Roman" w:hAnsi="Times New Roman"/>
          <w:i w:val="1"/>
          <w:smallCaps w:val="0"/>
          <w:strike w:val="0"/>
          <w:color w:val="000000"/>
          <w:sz w:val="24"/>
          <w:szCs w:val="24"/>
          <w:u w:val="none"/>
          <w:shd w:fill="auto" w:val="clear"/>
          <w:vertAlign w:val="baseline"/>
          <w:rtl w:val="0"/>
        </w:rPr>
        <w:t xml:space="preserve">Eng. Struct.</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vol. 238, p. 112109, Jul. 2021, doi: 10.1016/j.engstruct.2021.112109.</w:t>
      </w:r>
    </w:p>
    <w:p w:rsidR="00000000" w:rsidDel="00000000" w:rsidP="00000000" w:rsidRDefault="00000000" w:rsidRPr="00000000" w14:paraId="000002F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[24]</w:t>
        <w:tab/>
        <w:t xml:space="preserve">M. Zarringol, V. I. Patel, Q. Q. Liang, M. F. Hassanein, and M. Ahmed, “Machine-learning-based predictive models for concrete-filled double skin tubular columns,” Engineering Structures, vol. 304, p. 117593, Apr. 2024, doi: 10.1016/j.engstruct.2024.117593.</w:t>
      </w:r>
    </w:p>
    <w:p w:rsidR="00000000" w:rsidDel="00000000" w:rsidP="00000000" w:rsidRDefault="00000000" w:rsidRPr="00000000" w14:paraId="000002F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N.-T. Ngo, H. A. Le, V.-V. Huynh, and T.-P.-T. Pham, “Machine Learning Models for Inferring the Axial Strength in Short Concrete-Filled Steel Tube Columns Infilled with Various Strength Concrete,”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EJ</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25, no. 7, pp. 135–145, Jul. 2021, doi: 10.4186/ej.2021.25.7.135.</w:t>
      </w:r>
    </w:p>
    <w:p w:rsidR="00000000" w:rsidDel="00000000" w:rsidP="00000000" w:rsidRDefault="00000000" w:rsidRPr="00000000" w14:paraId="000002F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V.-L. Tran, M. Ahmed, and S. Gohari, “Prediction of the ultimate axial load of circular concrete-filled stainless steel tubular columns using machine learning approaches,”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Structural Concrete</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24, no. 3, pp. 3908–3932, 2023, doi: https://doi.org/10.1002/suco.202200877.</w:t>
      </w:r>
    </w:p>
    <w:p w:rsidR="00000000" w:rsidDel="00000000" w:rsidP="00000000" w:rsidRDefault="00000000" w:rsidRPr="00000000" w14:paraId="000002F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04"/>
        </w:tabs>
        <w:spacing w:after="0" w:before="0" w:line="240" w:lineRule="auto"/>
        <w:ind w:left="504" w:right="0" w:hanging="504"/>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 S. De Carvalho, A. Rossi, S. G. Morkhade, and C. H. Martins, “Machine Learning-Based Design Approach for Concrete-Filled Stainless Steel Tubular Columns,” </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tl w:val="0"/>
        </w:rPr>
        <w:t xml:space="preserve">Arab J Sci Eng</w:t>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 vol. 48, no. 10, pp. 14105–14118, Oct. 2023, doi: 10.1007/s13369-023-08090-3.</w:t>
      </w:r>
    </w:p>
    <w:p w:rsidR="00000000" w:rsidDel="00000000" w:rsidP="00000000" w:rsidRDefault="00000000" w:rsidRPr="00000000" w14:paraId="000002FA">
      <w:pPr>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bookmarkStart w:colFirst="0" w:colLast="0" w:name="bookmark=id.3cqmetx" w:id="61"/>
      <w:bookmarkEnd w:id="61"/>
      <w:r w:rsidDel="00000000" w:rsidR="00000000" w:rsidRPr="00000000">
        <w:rPr>
          <w:rFonts w:ascii="Times New Roman" w:cs="Times New Roman" w:eastAsia="Times New Roman" w:hAnsi="Times New Roman"/>
          <w:rtl w:val="0"/>
        </w:rPr>
        <w:t xml:space="preserve">8]  CSA, “Design of Steel Structures (CSA-S16–09),” </w:t>
      </w:r>
      <w:r w:rsidDel="00000000" w:rsidR="00000000" w:rsidRPr="00000000">
        <w:rPr>
          <w:rFonts w:ascii="Times New Roman" w:cs="Times New Roman" w:eastAsia="Times New Roman" w:hAnsi="Times New Roman"/>
          <w:i w:val="1"/>
          <w:rtl w:val="0"/>
        </w:rPr>
        <w:t xml:space="preserve">Can. Stand. Assoc.</w:t>
      </w:r>
      <w:r w:rsidDel="00000000" w:rsidR="00000000" w:rsidRPr="00000000">
        <w:rPr>
          <w:rFonts w:ascii="Times New Roman" w:cs="Times New Roman" w:eastAsia="Times New Roman" w:hAnsi="Times New Roman"/>
          <w:rtl w:val="0"/>
        </w:rPr>
        <w:t xml:space="preserve">, 2009.</w:t>
      </w:r>
    </w:p>
    <w:p w:rsidR="00000000" w:rsidDel="00000000" w:rsidP="00000000" w:rsidRDefault="00000000" w:rsidRPr="00000000" w14:paraId="000002FB">
      <w:pPr>
        <w:pStyle w:val="Heading2"/>
        <w:jc w:val="left"/>
        <w:rPr>
          <w:rFonts w:ascii="Times New Roman" w:cs="Times New Roman" w:eastAsia="Times New Roman" w:hAnsi="Times New Roman"/>
          <w:sz w:val="30"/>
          <w:szCs w:val="30"/>
        </w:rPr>
      </w:pPr>
      <w:bookmarkStart w:colFirst="0" w:colLast="0" w:name="_heading=h.mwp55l8x8pv2" w:id="62"/>
      <w:bookmarkEnd w:id="62"/>
      <w:r w:rsidDel="00000000" w:rsidR="00000000" w:rsidRPr="00000000">
        <w:rPr>
          <w:rtl w:val="0"/>
        </w:rPr>
      </w:r>
    </w:p>
    <w:p w:rsidR="00000000" w:rsidDel="00000000" w:rsidP="00000000" w:rsidRDefault="00000000" w:rsidRPr="00000000" w14:paraId="000002FC">
      <w:pPr>
        <w:rPr/>
      </w:pPr>
      <w:r w:rsidDel="00000000" w:rsidR="00000000" w:rsidRPr="00000000">
        <w:rPr>
          <w:rtl w:val="0"/>
        </w:rPr>
      </w:r>
    </w:p>
    <w:p w:rsidR="00000000" w:rsidDel="00000000" w:rsidP="00000000" w:rsidRDefault="00000000" w:rsidRPr="00000000" w14:paraId="000002FD">
      <w:pPr>
        <w:rPr/>
      </w:pPr>
      <w:r w:rsidDel="00000000" w:rsidR="00000000" w:rsidRPr="00000000">
        <w:rPr>
          <w:rtl w:val="0"/>
        </w:rPr>
      </w:r>
    </w:p>
    <w:p w:rsidR="00000000" w:rsidDel="00000000" w:rsidP="00000000" w:rsidRDefault="00000000" w:rsidRPr="00000000" w14:paraId="000002FE">
      <w:pPr>
        <w:rPr/>
      </w:pPr>
      <w:r w:rsidDel="00000000" w:rsidR="00000000" w:rsidRPr="00000000">
        <w:rPr>
          <w:rtl w:val="0"/>
        </w:rPr>
      </w:r>
    </w:p>
    <w:p w:rsidR="00000000" w:rsidDel="00000000" w:rsidP="00000000" w:rsidRDefault="00000000" w:rsidRPr="00000000" w14:paraId="000002FF">
      <w:pPr>
        <w:rPr/>
      </w:pPr>
      <w:r w:rsidDel="00000000" w:rsidR="00000000" w:rsidRPr="00000000">
        <w:rPr>
          <w:rtl w:val="0"/>
        </w:rPr>
      </w:r>
    </w:p>
    <w:p w:rsidR="00000000" w:rsidDel="00000000" w:rsidP="00000000" w:rsidRDefault="00000000" w:rsidRPr="00000000" w14:paraId="00000300">
      <w:pPr>
        <w:rPr/>
      </w:pPr>
      <w:r w:rsidDel="00000000" w:rsidR="00000000" w:rsidRPr="00000000">
        <w:rPr>
          <w:rtl w:val="0"/>
        </w:rPr>
      </w:r>
    </w:p>
    <w:p w:rsidR="00000000" w:rsidDel="00000000" w:rsidP="00000000" w:rsidRDefault="00000000" w:rsidRPr="00000000" w14:paraId="00000301">
      <w:pPr>
        <w:pStyle w:val="Heading1"/>
        <w:jc w:val="center"/>
        <w:rPr>
          <w:rFonts w:ascii="Times New Roman" w:cs="Times New Roman" w:eastAsia="Times New Roman" w:hAnsi="Times New Roman"/>
        </w:rPr>
      </w:pPr>
      <w:bookmarkStart w:colFirst="0" w:colLast="0" w:name="_heading=h.1rvwp1q" w:id="63"/>
      <w:bookmarkEnd w:id="63"/>
      <w:r w:rsidDel="00000000" w:rsidR="00000000" w:rsidRPr="00000000">
        <w:rPr>
          <w:rFonts w:ascii="Times New Roman" w:cs="Times New Roman" w:eastAsia="Times New Roman" w:hAnsi="Times New Roman"/>
          <w:rtl w:val="0"/>
        </w:rPr>
        <w:t xml:space="preserve">DATABASES</w:t>
      </w:r>
    </w:p>
    <w:p w:rsidR="00000000" w:rsidDel="00000000" w:rsidP="00000000" w:rsidRDefault="00000000" w:rsidRPr="00000000" w14:paraId="0000030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2"/>
          <w:szCs w:val="22"/>
          <w:rtl w:val="0"/>
        </w:rPr>
        <w:t xml:space="preserve">[1]</w:t>
        <w:tab/>
      </w:r>
      <w:r w:rsidDel="00000000" w:rsidR="00000000" w:rsidRPr="00000000">
        <w:rPr>
          <w:rFonts w:ascii="Times New Roman" w:cs="Times New Roman" w:eastAsia="Times New Roman" w:hAnsi="Times New Roman"/>
          <w:color w:val="000000"/>
          <w:rtl w:val="0"/>
        </w:rPr>
        <w:t xml:space="preserve">H. Tang, R. Liu, X. Zhao, R. Guo, and Y. Jia, “Axial compression behavior of CFRP-confined rectangular concrete-filled stainless steel tube stub column,” </w:t>
      </w:r>
      <w:r w:rsidDel="00000000" w:rsidR="00000000" w:rsidRPr="00000000">
        <w:rPr>
          <w:rFonts w:ascii="Times New Roman" w:cs="Times New Roman" w:eastAsia="Times New Roman" w:hAnsi="Times New Roman"/>
          <w:i w:val="1"/>
          <w:color w:val="000000"/>
          <w:rtl w:val="0"/>
        </w:rPr>
        <w:t xml:space="preserve">Front. Struct. Civ. Eng.</w:t>
      </w:r>
      <w:r w:rsidDel="00000000" w:rsidR="00000000" w:rsidRPr="00000000">
        <w:rPr>
          <w:rFonts w:ascii="Times New Roman" w:cs="Times New Roman" w:eastAsia="Times New Roman" w:hAnsi="Times New Roman"/>
          <w:color w:val="000000"/>
          <w:rtl w:val="0"/>
        </w:rPr>
        <w:t xml:space="preserve">, vol. 15, no. 5, pp. 1144–1159, Oct. 2021, doi: 10.1007/s11709-021-0762-4.</w:t>
      </w:r>
      <w:r w:rsidDel="00000000" w:rsidR="00000000" w:rsidRPr="00000000">
        <w:rPr>
          <w:rtl w:val="0"/>
        </w:rPr>
      </w:r>
    </w:p>
    <w:p w:rsidR="00000000" w:rsidDel="00000000" w:rsidP="00000000" w:rsidRDefault="00000000" w:rsidRPr="00000000" w14:paraId="0000030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w:t>
        <w:tab/>
        <w:t xml:space="preserve">L. Rao, Q. Yue, B. Huang, and X. Liu, “Axial compressive performance of novel square coral concrete-filled duplex stainless steel tubes,” </w:t>
      </w:r>
      <w:r w:rsidDel="00000000" w:rsidR="00000000" w:rsidRPr="00000000">
        <w:rPr>
          <w:rFonts w:ascii="Times New Roman" w:cs="Times New Roman" w:eastAsia="Times New Roman" w:hAnsi="Times New Roman"/>
          <w:i w:val="1"/>
          <w:color w:val="000000"/>
          <w:rtl w:val="0"/>
        </w:rPr>
        <w:t xml:space="preserve">Journal of Building Engineering</w:t>
      </w:r>
      <w:r w:rsidDel="00000000" w:rsidR="00000000" w:rsidRPr="00000000">
        <w:rPr>
          <w:rFonts w:ascii="Times New Roman" w:cs="Times New Roman" w:eastAsia="Times New Roman" w:hAnsi="Times New Roman"/>
          <w:color w:val="000000"/>
          <w:rtl w:val="0"/>
        </w:rPr>
        <w:t xml:space="preserve">, vol. 49, p. 104068, May 2022, doi: 10.1016/j.jobe.2022.104068.</w:t>
      </w:r>
      <w:r w:rsidDel="00000000" w:rsidR="00000000" w:rsidRPr="00000000">
        <w:rPr>
          <w:rtl w:val="0"/>
        </w:rPr>
      </w:r>
    </w:p>
    <w:p w:rsidR="00000000" w:rsidDel="00000000" w:rsidP="00000000" w:rsidRDefault="00000000" w:rsidRPr="00000000" w14:paraId="0000030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[3]</w:t>
        <w:tab/>
        <w:t xml:space="preserve">W.-H. Zhang, R. Wang, H. Zhao, D. Lam, and P. Chen, “Axial-load response of CFST stub columns with external stainless steel and recycled aggregate concrete: Testing, mechanism analysis and design,”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256, p. 113968, Apr. 2022, doi: 10.1016/j.engstruct.2022.113968.</w:t>
      </w:r>
      <w:r w:rsidDel="00000000" w:rsidR="00000000" w:rsidRPr="00000000">
        <w:rPr>
          <w:rtl w:val="0"/>
        </w:rPr>
      </w:r>
    </w:p>
    <w:p w:rsidR="00000000" w:rsidDel="00000000" w:rsidP="00000000" w:rsidRDefault="00000000" w:rsidRPr="00000000" w14:paraId="0000030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[4]</w:t>
        <w:tab/>
        <w:t xml:space="preserve">L. Guo, Y. Liu, F. Fu, and H. Huang, “Behavior of axially loaded circular stainless steel tube confined concrete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139, pp. 66–76, Jun. 2019, doi: 10.1016/j.tws.2019.02.014.</w:t>
      </w:r>
      <w:r w:rsidDel="00000000" w:rsidR="00000000" w:rsidRPr="00000000">
        <w:rPr>
          <w:rtl w:val="0"/>
        </w:rPr>
      </w:r>
    </w:p>
    <w:p w:rsidR="00000000" w:rsidDel="00000000" w:rsidP="00000000" w:rsidRDefault="00000000" w:rsidRPr="00000000" w14:paraId="0000030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[5]</w:t>
        <w:tab/>
        <w:t xml:space="preserve">Q. Ri and F. Dqg, “BEHAVIOR OF CONCRETE FILLED STAINLESS STEEL TUBULAR COLUMN UNDER AXIAL LOADS,” vol. 7, no. 1, 2019.</w:t>
      </w:r>
      <w:r w:rsidDel="00000000" w:rsidR="00000000" w:rsidRPr="00000000">
        <w:rPr>
          <w:rtl w:val="0"/>
        </w:rPr>
      </w:r>
    </w:p>
    <w:p w:rsidR="00000000" w:rsidDel="00000000" w:rsidP="00000000" w:rsidRDefault="00000000" w:rsidRPr="00000000" w14:paraId="0000030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[6]</w:t>
        <w:tab/>
        <w:t xml:space="preserve">Y. Cai and A. K. H. Kwan, “Behaviour and design of cold-formed austenitic stainless steel circular tubes infilled with seawater sea-sand concrete,”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241, p. 112435, Aug. 2021, doi: 10.1016/j.engstruct.2021.112435.</w:t>
      </w:r>
      <w:r w:rsidDel="00000000" w:rsidR="00000000" w:rsidRPr="00000000">
        <w:rPr>
          <w:rtl w:val="0"/>
        </w:rPr>
      </w:r>
    </w:p>
    <w:p w:rsidR="00000000" w:rsidDel="00000000" w:rsidP="00000000" w:rsidRDefault="00000000" w:rsidRPr="00000000" w14:paraId="0000030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[7]</w:t>
        <w:tab/>
        <w:t xml:space="preserve">A. He, Y. Liang, and O. Zhao, “Behaviour and residual compression resistances of circular high strength concrete-filled stainless steel tube (HCFSST) stub columns after exposure to fire,”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203, p. 109897, Jan. 2020, doi: 10.1016/j.engstruct.2019.109897.</w:t>
      </w:r>
      <w:r w:rsidDel="00000000" w:rsidR="00000000" w:rsidRPr="00000000">
        <w:rPr>
          <w:rtl w:val="0"/>
        </w:rPr>
      </w:r>
    </w:p>
    <w:p w:rsidR="00000000" w:rsidDel="00000000" w:rsidP="00000000" w:rsidRDefault="00000000" w:rsidRPr="00000000" w14:paraId="0000030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[8]</w:t>
        <w:tab/>
        <w:t xml:space="preserve">V. W. Y. Tam, Z.-B. Wang, and Z. Tao, “Behaviour of recycled aggregate concrete filled stainless steel stub columns,” </w:t>
      </w:r>
      <w:r w:rsidDel="00000000" w:rsidR="00000000" w:rsidRPr="00000000">
        <w:rPr>
          <w:rFonts w:ascii="Times New Roman" w:cs="Times New Roman" w:eastAsia="Times New Roman" w:hAnsi="Times New Roman"/>
          <w:i w:val="1"/>
          <w:color w:val="000000"/>
          <w:rtl w:val="0"/>
        </w:rPr>
        <w:t xml:space="preserve">Mater Struct</w:t>
      </w:r>
      <w:r w:rsidDel="00000000" w:rsidR="00000000" w:rsidRPr="00000000">
        <w:rPr>
          <w:rFonts w:ascii="Times New Roman" w:cs="Times New Roman" w:eastAsia="Times New Roman" w:hAnsi="Times New Roman"/>
          <w:color w:val="000000"/>
          <w:rtl w:val="0"/>
        </w:rPr>
        <w:t xml:space="preserve">, vol. 47, no. 1–2, pp. 293–310, Jan. 2014, doi: 10.1617/s11527-013-0061-1.</w:t>
      </w:r>
      <w:r w:rsidDel="00000000" w:rsidR="00000000" w:rsidRPr="00000000">
        <w:rPr>
          <w:rtl w:val="0"/>
        </w:rPr>
      </w:r>
    </w:p>
    <w:p w:rsidR="00000000" w:rsidDel="00000000" w:rsidP="00000000" w:rsidRDefault="00000000" w:rsidRPr="00000000" w14:paraId="0000030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[9]</w:t>
        <w:tab/>
        <w:t xml:space="preserve">B. Uy, Z. Tao, and L.-H. Han, “Behaviour of short and slender concrete-filled stainless steel tubular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3, pp. 360–378, Mar. 2011, doi: 10.1016/j.jcsr.2010.10.004.</w:t>
      </w:r>
      <w:r w:rsidDel="00000000" w:rsidR="00000000" w:rsidRPr="00000000">
        <w:rPr>
          <w:rtl w:val="0"/>
        </w:rPr>
      </w:r>
    </w:p>
    <w:p w:rsidR="00000000" w:rsidDel="00000000" w:rsidP="00000000" w:rsidRDefault="00000000" w:rsidRPr="00000000" w14:paraId="0000030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[10]</w:t>
        <w:tab/>
        <w:t xml:space="preserve">S. Kazemzadeh Azad, D. Li, and B. Uy, “Compact and slender box concrete-filled stainless steel tubes under compression, bending, and combined loading,”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184, p. 106813, Sep. 2021, doi: 10.1016/j.jcsr.2021.106813.</w:t>
      </w:r>
      <w:r w:rsidDel="00000000" w:rsidR="00000000" w:rsidRPr="00000000">
        <w:rPr>
          <w:rtl w:val="0"/>
        </w:rPr>
      </w:r>
    </w:p>
    <w:p w:rsidR="00000000" w:rsidDel="00000000" w:rsidP="00000000" w:rsidRDefault="00000000" w:rsidRPr="00000000" w14:paraId="0000030C">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[11]</w:t>
        <w:tab/>
        <w:t xml:space="preserve">P. Dai, L. Yang, J. Wang, and Y. Zhou, “Compressive strength of concrete-filled stainless steel tube stub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205, p. 110106, Feb. 2020, doi: 10.1016/j.engstruct.2019.110106.</w:t>
      </w:r>
      <w:r w:rsidDel="00000000" w:rsidR="00000000" w:rsidRPr="00000000">
        <w:rPr>
          <w:rtl w:val="0"/>
        </w:rPr>
      </w:r>
    </w:p>
    <w:p w:rsidR="00000000" w:rsidDel="00000000" w:rsidP="00000000" w:rsidRDefault="00000000" w:rsidRPr="00000000" w14:paraId="0000030D">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[12]</w:t>
        <w:tab/>
        <w:t xml:space="preserve">A. He, A. Su, Y. Liang, and O. Zhao, “Experimental and numerical investigations of circular recycled aggregate concrete-filled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179, p. 106566, Apr. 2021, doi: 10.1016/j.jcsr.2021.106566.</w:t>
      </w:r>
      <w:r w:rsidDel="00000000" w:rsidR="00000000" w:rsidRPr="00000000">
        <w:rPr>
          <w:rtl w:val="0"/>
        </w:rPr>
      </w:r>
    </w:p>
    <w:p w:rsidR="00000000" w:rsidDel="00000000" w:rsidP="00000000" w:rsidRDefault="00000000" w:rsidRPr="00000000" w14:paraId="0000030E">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[13]</w:t>
        <w:tab/>
        <w:t xml:space="preserve">A. He and O. Zhao, “Experimental and numerical investigations of concrete-filled stainless steel tube stub columns under axial partial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158, pp. 405–416, Jul. 2019, doi: 10.1016/j.jcsr.2019.04.002.</w:t>
      </w:r>
      <w:r w:rsidDel="00000000" w:rsidR="00000000" w:rsidRPr="00000000">
        <w:rPr>
          <w:rtl w:val="0"/>
        </w:rPr>
      </w:r>
    </w:p>
    <w:p w:rsidR="00000000" w:rsidDel="00000000" w:rsidP="00000000" w:rsidRDefault="00000000" w:rsidRPr="00000000" w14:paraId="0000030F">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[14]</w:t>
        <w:tab/>
        <w:t xml:space="preserve">A. He, F. Wang, and O. Zhao, “Experimental and numerical studies of concrete-filled high-chromium stainless steel tube (CFHSST)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144, p. 106273, Nov. 2019, doi: 10.1016/j.tws.2019.106273.</w:t>
      </w:r>
      <w:r w:rsidDel="00000000" w:rsidR="00000000" w:rsidRPr="00000000">
        <w:rPr>
          <w:rtl w:val="0"/>
        </w:rPr>
      </w:r>
    </w:p>
    <w:p w:rsidR="00000000" w:rsidDel="00000000" w:rsidP="00000000" w:rsidRDefault="00000000" w:rsidRPr="00000000" w14:paraId="00000310">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[15]</w:t>
        <w:tab/>
        <w:t xml:space="preserve">S. Boulaares, D. Boutagouga, and A. Houam, “Experimental behavior of circular composite columns with different weld arrangements,”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192, p. 107229, May 2022, doi: 10.1016/j.jcsr.2022.107229.</w:t>
      </w:r>
      <w:r w:rsidDel="00000000" w:rsidR="00000000" w:rsidRPr="00000000">
        <w:rPr>
          <w:rtl w:val="0"/>
        </w:rPr>
      </w:r>
    </w:p>
    <w:p w:rsidR="00000000" w:rsidDel="00000000" w:rsidP="00000000" w:rsidRDefault="00000000" w:rsidRPr="00000000" w14:paraId="00000311">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[16]</w:t>
        <w:tab/>
        <w:t xml:space="preserve">Y.-F. Yang and G.-L. Ma, “Experimental behaviour of recycled aggregate concrete filled stainless steel tube stub columns and beams,”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66, pp. 62–75, May 2013, doi: 10.1016/j.tws.2013.01.017.</w:t>
      </w:r>
      <w:r w:rsidDel="00000000" w:rsidR="00000000" w:rsidRPr="00000000">
        <w:rPr>
          <w:rtl w:val="0"/>
        </w:rPr>
      </w:r>
    </w:p>
    <w:p w:rsidR="00000000" w:rsidDel="00000000" w:rsidP="00000000" w:rsidRDefault="00000000" w:rsidRPr="00000000" w14:paraId="00000312">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[17]</w:t>
        <w:tab/>
        <w:t xml:space="preserve">B. Young and E. Ellobody, “Experimental investigation of concrete-filled cold-formed high strength stainless steel tube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62, no. 5, pp. 484–492, May 2006, doi: 10.1016/j.jcsr.2005.08.004.</w:t>
      </w:r>
      <w:r w:rsidDel="00000000" w:rsidR="00000000" w:rsidRPr="00000000">
        <w:rPr>
          <w:rtl w:val="0"/>
        </w:rPr>
      </w:r>
    </w:p>
    <w:p w:rsidR="00000000" w:rsidDel="00000000" w:rsidP="00000000" w:rsidRDefault="00000000" w:rsidRPr="00000000" w14:paraId="00000313">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[18]</w:t>
        <w:tab/>
        <w:t xml:space="preserve">F.-Y. Liao, C. Hou, W.-J. Zhang, and J. Ren, “Experimental investigation on sea sand concrete-filled stainless steel tubular stub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155, pp. 46–61, Apr. 2019, doi: 10.1016/j.jcsr.2018.12.009.</w:t>
      </w:r>
      <w:r w:rsidDel="00000000" w:rsidR="00000000" w:rsidRPr="00000000">
        <w:rPr>
          <w:rtl w:val="0"/>
        </w:rPr>
      </w:r>
    </w:p>
    <w:p w:rsidR="00000000" w:rsidDel="00000000" w:rsidP="00000000" w:rsidRDefault="00000000" w:rsidRPr="00000000" w14:paraId="00000314">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[19]</w:t>
        <w:tab/>
        <w:t xml:space="preserve">Y. Chen and Y. Huang, “Experimental research on static behavior of welded concrete-filled stainless steel square stub columns under axial compression,” </w:t>
      </w:r>
      <w:r w:rsidDel="00000000" w:rsidR="00000000" w:rsidRPr="00000000">
        <w:rPr>
          <w:rFonts w:ascii="Times New Roman" w:cs="Times New Roman" w:eastAsia="Times New Roman" w:hAnsi="Times New Roman"/>
          <w:i w:val="1"/>
          <w:color w:val="000000"/>
          <w:rtl w:val="0"/>
        </w:rPr>
        <w:t xml:space="preserve">Jianzhu Jiegou Xuebao/Journal of Building Structures</w:t>
      </w:r>
      <w:r w:rsidDel="00000000" w:rsidR="00000000" w:rsidRPr="00000000">
        <w:rPr>
          <w:rFonts w:ascii="Times New Roman" w:cs="Times New Roman" w:eastAsia="Times New Roman" w:hAnsi="Times New Roman"/>
          <w:color w:val="000000"/>
          <w:rtl w:val="0"/>
        </w:rPr>
        <w:t xml:space="preserve">, vol. 34, pp. 113–118, Feb. 2013.</w:t>
      </w:r>
      <w:r w:rsidDel="00000000" w:rsidR="00000000" w:rsidRPr="00000000">
        <w:rPr>
          <w:rtl w:val="0"/>
        </w:rPr>
      </w:r>
    </w:p>
    <w:p w:rsidR="00000000" w:rsidDel="00000000" w:rsidP="00000000" w:rsidRDefault="00000000" w:rsidRPr="00000000" w14:paraId="00000315">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[20]</w:t>
        <w:tab/>
        <w:t xml:space="preserve">Y. L. Li, X. L. Zhao, R. K. R. Singh, and S. Al-Saadi, “Experimental study on seawater and sea sand concrete filled GFRP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106, pp. 390–406, Sep. 2016, doi: 10.1016/j.tws.2016.05.014.</w:t>
      </w:r>
      <w:r w:rsidDel="00000000" w:rsidR="00000000" w:rsidRPr="00000000">
        <w:rPr>
          <w:rtl w:val="0"/>
        </w:rPr>
      </w:r>
    </w:p>
    <w:p w:rsidR="00000000" w:rsidDel="00000000" w:rsidP="00000000" w:rsidRDefault="00000000" w:rsidRPr="00000000" w14:paraId="00000316">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[21]</w:t>
        <w:tab/>
        <w:t xml:space="preserve">A. He, Y. Liang, and O. Zhao, “Flexural buckling behaviour and resistances of circular high strength concrete-filled stainless steel tube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219, p. 110893, Sep. 2020, doi: 10.1016/j.engstruct.2020.110893.</w:t>
      </w:r>
      <w:r w:rsidDel="00000000" w:rsidR="00000000" w:rsidRPr="00000000">
        <w:rPr>
          <w:rtl w:val="0"/>
        </w:rPr>
      </w:r>
    </w:p>
    <w:p w:rsidR="00000000" w:rsidDel="00000000" w:rsidP="00000000" w:rsidRDefault="00000000" w:rsidRPr="00000000" w14:paraId="00000317">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[22]</w:t>
        <w:tab/>
        <w:t xml:space="preserve">Z. Tao, B. Uy, F.-Y. Liao, and L.-H. Han, “Nonlinear analysis of concrete-filled square stainless steel stub columns under axial compression,”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67, no. 11, pp. 1719–1732, Nov. 2011, doi: 10.1016/j.jcsr.2011.04.012.</w:t>
      </w:r>
      <w:r w:rsidDel="00000000" w:rsidR="00000000" w:rsidRPr="00000000">
        <w:rPr>
          <w:rtl w:val="0"/>
        </w:rPr>
      </w:r>
    </w:p>
    <w:p w:rsidR="00000000" w:rsidDel="00000000" w:rsidP="00000000" w:rsidRDefault="00000000" w:rsidRPr="00000000" w14:paraId="00000318">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[23]</w:t>
        <w:tab/>
        <w:t xml:space="preserve">D. Lam and L. Gardner, “Structural design of stainless steel concrete filled columns,” </w:t>
      </w:r>
      <w:r w:rsidDel="00000000" w:rsidR="00000000" w:rsidRPr="00000000">
        <w:rPr>
          <w:rFonts w:ascii="Times New Roman" w:cs="Times New Roman" w:eastAsia="Times New Roman" w:hAnsi="Times New Roman"/>
          <w:i w:val="1"/>
          <w:color w:val="000000"/>
          <w:rtl w:val="0"/>
        </w:rPr>
        <w:t xml:space="preserve">Journal of Constructional Steel Research</w:t>
      </w:r>
      <w:r w:rsidDel="00000000" w:rsidR="00000000" w:rsidRPr="00000000">
        <w:rPr>
          <w:rFonts w:ascii="Times New Roman" w:cs="Times New Roman" w:eastAsia="Times New Roman" w:hAnsi="Times New Roman"/>
          <w:color w:val="000000"/>
          <w:rtl w:val="0"/>
        </w:rPr>
        <w:t xml:space="preserve">, vol. 64, no. 11, pp. 1275–1282, Nov. 2008, doi: 10.1016/j.jcsr.2008.04.012.</w:t>
      </w:r>
      <w:r w:rsidDel="00000000" w:rsidR="00000000" w:rsidRPr="00000000">
        <w:rPr>
          <w:rtl w:val="0"/>
        </w:rPr>
      </w:r>
    </w:p>
    <w:p w:rsidR="00000000" w:rsidDel="00000000" w:rsidP="00000000" w:rsidRDefault="00000000" w:rsidRPr="00000000" w14:paraId="00000319">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[24]</w:t>
        <w:tab/>
        <w:t xml:space="preserve">A. M. Sharif, G. M. Al-Mekhlafi, and M. A. Al-Osta, “Structural performance of CFRP-strengthened concrete-filled stainless steel tubular short columns,” </w:t>
      </w:r>
      <w:r w:rsidDel="00000000" w:rsidR="00000000" w:rsidRPr="00000000">
        <w:rPr>
          <w:rFonts w:ascii="Times New Roman" w:cs="Times New Roman" w:eastAsia="Times New Roman" w:hAnsi="Times New Roman"/>
          <w:i w:val="1"/>
          <w:color w:val="000000"/>
          <w:rtl w:val="0"/>
        </w:rPr>
        <w:t xml:space="preserve">Engineering Structures</w:t>
      </w:r>
      <w:r w:rsidDel="00000000" w:rsidR="00000000" w:rsidRPr="00000000">
        <w:rPr>
          <w:rFonts w:ascii="Times New Roman" w:cs="Times New Roman" w:eastAsia="Times New Roman" w:hAnsi="Times New Roman"/>
          <w:color w:val="000000"/>
          <w:rtl w:val="0"/>
        </w:rPr>
        <w:t xml:space="preserve">, vol. 183, pp. 94–109, Mar. 2019, doi: 10.1016/j.engstruct.2019.01.011.</w:t>
      </w:r>
      <w:r w:rsidDel="00000000" w:rsidR="00000000" w:rsidRPr="00000000">
        <w:rPr>
          <w:rtl w:val="0"/>
        </w:rPr>
      </w:r>
    </w:p>
    <w:p w:rsidR="00000000" w:rsidDel="00000000" w:rsidP="00000000" w:rsidRDefault="00000000" w:rsidRPr="00000000" w14:paraId="0000031A">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rtl w:val="0"/>
        </w:rPr>
        <w:t xml:space="preserve">[25]</w:t>
        <w:tab/>
        <w:t xml:space="preserve">L. Li, “Structural performance of concrete-filled cold-formed stainless steel members,” Doctor of Philosophy, The University of Hong Kong, Pokfulam Road, Hong Kong SAR, 2017. doi: 10.5353/th_991043979524003414.</w:t>
      </w:r>
      <w:r w:rsidDel="00000000" w:rsidR="00000000" w:rsidRPr="00000000">
        <w:rPr>
          <w:rtl w:val="0"/>
        </w:rPr>
      </w:r>
    </w:p>
    <w:p w:rsidR="00000000" w:rsidDel="00000000" w:rsidP="00000000" w:rsidRDefault="00000000" w:rsidRPr="00000000" w14:paraId="0000031B">
      <w:pPr>
        <w:pBdr>
          <w:top w:space="0" w:sz="0" w:val="nil"/>
          <w:left w:space="0" w:sz="0" w:val="nil"/>
          <w:bottom w:space="0" w:sz="0" w:val="nil"/>
          <w:right w:space="0" w:sz="0" w:val="nil"/>
          <w:between w:space="0" w:sz="0" w:val="nil"/>
        </w:pBdr>
        <w:tabs>
          <w:tab w:val="left" w:leader="none" w:pos="504"/>
        </w:tabs>
        <w:spacing w:after="0" w:line="240" w:lineRule="auto"/>
        <w:ind w:left="504" w:hanging="504"/>
        <w:jc w:val="both"/>
        <w:rPr>
          <w:rFonts w:ascii="Times New Roman" w:cs="Times New Roman" w:eastAsia="Times New Roman" w:hAnsi="Times New Roman"/>
        </w:rPr>
      </w:pPr>
      <w:r w:rsidDel="00000000" w:rsidR="00000000" w:rsidRPr="00000000">
        <w:rPr>
          <w:rFonts w:ascii="Times New Roman" w:cs="Times New Roman" w:eastAsia="Times New Roman" w:hAnsi="Times New Roman"/>
          <w:color w:val="000000"/>
          <w:rtl w:val="0"/>
        </w:rPr>
        <w:t xml:space="preserve">[26]</w:t>
        <w:tab/>
        <w:t xml:space="preserve">Y. L. Li, X. L. Zhao, R. K. Raman Singh, and S. Al-Saadi, “Tests on seawater and sea sand concrete-filled CFRP, BFRP and stainless steel tubular stub columns,” </w:t>
      </w:r>
      <w:r w:rsidDel="00000000" w:rsidR="00000000" w:rsidRPr="00000000">
        <w:rPr>
          <w:rFonts w:ascii="Times New Roman" w:cs="Times New Roman" w:eastAsia="Times New Roman" w:hAnsi="Times New Roman"/>
          <w:i w:val="1"/>
          <w:color w:val="000000"/>
          <w:rtl w:val="0"/>
        </w:rPr>
        <w:t xml:space="preserve">Thin-Walled Structures</w:t>
      </w:r>
      <w:r w:rsidDel="00000000" w:rsidR="00000000" w:rsidRPr="00000000">
        <w:rPr>
          <w:rFonts w:ascii="Times New Roman" w:cs="Times New Roman" w:eastAsia="Times New Roman" w:hAnsi="Times New Roman"/>
          <w:color w:val="000000"/>
          <w:rtl w:val="0"/>
        </w:rPr>
        <w:t xml:space="preserve">, vol. 108, pp. 163–184, Nov. 2016, doi: 10.1016/j.tws.2016.08.016.</w:t>
      </w:r>
      <w:r w:rsidDel="00000000" w:rsidR="00000000" w:rsidRPr="00000000">
        <w:rPr>
          <w:rtl w:val="0"/>
        </w:rPr>
      </w:r>
    </w:p>
    <w:p w:rsidR="00000000" w:rsidDel="00000000" w:rsidP="00000000" w:rsidRDefault="00000000" w:rsidRPr="00000000" w14:paraId="0000031C">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D">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E">
      <w:pPr>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1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21">
      <w:pPr>
        <w:jc w:val="left"/>
        <w:rPr>
          <w:rFonts w:ascii="Times New Roman" w:cs="Times New Roman" w:eastAsia="Times New Roman" w:hAnsi="Times New Roman"/>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3">
    <w:pPr>
      <w:jc w:val="right"/>
      <w:rPr>
        <w:rFonts w:ascii="Times New Roman" w:cs="Times New Roman" w:eastAsia="Times New Roman" w:hAnsi="Times New Roman"/>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6">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2">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2"/>
        <w:szCs w:val="22"/>
        <w:rtl w:val="0"/>
      </w:rPr>
      <w:t xml:space="preserve">ENGG</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680</w:t>
    </w: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Fonts w:ascii="Times New Roman" w:cs="Times New Roman" w:eastAsia="Times New Roman" w:hAnsi="Times New Roman"/>
        <w:color w:val="000000"/>
        <w:sz w:val="22"/>
        <w:szCs w:val="22"/>
        <w:rtl w:val="0"/>
      </w:rPr>
      <w:t xml:space="preserve">Introduction to Digital Engineering</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24">
    <w:pPr>
      <w:tabs>
        <w:tab w:val="center" w:leader="none" w:pos="4680"/>
        <w:tab w:val="right" w:leader="none" w:pos="9360"/>
      </w:tabs>
      <w:spacing w:after="0" w:line="240" w:lineRule="auto"/>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-819149</wp:posOffset>
          </wp:positionH>
          <wp:positionV relativeFrom="paragraph">
            <wp:posOffset>-400049</wp:posOffset>
          </wp:positionV>
          <wp:extent cx="1480853" cy="1195388"/>
          <wp:effectExtent b="0" l="0" r="0" t="0"/>
          <wp:wrapNone/>
          <wp:docPr descr="University of Calgary | Drupal.org" id="1746396073" name="image7.jpg"/>
          <a:graphic>
            <a:graphicData uri="http://schemas.openxmlformats.org/drawingml/2006/picture">
              <pic:pic>
                <pic:nvPicPr>
                  <pic:cNvPr descr="University of Calgary | Drupal.org" id="0" name="image7.jpg"/>
                  <pic:cNvPicPr preferRelativeResize="0"/>
                </pic:nvPicPr>
                <pic:blipFill>
                  <a:blip r:embed="rId1"/>
                  <a:srcRect b="0" l="0" r="0" t="0"/>
                  <a:stretch>
                    <a:fillRect/>
                  </a:stretch>
                </pic:blipFill>
                <pic:spPr>
                  <a:xfrm>
                    <a:off x="0" y="0"/>
                    <a:ext cx="1480853" cy="1195388"/>
                  </a:xfrm>
                  <a:prstGeom prst="rect"/>
                  <a:ln/>
                </pic:spPr>
              </pic:pic>
            </a:graphicData>
          </a:graphic>
        </wp:anchor>
      </w:drawing>
    </w:r>
  </w:p>
  <w:p w:rsidR="00000000" w:rsidDel="00000000" w:rsidP="00000000" w:rsidRDefault="00000000" w:rsidRPr="00000000" w14:paraId="0000032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lineRule="auto"/>
    </w:pPr>
    <w:rPr>
      <w:b w:val="1"/>
      <w:sz w:val="32"/>
      <w:szCs w:val="32"/>
    </w:rPr>
  </w:style>
  <w:style w:type="paragraph" w:styleId="Heading2">
    <w:name w:val="heading 2"/>
    <w:basedOn w:val="Normal"/>
    <w:next w:val="Normal"/>
    <w:pPr>
      <w:keepNext w:val="1"/>
      <w:keepLines w:val="1"/>
      <w:spacing w:after="80" w:before="40" w:lineRule="auto"/>
    </w:pPr>
    <w:rPr>
      <w:rFonts w:ascii="Calibri" w:cs="Calibri" w:eastAsia="Calibri" w:hAnsi="Calibri"/>
      <w:b w:val="1"/>
      <w:sz w:val="28"/>
      <w:szCs w:val="28"/>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CE70F0"/>
    <w:rPr>
      <w:sz w:val="24"/>
    </w:rPr>
  </w:style>
  <w:style w:type="paragraph" w:styleId="Heading1">
    <w:name w:val="heading 1"/>
    <w:basedOn w:val="Normal"/>
    <w:next w:val="Normal"/>
    <w:link w:val="Heading1Char"/>
    <w:uiPriority w:val="9"/>
    <w:qFormat w:val="1"/>
    <w:rsid w:val="002828E8"/>
    <w:pPr>
      <w:keepNext w:val="1"/>
      <w:keepLines w:val="1"/>
      <w:spacing w:after="120"/>
      <w:outlineLvl w:val="0"/>
    </w:pPr>
    <w:rPr>
      <w:rFonts w:eastAsia="Times New Roman" w:cstheme="minorHAnsi"/>
      <w:b w:val="1"/>
      <w:sz w:val="32"/>
      <w:szCs w:val="32"/>
    </w:rPr>
  </w:style>
  <w:style w:type="paragraph" w:styleId="Heading2">
    <w:name w:val="heading 2"/>
    <w:basedOn w:val="Normal"/>
    <w:next w:val="Normal"/>
    <w:link w:val="Heading2Char"/>
    <w:uiPriority w:val="9"/>
    <w:unhideWhenUsed w:val="1"/>
    <w:qFormat w:val="1"/>
    <w:rsid w:val="00B31752"/>
    <w:pPr>
      <w:keepNext w:val="1"/>
      <w:keepLines w:val="1"/>
      <w:spacing w:after="80" w:before="40"/>
      <w:outlineLvl w:val="1"/>
    </w:pPr>
    <w:rPr>
      <w:rFonts w:asciiTheme="minorHAnsi" w:cstheme="majorBidi" w:eastAsiaTheme="majorEastAsia" w:hAnsiTheme="minorHAnsi"/>
      <w:b w:val="1"/>
      <w:sz w:val="28"/>
      <w:szCs w:val="26"/>
    </w:rPr>
  </w:style>
  <w:style w:type="paragraph" w:styleId="Heading3">
    <w:name w:val="heading 3"/>
    <w:basedOn w:val="Normal"/>
    <w:next w:val="Normal"/>
    <w:link w:val="Heading3Char"/>
    <w:uiPriority w:val="9"/>
    <w:semiHidden w:val="1"/>
    <w:unhideWhenUsed w:val="1"/>
    <w:qFormat w:val="1"/>
    <w:rsid w:val="0091394A"/>
    <w:pPr>
      <w:keepNext w:val="1"/>
      <w:keepLines w:val="1"/>
      <w:spacing w:after="0" w:before="40"/>
      <w:outlineLvl w:val="2"/>
    </w:pPr>
    <w:rPr>
      <w:rFonts w:asciiTheme="majorHAnsi" w:cstheme="majorBidi" w:eastAsiaTheme="majorEastAsia" w:hAnsiTheme="majorHAnsi"/>
      <w:color w:val="1f3763" w:themeColor="accent1" w:themeShade="00007F"/>
      <w:szCs w:val="24"/>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Heading1Char" w:customStyle="1">
    <w:name w:val="Heading 1 Char"/>
    <w:basedOn w:val="DefaultParagraphFont"/>
    <w:link w:val="Heading1"/>
    <w:uiPriority w:val="9"/>
    <w:rsid w:val="002828E8"/>
    <w:rPr>
      <w:rFonts w:eastAsia="Times New Roman" w:cstheme="minorHAnsi"/>
      <w:b w:val="1"/>
      <w:sz w:val="32"/>
      <w:szCs w:val="32"/>
    </w:rPr>
  </w:style>
  <w:style w:type="paragraph" w:styleId="Bibliography">
    <w:name w:val="Bibliography"/>
    <w:basedOn w:val="Normal"/>
    <w:next w:val="Normal"/>
    <w:uiPriority w:val="37"/>
    <w:unhideWhenUsed w:val="1"/>
    <w:rsid w:val="00B048CF"/>
    <w:pPr>
      <w:tabs>
        <w:tab w:val="left" w:pos="504"/>
      </w:tabs>
      <w:spacing w:after="0" w:line="240" w:lineRule="auto"/>
      <w:ind w:left="504" w:hanging="504"/>
    </w:pPr>
  </w:style>
  <w:style w:type="character" w:styleId="Heading2Char" w:customStyle="1">
    <w:name w:val="Heading 2 Char"/>
    <w:basedOn w:val="DefaultParagraphFont"/>
    <w:link w:val="Heading2"/>
    <w:uiPriority w:val="9"/>
    <w:rsid w:val="00B31752"/>
    <w:rPr>
      <w:rFonts w:asciiTheme="minorHAnsi" w:cstheme="majorBidi" w:eastAsiaTheme="majorEastAsia" w:hAnsiTheme="minorHAnsi"/>
      <w:b w:val="1"/>
      <w:sz w:val="28"/>
      <w:szCs w:val="26"/>
    </w:rPr>
  </w:style>
  <w:style w:type="paragraph" w:styleId="ListParagraph">
    <w:name w:val="List Paragraph"/>
    <w:basedOn w:val="Normal"/>
    <w:uiPriority w:val="34"/>
    <w:qFormat w:val="1"/>
    <w:rsid w:val="005E672E"/>
    <w:pPr>
      <w:ind w:left="720"/>
      <w:contextualSpacing w:val="1"/>
    </w:pPr>
  </w:style>
  <w:style w:type="table" w:styleId="TableGrid">
    <w:name w:val="Table Grid"/>
    <w:basedOn w:val="TableNormal"/>
    <w:uiPriority w:val="39"/>
    <w:rsid w:val="005E672E"/>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eader">
    <w:name w:val="header"/>
    <w:basedOn w:val="Normal"/>
    <w:link w:val="HeaderChar"/>
    <w:uiPriority w:val="99"/>
    <w:unhideWhenUsed w:val="1"/>
    <w:rsid w:val="004B2C89"/>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2C89"/>
  </w:style>
  <w:style w:type="paragraph" w:styleId="Footer">
    <w:name w:val="footer"/>
    <w:basedOn w:val="Normal"/>
    <w:link w:val="FooterChar"/>
    <w:uiPriority w:val="99"/>
    <w:unhideWhenUsed w:val="1"/>
    <w:rsid w:val="004B2C89"/>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2C89"/>
  </w:style>
  <w:style w:type="paragraph" w:styleId="Caption">
    <w:name w:val="caption"/>
    <w:basedOn w:val="Normal"/>
    <w:next w:val="Normal"/>
    <w:uiPriority w:val="35"/>
    <w:unhideWhenUsed w:val="1"/>
    <w:qFormat w:val="1"/>
    <w:rsid w:val="00692324"/>
    <w:pPr>
      <w:spacing w:after="200" w:line="240" w:lineRule="auto"/>
    </w:pPr>
    <w:rPr>
      <w:i w:val="1"/>
      <w:iCs w:val="1"/>
      <w:color w:val="44546a" w:themeColor="text2"/>
      <w:sz w:val="18"/>
      <w:szCs w:val="18"/>
    </w:rPr>
  </w:style>
  <w:style w:type="character" w:styleId="Heading3Char" w:customStyle="1">
    <w:name w:val="Heading 3 Char"/>
    <w:basedOn w:val="DefaultParagraphFont"/>
    <w:link w:val="Heading3"/>
    <w:uiPriority w:val="9"/>
    <w:semiHidden w:val="1"/>
    <w:rsid w:val="0091394A"/>
    <w:rPr>
      <w:rFonts w:asciiTheme="majorHAnsi" w:cstheme="majorBidi" w:eastAsiaTheme="majorEastAsia" w:hAnsiTheme="majorHAnsi"/>
      <w:color w:val="1f3763" w:themeColor="accent1" w:themeShade="00007F"/>
      <w:sz w:val="24"/>
      <w:szCs w:val="24"/>
    </w:rPr>
  </w:style>
  <w:style w:type="paragraph" w:styleId="TOCHeading">
    <w:name w:val="TOC Heading"/>
    <w:basedOn w:val="Heading1"/>
    <w:next w:val="Normal"/>
    <w:uiPriority w:val="39"/>
    <w:unhideWhenUsed w:val="1"/>
    <w:qFormat w:val="1"/>
    <w:rsid w:val="005C79EF"/>
    <w:pPr>
      <w:spacing w:after="0"/>
      <w:outlineLvl w:val="9"/>
    </w:pPr>
    <w:rPr>
      <w:b w:val="0"/>
      <w:color w:val="2f5496" w:themeColor="accent1" w:themeShade="0000BF"/>
    </w:rPr>
  </w:style>
  <w:style w:type="paragraph" w:styleId="TOC2">
    <w:name w:val="toc 2"/>
    <w:basedOn w:val="Normal"/>
    <w:next w:val="Normal"/>
    <w:autoRedefine w:val="1"/>
    <w:uiPriority w:val="39"/>
    <w:unhideWhenUsed w:val="1"/>
    <w:rsid w:val="005C79EF"/>
    <w:pPr>
      <w:spacing w:after="100"/>
      <w:ind w:left="220"/>
    </w:pPr>
    <w:rPr>
      <w:rFonts w:cs="Times New Roman" w:eastAsiaTheme="minorEastAsia"/>
    </w:rPr>
  </w:style>
  <w:style w:type="paragraph" w:styleId="TOC1">
    <w:name w:val="toc 1"/>
    <w:basedOn w:val="Normal"/>
    <w:next w:val="Normal"/>
    <w:autoRedefine w:val="1"/>
    <w:uiPriority w:val="39"/>
    <w:unhideWhenUsed w:val="1"/>
    <w:rsid w:val="005C79EF"/>
    <w:pPr>
      <w:spacing w:after="100"/>
    </w:pPr>
    <w:rPr>
      <w:rFonts w:cs="Times New Roman" w:eastAsiaTheme="minorEastAsia"/>
    </w:rPr>
  </w:style>
  <w:style w:type="paragraph" w:styleId="TOC3">
    <w:name w:val="toc 3"/>
    <w:basedOn w:val="Normal"/>
    <w:next w:val="Normal"/>
    <w:autoRedefine w:val="1"/>
    <w:uiPriority w:val="39"/>
    <w:unhideWhenUsed w:val="1"/>
    <w:rsid w:val="005C79EF"/>
    <w:pPr>
      <w:spacing w:after="100"/>
      <w:ind w:left="440"/>
    </w:pPr>
    <w:rPr>
      <w:rFonts w:cs="Times New Roman" w:eastAsiaTheme="minorEastAsia"/>
    </w:rPr>
  </w:style>
  <w:style w:type="character" w:styleId="Hyperlink">
    <w:name w:val="Hyperlink"/>
    <w:basedOn w:val="DefaultParagraphFont"/>
    <w:uiPriority w:val="99"/>
    <w:unhideWhenUsed w:val="1"/>
    <w:rsid w:val="005C79EF"/>
    <w:rPr>
      <w:color w:val="0563c1" w:themeColor="hyperlink"/>
      <w:u w:val="single"/>
    </w:rPr>
  </w:style>
  <w:style w:type="paragraph" w:styleId="TableofFigures">
    <w:name w:val="table of figures"/>
    <w:basedOn w:val="Normal"/>
    <w:next w:val="Normal"/>
    <w:uiPriority w:val="99"/>
    <w:unhideWhenUsed w:val="1"/>
    <w:rsid w:val="002828E8"/>
    <w:pPr>
      <w:spacing w:after="0"/>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pPr>
      <w:spacing w:after="0" w:line="240" w:lineRule="auto"/>
    </w:pPr>
    <w:tblPr>
      <w:tblStyleRowBandSize w:val="1"/>
      <w:tblStyleColBandSize w:val="1"/>
    </w:tblPr>
  </w:style>
  <w:style w:type="table" w:styleId="a0" w:customStyle="1">
    <w:basedOn w:val="TableNormal"/>
    <w:pPr>
      <w:spacing w:after="0" w:line="240" w:lineRule="auto"/>
    </w:pPr>
    <w:tblPr>
      <w:tblStyleRowBandSize w:val="1"/>
      <w:tblStyleColBandSize w:val="1"/>
    </w:tblPr>
  </w:style>
  <w:style w:type="table" w:styleId="a1" w:customStyle="1">
    <w:basedOn w:val="TableNormal"/>
    <w:pPr>
      <w:spacing w:after="0" w:line="240" w:lineRule="auto"/>
    </w:pPr>
    <w:tblPr>
      <w:tblStyleRowBandSize w:val="1"/>
      <w:tblStyleColBandSize w:val="1"/>
    </w:tblPr>
  </w:style>
  <w:style w:type="character" w:styleId="UnresolvedMention">
    <w:name w:val="Unresolved Mention"/>
    <w:basedOn w:val="DefaultParagraphFont"/>
    <w:uiPriority w:val="99"/>
    <w:semiHidden w:val="1"/>
    <w:unhideWhenUsed w:val="1"/>
    <w:rsid w:val="00861960"/>
    <w:rPr>
      <w:color w:val="605e5c"/>
      <w:shd w:color="auto" w:fill="e1dfdd" w:val="clear"/>
    </w:rPr>
  </w:style>
  <w:style w:type="character" w:styleId="FollowedHyperlink">
    <w:name w:val="FollowedHyperlink"/>
    <w:basedOn w:val="DefaultParagraphFont"/>
    <w:uiPriority w:val="99"/>
    <w:semiHidden w:val="1"/>
    <w:unhideWhenUsed w:val="1"/>
    <w:rsid w:val="00861960"/>
    <w:rPr>
      <w:color w:val="954f72" w:themeColor="followedHyperlink"/>
      <w:u w:val="single"/>
    </w:rPr>
  </w:style>
  <w:style w:type="paragraph" w:styleId="NormalWeb">
    <w:name w:val="Normal (Web)"/>
    <w:basedOn w:val="Normal"/>
    <w:uiPriority w:val="99"/>
    <w:semiHidden w:val="1"/>
    <w:unhideWhenUsed w:val="1"/>
    <w:rsid w:val="001C2DC5"/>
    <w:rPr>
      <w:rFonts w:ascii="Times New Roman" w:cs="Times New Roman" w:hAnsi="Times New Roman"/>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11.png"/><Relationship Id="rId21" Type="http://schemas.openxmlformats.org/officeDocument/2006/relationships/image" Target="media/image4.png"/><Relationship Id="rId24" Type="http://schemas.openxmlformats.org/officeDocument/2006/relationships/image" Target="media/image3.png"/><Relationship Id="rId23"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26" Type="http://schemas.openxmlformats.org/officeDocument/2006/relationships/header" Target="header1.xml"/><Relationship Id="rId25" Type="http://schemas.openxmlformats.org/officeDocument/2006/relationships/image" Target="media/image15.png"/><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2.xml"/><Relationship Id="rId7" Type="http://schemas.openxmlformats.org/officeDocument/2006/relationships/image" Target="media/image10.png"/><Relationship Id="rId8" Type="http://schemas.openxmlformats.org/officeDocument/2006/relationships/image" Target="media/image2.png"/><Relationship Id="rId11" Type="http://schemas.openxmlformats.org/officeDocument/2006/relationships/image" Target="media/image20.png"/><Relationship Id="rId10" Type="http://schemas.openxmlformats.org/officeDocument/2006/relationships/image" Target="media/image8.png"/><Relationship Id="rId13" Type="http://schemas.openxmlformats.org/officeDocument/2006/relationships/image" Target="media/image19.png"/><Relationship Id="rId12" Type="http://schemas.openxmlformats.org/officeDocument/2006/relationships/image" Target="media/image18.png"/><Relationship Id="rId15" Type="http://schemas.openxmlformats.org/officeDocument/2006/relationships/image" Target="media/image12.png"/><Relationship Id="rId14" Type="http://schemas.openxmlformats.org/officeDocument/2006/relationships/image" Target="media/image17.png"/><Relationship Id="rId17" Type="http://schemas.openxmlformats.org/officeDocument/2006/relationships/image" Target="media/image13.png"/><Relationship Id="rId16" Type="http://schemas.openxmlformats.org/officeDocument/2006/relationships/image" Target="media/image9.png"/><Relationship Id="rId19" Type="http://schemas.openxmlformats.org/officeDocument/2006/relationships/image" Target="media/image14.png"/><Relationship Id="rId18" Type="http://schemas.openxmlformats.org/officeDocument/2006/relationships/image" Target="media/image16.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2.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eTSfkA9mIB+P9DRi9diJ8xLM3LA==">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2024-10-31T20:03:00Z</dcterms:created>
  <dc:creator>Ishpreet Kapoor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c75f6ca9d64429e1c4029a8514527bac13cc64f043e45c33e10c971b8ad6d62f</vt:lpwstr>
  </property>
  <property fmtid="{D5CDD505-2E9C-101B-9397-08002B2CF9AE}" pid="3" name="ZOTERO_PREF_1">
    <vt:lpwstr>&lt;data data-version="3" zotero-version="6.0.36"&gt;&lt;session id="iNs474pN"/&gt;&lt;style id="http://www.zotero.org/styles/ieee" locale="en-US" hasBibliography="1" bibliographyStyleHasBeenSet="1"/&gt;&lt;prefs&gt;&lt;pref name="fieldType" value="Field"/&gt;&lt;/prefs&gt;&lt;/data&gt;</vt:lpwstr>
  </property>
</Properties>
</file>