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 </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The main aim of this study is to leverage machine learning techniques to overcome the limitations of traditional prediction methods and provide a more reliable solution to estimating the axial capacity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Datasets were compiled to predict axial capacity for rectangular and circular columns. Linear Regression, CatBoost Regressor, XGBoost Regressor, and Random Forest Regressor models were created, with XGBoost Regressor performing the best for rectangular columns and CatBoost Regressor performing the best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34">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cb0rc2fr0k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between CFSST and Conventional CFST</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Research Gaps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sws5bbhdb3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Dataset</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rlpfi5k6wo3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Libraries Implemented</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xyqsnqi8edb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Selection</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2o52n3ja8e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Pre-Processing: Stratifying the Data</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ez6emud883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Correlation of the Four Chosen Models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wgx5b9d76rg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RESULTS</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fdqyxtgnfq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Evaluation Metrics</w:t>
              <w:tab/>
              <w:t xml:space="preserve">11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t0u7tggz9zb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Linear Regression</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91mrg8r9qv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Random Forest</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f5wt9tqp2hc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XGBoost Regressor</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vw0vouefz7g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CatBoost Regressor</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wn8ngmx0gj2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Overall Model Performance</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yl1f613mo4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DISCUSSION</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cihbzsft94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Performance and Fitting</w:t>
              <w:tab/>
              <w:t xml:space="preserve">12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vkq1qfqjr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of ML Model Results with Existing Design Code Equations</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nvi51srgoe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Feature Correlation Analysis</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CONCLUSION</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pgosozmr5td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1: TABLES</w:t>
              <w:tab/>
              <w:t xml:space="preserve">15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vwvkka83vwm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2: FIGURES</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kje2cgq6ot6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3: EQUATIONS</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REFERENCES</w:t>
              <w:tab/>
              <w:t xml:space="preserve">29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rvwp1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DATABASES</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58">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40"/>
        <w:gridCol w:w="1800"/>
        <w:gridCol w:w="1605"/>
        <w:gridCol w:w="2190"/>
        <w:gridCol w:w="990"/>
        <w:gridCol w:w="1785"/>
        <w:tblGridChange w:id="0">
          <w:tblGrid>
            <w:gridCol w:w="1245"/>
            <w:gridCol w:w="240"/>
            <w:gridCol w:w="1800"/>
            <w:gridCol w:w="1605"/>
            <w:gridCol w:w="2190"/>
            <w:gridCol w:w="990"/>
            <w:gridCol w:w="1785"/>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30042981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30042689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30193207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30226713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30093084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30270049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30265659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30258334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9C">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such as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9F">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A1">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(ML)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American Institute of Steel Construction-360 (AISC-360) and Eurocode 4 (EC4). It was noted based on the multiple error evaluation criteria, like the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root mean square error (RMSE), that data-driven approaches, especially advanced algorithms such as Gaussian Process Regression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AF">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circular sections and data points have been taken from the numerical study instead of real experimental data. This can be subjected to the modelling inaccuracies associated with Finite Element Modeling. V-Linh Tran on the other hand used multiple machine-learning algorithms like RF, KNN AdaBoost, GNRT, and XGBoost trained on the 142 data samples of circular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In addition to this, the current state of research reveals a significant gap in the field of Concrete-Filled Stainless-Steel Tubular (CFSST) columns:</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in the existing literature. </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B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CFSST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columns.</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 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BA">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B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create robust models that improve prediction accuracy and address limitations in existing design equations for predicting axial capacity in Concrete-Filled Stainless-Steel Tubular (CFSST) columns. The key objectives are:</w:t>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Develop Linear Regression, </w:t>
      </w:r>
      <w:r w:rsidDel="00000000" w:rsidR="00000000" w:rsidRPr="00000000">
        <w:rPr>
          <w:rFonts w:ascii="Times New Roman" w:cs="Times New Roman" w:eastAsia="Times New Roman" w:hAnsi="Times New Roman"/>
          <w:rtl w:val="0"/>
        </w:rPr>
        <w:t xml:space="preserve">Random Forest Regressor, XGBoost Regressor, and CatBoost Regressor models to predict axial capacity in circular and rectangular columns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w:t>
      </w:r>
      <w:r w:rsidDel="00000000" w:rsidR="00000000" w:rsidRPr="00000000">
        <w:rPr>
          <w:rFonts w:ascii="Times New Roman" w:cs="Times New Roman" w:eastAsia="Times New Roman" w:hAnsi="Times New Roman"/>
          <w:i w:val="0"/>
          <w:smallCaps w:val="0"/>
          <w:strike w:val="0"/>
          <w:color w:val="000000"/>
          <w:sz w:val="24"/>
          <w:szCs w:val="24"/>
          <w:u w:val="none"/>
          <w:vertAlign w:val="baseline"/>
          <w:rtl w:val="0"/>
        </w:rPr>
        <w:t xml:space="preserve">sing </w:t>
      </w:r>
      <w:r w:rsidDel="00000000" w:rsidR="00000000" w:rsidRPr="00000000">
        <w:rPr>
          <w:rFonts w:ascii="Times New Roman" w:cs="Times New Roman" w:eastAsia="Times New Roman" w:hAnsi="Times New Roman"/>
          <w:rtl w:val="0"/>
        </w:rPr>
        <w:t xml:space="preserve">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C1">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C2">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reliable machine learning models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C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C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C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C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CD">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CF">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were used. These models are Linear Regression, Random Forest Regressor, XGB Regressor, and Catboost Regressor.</w:t>
      </w:r>
    </w:p>
    <w:p w:rsidR="00000000" w:rsidDel="00000000" w:rsidP="00000000" w:rsidRDefault="00000000" w:rsidRPr="00000000" w14:paraId="000000D3">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variables (output) (Equation 1). The model has a risk of being inaccurate because of the assumption of a linear relationship between features, therefore the model isn’t capable of dealing with non-linear relationships. This is predicted to produce a model that is underfitting.</w:t>
      </w:r>
    </w:p>
    <w:p w:rsidR="00000000" w:rsidDel="00000000" w:rsidP="00000000" w:rsidRDefault="00000000" w:rsidRPr="00000000" w14:paraId="000000D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D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D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to create trees by building off of previous ones. It first minimizes the Loss (L) by using gradient descent (Equation 3). Each newly created tree will correct errors in trees before it by using the general gradient boosting equation </w:t>
      </w:r>
      <w:r w:rsidDel="00000000" w:rsidR="00000000" w:rsidRPr="00000000">
        <w:rPr>
          <w:rFonts w:ascii="Times New Roman" w:cs="Times New Roman" w:eastAsia="Times New Roman" w:hAnsi="Times New Roman"/>
          <w:rtl w:val="0"/>
        </w:rPr>
        <w:t xml:space="preserve">(Equation 4).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D9">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Another difference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D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have a chance to produce an overfit model if there are too many iterations, the trees are too deep, or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DD">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DF">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models (Linear Regression, Random Forest Regressor, XGBoost Regressor, and CatBoost Regressor) aim to optimize and minimize the error by using the loss function (Equation 3). Since all models have the same goal, the results should be somewhat similar. The models also use the same input features, and if some of these features are good predictors all four models will rely on them to generate their results. The Random Forest Regressor, XGBoost Regressor, and CatBoost Regressor all rely on ensemble tree-based models which help them each complex non-linear relationships within the data, so these results should be correlated with each other. Finally, the models all use 80% of the data for training and the other 20% for testing, and all four models use a random state of 42, so the data used for training and testing is the same for each of the models.</w:t>
      </w:r>
      <w:r w:rsidDel="00000000" w:rsidR="00000000" w:rsidRPr="00000000">
        <w:rPr>
          <w:rtl w:val="0"/>
        </w:rPr>
      </w:r>
    </w:p>
    <w:p w:rsidR="00000000" w:rsidDel="00000000" w:rsidP="00000000" w:rsidRDefault="00000000" w:rsidRPr="00000000" w14:paraId="000000E1">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E2">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E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E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E5">
      <w:pPr>
        <w:pStyle w:val="Heading2"/>
        <w:jc w:val="both"/>
        <w:rPr>
          <w:rFonts w:ascii="Times New Roman" w:cs="Times New Roman" w:eastAsia="Times New Roman" w:hAnsi="Times New Roman"/>
        </w:rPr>
      </w:pPr>
      <w:bookmarkStart w:colFirst="0" w:colLast="0" w:name="_heading=h.t0u7tggz9zbz" w:id="17"/>
      <w:bookmarkEnd w:id="17"/>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rectangular columns, our Linear Regression Model had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0.944 during training, and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0.923 during testing (Table 8). For circular columns,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lower than they were with rectangular columns, achieving values of 0.909 during the training phase and 0.812 for the testing phase (Table 9). </w:t>
      </w:r>
      <w:r w:rsidDel="00000000" w:rsidR="00000000" w:rsidRPr="00000000">
        <w:rPr>
          <w:rtl w:val="0"/>
        </w:rPr>
      </w:r>
    </w:p>
    <w:p w:rsidR="00000000" w:rsidDel="00000000" w:rsidP="00000000" w:rsidRDefault="00000000" w:rsidRPr="00000000" w14:paraId="000000E7">
      <w:pPr>
        <w:pStyle w:val="Heading2"/>
        <w:jc w:val="both"/>
        <w:rPr>
          <w:rFonts w:ascii="Times New Roman" w:cs="Times New Roman" w:eastAsia="Times New Roman" w:hAnsi="Times New Roman"/>
        </w:rPr>
      </w:pPr>
      <w:bookmarkStart w:colFirst="0" w:colLast="0" w:name="_heading=h.s91mrg8r9qv5" w:id="18"/>
      <w:bookmarkEnd w:id="18"/>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 during the training phase and 0.95 for the testing phase for rectangular columns (Table 8). For circular columns, these values increased, as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1.00 and 0.99 for training and testing respectively (Table 9). </w:t>
      </w:r>
    </w:p>
    <w:p w:rsidR="00000000" w:rsidDel="00000000" w:rsidP="00000000" w:rsidRDefault="00000000" w:rsidRPr="00000000" w14:paraId="000000E9">
      <w:pPr>
        <w:pStyle w:val="Heading2"/>
        <w:jc w:val="both"/>
        <w:rPr>
          <w:rFonts w:ascii="Times New Roman" w:cs="Times New Roman" w:eastAsia="Times New Roman" w:hAnsi="Times New Roman"/>
        </w:rPr>
      </w:pPr>
      <w:bookmarkStart w:colFirst="0" w:colLast="0" w:name="_heading=h.f5wt9tqp2hcu" w:id="19"/>
      <w:bookmarkEnd w:id="19"/>
      <w:r w:rsidDel="00000000" w:rsidR="00000000" w:rsidRPr="00000000">
        <w:rPr>
          <w:rFonts w:ascii="Times New Roman" w:cs="Times New Roman" w:eastAsia="Times New Roman" w:hAnsi="Times New Roman"/>
          <w:rtl w:val="0"/>
        </w:rPr>
        <w:t xml:space="preserve">XGBoost Regressor</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XGBooost</w:t>
      </w:r>
      <w:r w:rsidDel="00000000" w:rsidR="00000000" w:rsidRPr="00000000">
        <w:rPr>
          <w:rFonts w:ascii="Times New Roman" w:cs="Times New Roman" w:eastAsia="Times New Roman" w:hAnsi="Times New Roman"/>
          <w:rtl w:val="0"/>
        </w:rPr>
        <w:t xml:space="preserve">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in the training phase and 0.952 in the testing phase for the rectangular columns (Table 8). For circular columns, performance in the testing phase remained the same, as seen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Performance also increased in the testing phase,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0.978 (Table 9). </w:t>
      </w:r>
    </w:p>
    <w:p w:rsidR="00000000" w:rsidDel="00000000" w:rsidP="00000000" w:rsidRDefault="00000000" w:rsidRPr="00000000" w14:paraId="000000EB">
      <w:pPr>
        <w:pStyle w:val="Heading2"/>
        <w:jc w:val="both"/>
        <w:rPr>
          <w:rFonts w:ascii="Times New Roman" w:cs="Times New Roman" w:eastAsia="Times New Roman" w:hAnsi="Times New Roman"/>
        </w:rPr>
      </w:pPr>
      <w:bookmarkStart w:colFirst="0" w:colLast="0" w:name="_heading=h.vw0vouefz7gb" w:id="20"/>
      <w:bookmarkEnd w:id="20"/>
      <w:r w:rsidDel="00000000" w:rsidR="00000000" w:rsidRPr="00000000">
        <w:rPr>
          <w:rFonts w:ascii="Times New Roman" w:cs="Times New Roman" w:eastAsia="Times New Roman" w:hAnsi="Times New Roman"/>
          <w:rtl w:val="0"/>
        </w:rPr>
        <w:t xml:space="preserve">CatBoost Regressor</w:t>
      </w:r>
    </w:p>
    <w:p w:rsidR="00000000" w:rsidDel="00000000" w:rsidP="00000000" w:rsidRDefault="00000000" w:rsidRPr="00000000" w14:paraId="000000E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rectangular columns, the CatBoost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0.996 for the training phase and 0.950 during testing (Table 8).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increased for circular columns, with scores of 0.998 and 0.990 for testing and training respectively (Table 9). Catboost was the best-performing model for circular columns, achieving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t>
      </w:r>
    </w:p>
    <w:p w:rsidR="00000000" w:rsidDel="00000000" w:rsidP="00000000" w:rsidRDefault="00000000" w:rsidRPr="00000000" w14:paraId="000000ED">
      <w:pPr>
        <w:pStyle w:val="Heading2"/>
        <w:jc w:val="both"/>
        <w:rPr>
          <w:rFonts w:ascii="Times New Roman" w:cs="Times New Roman" w:eastAsia="Times New Roman" w:hAnsi="Times New Roman"/>
        </w:rPr>
      </w:pPr>
      <w:bookmarkStart w:colFirst="0" w:colLast="0" w:name="_heading=h.fn1t9bphb4q2" w:id="21"/>
      <w:bookmarkEnd w:id="21"/>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jc w:val="both"/>
        <w:rPr>
          <w:rFonts w:ascii="Times New Roman" w:cs="Times New Roman" w:eastAsia="Times New Roman" w:hAnsi="Times New Roman"/>
        </w:rPr>
      </w:pPr>
      <w:bookmarkStart w:colFirst="0" w:colLast="0" w:name="_heading=h.wn8ngmx0gj21" w:id="22"/>
      <w:bookmarkEnd w:id="22"/>
      <w:r w:rsidDel="00000000" w:rsidR="00000000" w:rsidRPr="00000000">
        <w:rPr>
          <w:rFonts w:ascii="Times New Roman" w:cs="Times New Roman" w:eastAsia="Times New Roman" w:hAnsi="Times New Roman"/>
          <w:rtl w:val="0"/>
        </w:rPr>
        <w:t xml:space="preserve">Overall </w:t>
      </w:r>
      <w:r w:rsidDel="00000000" w:rsidR="00000000" w:rsidRPr="00000000">
        <w:rPr>
          <w:rFonts w:ascii="Times New Roman" w:cs="Times New Roman" w:eastAsia="Times New Roman" w:hAnsi="Times New Roman"/>
          <w:rtl w:val="0"/>
        </w:rPr>
        <w:t xml:space="preserve">Model Performance </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for the rectangular dataset, the XGBoost and the Random Forest Regressor did the best job of minimizing the change in magnitude of the error and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between training and testing (Table 8). To determine which model performed the best, plots were created comparing Actual vs Predicted axial capacity (Figures 4 and 6). Within this plot, the best performing model would have points below the y = x line, as we would much rather have a model that underpredicts the axial capacity rather than overpredicts the overall strength to account for possible safety concerns. Using the error metric results and the visualized final predictions of the models, we can see that for the </w:t>
      </w:r>
      <w:r w:rsidDel="00000000" w:rsidR="00000000" w:rsidRPr="00000000">
        <w:rPr>
          <w:rFonts w:ascii="Times New Roman" w:cs="Times New Roman" w:eastAsia="Times New Roman" w:hAnsi="Times New Roman"/>
          <w:rtl w:val="0"/>
        </w:rPr>
        <w:t xml:space="preserve">rectangular</w:t>
      </w:r>
      <w:r w:rsidDel="00000000" w:rsidR="00000000" w:rsidRPr="00000000">
        <w:rPr>
          <w:rFonts w:ascii="Times New Roman" w:cs="Times New Roman" w:eastAsia="Times New Roman" w:hAnsi="Times New Roman"/>
          <w:rtl w:val="0"/>
        </w:rPr>
        <w:t xml:space="preserve"> data set the XGBoost model was our best performing model due to its ability to reduce the magnitude and number of over predictions, making it suitable for predicting the axial capacity of rectangular columns in real-world applications.</w:t>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top-performing models for the </w:t>
      </w:r>
      <w:r w:rsidDel="00000000" w:rsidR="00000000" w:rsidRPr="00000000">
        <w:rPr>
          <w:rFonts w:ascii="Times New Roman" w:cs="Times New Roman" w:eastAsia="Times New Roman" w:hAnsi="Times New Roman"/>
          <w:rtl w:val="0"/>
        </w:rPr>
        <w:t xml:space="preserve">circular</w:t>
      </w:r>
      <w:r w:rsidDel="00000000" w:rsidR="00000000" w:rsidRPr="00000000">
        <w:rPr>
          <w:rFonts w:ascii="Times New Roman" w:cs="Times New Roman" w:eastAsia="Times New Roman" w:hAnsi="Times New Roman"/>
          <w:rtl w:val="0"/>
        </w:rPr>
        <w:t xml:space="preserve"> dataset were determined to be CatBoost Regressor and Random Forest Regressor. The CatBoost model performed the best as it minimized the magnitude and the number of over predictions (Figure 7). Additionally, CatBoost had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 both the training and test set (Table 9). </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worst performing model for both the rectangular and circular datasets was Linear Regression. This was expected as Linear Regression is a simpler model that was primarily used as a baseline to compare against more complex models. Overall, the circular CatBoost model performed best among all eight that were evaluated, as it minimized change in error between the training and testing sets while also providing one of the best fits for the plot. Comparing the two datasets, there are only four features in the circular dataset with a correlation above a value of 0.4 compared to the six found within the rectangular dataset (Figures 9 and 10). We believe the slightly less complex model in the CatBoost performed best for the circular dataset due to these differences in the datasets. </w:t>
      </w:r>
    </w:p>
    <w:p w:rsidR="00000000" w:rsidDel="00000000" w:rsidP="00000000" w:rsidRDefault="00000000" w:rsidRPr="00000000" w14:paraId="000000F3">
      <w:pPr>
        <w:pStyle w:val="Heading2"/>
        <w:jc w:val="center"/>
        <w:rPr>
          <w:rFonts w:ascii="Times New Roman" w:cs="Times New Roman" w:eastAsia="Times New Roman" w:hAnsi="Times New Roman"/>
        </w:rPr>
      </w:pPr>
      <w:bookmarkStart w:colFirst="0" w:colLast="0" w:name="_heading=h.jyl1f613mo4y" w:id="23"/>
      <w:bookmarkEnd w:id="23"/>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F4">
      <w:pPr>
        <w:pStyle w:val="Heading2"/>
        <w:jc w:val="both"/>
        <w:rPr>
          <w:rFonts w:ascii="Times New Roman" w:cs="Times New Roman" w:eastAsia="Times New Roman" w:hAnsi="Times New Roman"/>
        </w:rPr>
      </w:pPr>
      <w:bookmarkStart w:colFirst="0" w:colLast="0" w:name="_heading=h.scihbzsft94v" w:id="24"/>
      <w:bookmarkEnd w:id="24"/>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F7">
      <w:pPr>
        <w:pStyle w:val="Heading2"/>
        <w:jc w:val="both"/>
        <w:rPr>
          <w:rFonts w:ascii="Times New Roman" w:cs="Times New Roman" w:eastAsia="Times New Roman" w:hAnsi="Times New Roman"/>
        </w:rPr>
      </w:pPr>
      <w:bookmarkStart w:colFirst="0" w:colLast="0" w:name="_heading=h.pvkq1qfqjr1" w:id="25"/>
      <w:bookmarkEnd w:id="25"/>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result from our model providing a more comprehensive evaluation of axial capacity, enabling it to handle scenarios beyond the limitations of standard equations. This inclusivity and robustness ensure consistent performance across a diverse range of conditions, making our model a practical and superior alternative to traditional industry practices.</w:t>
      </w:r>
    </w:p>
    <w:p w:rsidR="00000000" w:rsidDel="00000000" w:rsidP="00000000" w:rsidRDefault="00000000" w:rsidRPr="00000000" w14:paraId="00000100">
      <w:pPr>
        <w:pStyle w:val="Heading2"/>
        <w:spacing w:after="200" w:line="240" w:lineRule="auto"/>
        <w:jc w:val="both"/>
        <w:rPr>
          <w:rFonts w:ascii="Times New Roman" w:cs="Times New Roman" w:eastAsia="Times New Roman" w:hAnsi="Times New Roman"/>
        </w:rPr>
      </w:pPr>
      <w:bookmarkStart w:colFirst="0" w:colLast="0" w:name="_heading=h.qnvi51srgoev" w:id="26"/>
      <w:bookmarkEnd w:id="26"/>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101">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102">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behaviour. These correlated features reduce the reliance on less important or noisy features, enabling the model to focus on the dominant factors that drive predictions. Additionally, by capturing these dominant relationships, the model is less likely to overfit minor fluctuations or noise in the data because its predictions are grounded in the most influential and meaningful parameters.</w:t>
      </w:r>
    </w:p>
    <w:p w:rsidR="00000000" w:rsidDel="00000000" w:rsidP="00000000" w:rsidRDefault="00000000" w:rsidRPr="00000000" w14:paraId="00000104">
      <w:pPr>
        <w:pStyle w:val="Heading1"/>
        <w:jc w:val="center"/>
        <w:rPr>
          <w:rFonts w:ascii="Times New Roman" w:cs="Times New Roman" w:eastAsia="Times New Roman" w:hAnsi="Times New Roman"/>
        </w:rPr>
      </w:pPr>
      <w:bookmarkStart w:colFirst="0" w:colLast="0" w:name="_heading=h.1hmsyys" w:id="27"/>
      <w:bookmarkEnd w:id="2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jc w:val="center"/>
        <w:rPr>
          <w:rFonts w:ascii="Times New Roman" w:cs="Times New Roman" w:eastAsia="Times New Roman" w:hAnsi="Times New Roman"/>
        </w:rPr>
      </w:pPr>
      <w:bookmarkStart w:colFirst="0" w:colLast="0" w:name="_heading=h.pgosozmr5td5" w:id="28"/>
      <w:bookmarkEnd w:id="28"/>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1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2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2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2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2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2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2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2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3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3C">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5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9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9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C">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8">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B4">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B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F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0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20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2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20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after="200" w:line="240" w:lineRule="auto"/>
        <w:jc w:val="center"/>
        <w:rPr>
          <w:rFonts w:ascii="Times New Roman" w:cs="Times New Roman" w:eastAsia="Times New Roman" w:hAnsi="Times New Roman"/>
          <w:sz w:val="28"/>
          <w:szCs w:val="28"/>
        </w:rPr>
      </w:pPr>
      <w:bookmarkStart w:colFirst="0" w:colLast="0" w:name="_heading=h.147n2zr" w:id="29"/>
      <w:bookmarkEnd w:id="29"/>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0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20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11">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1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1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1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1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2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2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2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2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3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3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3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4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4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52">
      <w:pPr>
        <w:spacing w:after="200" w:line="240" w:lineRule="auto"/>
        <w:jc w:val="both"/>
        <w:rPr>
          <w:rFonts w:ascii="Times New Roman" w:cs="Times New Roman" w:eastAsia="Times New Roman" w:hAnsi="Times New Roman"/>
        </w:rPr>
      </w:pPr>
      <w:bookmarkStart w:colFirst="0" w:colLast="0" w:name="_heading=h.147n2zr" w:id="29"/>
      <w:bookmarkEnd w:id="29"/>
      <w:r w:rsidDel="00000000" w:rsidR="00000000" w:rsidRPr="00000000">
        <w:rPr>
          <w:rtl w:val="0"/>
        </w:rPr>
      </w:r>
    </w:p>
    <w:p w:rsidR="00000000" w:rsidDel="00000000" w:rsidP="00000000" w:rsidRDefault="00000000" w:rsidRPr="00000000" w14:paraId="00000253">
      <w:pPr>
        <w:pStyle w:val="Heading1"/>
        <w:jc w:val="both"/>
        <w:rPr>
          <w:rFonts w:ascii="Times New Roman" w:cs="Times New Roman" w:eastAsia="Times New Roman" w:hAnsi="Times New Roman"/>
        </w:rPr>
      </w:pPr>
      <w:bookmarkStart w:colFirst="0" w:colLast="0" w:name="_heading=h.tmvn8emt24ja" w:id="30"/>
      <w:bookmarkEnd w:id="30"/>
      <w:r w:rsidDel="00000000" w:rsidR="00000000" w:rsidRPr="00000000">
        <w:rPr>
          <w:rtl w:val="0"/>
        </w:rPr>
      </w:r>
    </w:p>
    <w:p w:rsidR="00000000" w:rsidDel="00000000" w:rsidP="00000000" w:rsidRDefault="00000000" w:rsidRPr="00000000" w14:paraId="00000254">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57">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5D">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3">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64">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65">
      <w:pPr>
        <w:spacing w:after="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6">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6E">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Style w:val="Heading1"/>
        <w:jc w:val="center"/>
        <w:rPr>
          <w:rFonts w:ascii="Times New Roman" w:cs="Times New Roman" w:eastAsia="Times New Roman" w:hAnsi="Times New Roman"/>
        </w:rPr>
      </w:pPr>
      <w:bookmarkStart w:colFirst="0" w:colLast="0" w:name="_heading=h.98xapx8qs8p3" w:id="31"/>
      <w:bookmarkEnd w:id="31"/>
      <w:r w:rsidDel="00000000" w:rsidR="00000000" w:rsidRPr="00000000">
        <w:rPr>
          <w:rtl w:val="0"/>
        </w:rPr>
      </w:r>
    </w:p>
    <w:p w:rsidR="00000000" w:rsidDel="00000000" w:rsidP="00000000" w:rsidRDefault="00000000" w:rsidRPr="00000000" w14:paraId="00000270">
      <w:pPr>
        <w:pStyle w:val="Heading1"/>
        <w:jc w:val="center"/>
        <w:rPr>
          <w:rFonts w:ascii="Times New Roman" w:cs="Times New Roman" w:eastAsia="Times New Roman" w:hAnsi="Times New Roman"/>
        </w:rPr>
      </w:pPr>
      <w:bookmarkStart w:colFirst="0" w:colLast="0" w:name="_heading=h.etbsjpphxe18" w:id="32"/>
      <w:bookmarkEnd w:id="32"/>
      <w:r w:rsidDel="00000000" w:rsidR="00000000" w:rsidRPr="00000000">
        <w:br w:type="page"/>
      </w:r>
      <w:r w:rsidDel="00000000" w:rsidR="00000000" w:rsidRPr="00000000">
        <w:rPr>
          <w:rtl w:val="0"/>
        </w:rPr>
      </w:r>
    </w:p>
    <w:p w:rsidR="00000000" w:rsidDel="00000000" w:rsidP="00000000" w:rsidRDefault="00000000" w:rsidRPr="00000000" w14:paraId="00000271">
      <w:pPr>
        <w:pStyle w:val="Heading1"/>
        <w:jc w:val="center"/>
        <w:rPr>
          <w:rFonts w:ascii="Times New Roman" w:cs="Times New Roman" w:eastAsia="Times New Roman" w:hAnsi="Times New Roman"/>
        </w:rPr>
      </w:pPr>
      <w:bookmarkStart w:colFirst="0" w:colLast="0" w:name="_heading=h.vwvkka83vwm6" w:id="33"/>
      <w:bookmarkEnd w:id="33"/>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72">
      <w:pPr>
        <w:pStyle w:val="Heading1"/>
        <w:jc w:val="center"/>
        <w:rPr>
          <w:rFonts w:ascii="Times New Roman" w:cs="Times New Roman" w:eastAsia="Times New Roman" w:hAnsi="Times New Roman"/>
        </w:rPr>
      </w:pPr>
      <w:bookmarkStart w:colFirst="0" w:colLast="0" w:name="_heading=h.8xfncbzaebam" w:id="34"/>
      <w:bookmarkEnd w:id="34"/>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7.png"/>
            <a:graphic>
              <a:graphicData uri="http://schemas.openxmlformats.org/drawingml/2006/picture">
                <pic:pic>
                  <pic:nvPicPr>
                    <pic:cNvPr id="0" name="image17.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4.png"/>
            <a:graphic>
              <a:graphicData uri="http://schemas.openxmlformats.org/drawingml/2006/picture">
                <pic:pic>
                  <pic:nvPicPr>
                    <pic:cNvPr id="0" name="image14.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76">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7">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9.png"/>
            <a:graphic>
              <a:graphicData uri="http://schemas.openxmlformats.org/drawingml/2006/picture">
                <pic:pic>
                  <pic:nvPicPr>
                    <pic:cNvPr id="0" name="image19.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79">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A">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18.png"/>
            <a:graphic>
              <a:graphicData uri="http://schemas.openxmlformats.org/drawingml/2006/picture">
                <pic:pic>
                  <pic:nvPicPr>
                    <pic:cNvPr id="0" name="image18.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7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13.png"/>
            <a:graphic>
              <a:graphicData uri="http://schemas.openxmlformats.org/drawingml/2006/picture">
                <pic:pic>
                  <pic:nvPicPr>
                    <pic:cNvPr id="0" name="image13.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7E">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15.png"/>
            <a:graphic>
              <a:graphicData uri="http://schemas.openxmlformats.org/drawingml/2006/picture">
                <pic:pic>
                  <pic:nvPicPr>
                    <pic:cNvPr id="0" name="image15.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8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16.png"/>
            <a:graphic>
              <a:graphicData uri="http://schemas.openxmlformats.org/drawingml/2006/picture">
                <pic:pic>
                  <pic:nvPicPr>
                    <pic:cNvPr id="0" name="image16.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83">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8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12.png"/>
            <a:graphic>
              <a:graphicData uri="http://schemas.openxmlformats.org/drawingml/2006/picture">
                <pic:pic>
                  <pic:nvPicPr>
                    <pic:cNvPr id="0" name="image12.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8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jc w:val="center"/>
        <w:rPr>
          <w:rFonts w:ascii="Times New Roman" w:cs="Times New Roman" w:eastAsia="Times New Roman" w:hAnsi="Times New Roman"/>
        </w:rPr>
      </w:pPr>
      <w:bookmarkStart w:colFirst="0" w:colLast="0" w:name="_heading=h.2s8eyo1" w:id="35"/>
      <w:bookmarkEnd w:id="35"/>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p>
    <w:p w:rsidR="00000000" w:rsidDel="00000000" w:rsidP="00000000" w:rsidRDefault="00000000" w:rsidRPr="00000000" w14:paraId="0000028A">
      <w:pPr>
        <w:jc w:val="center"/>
        <w:rPr>
          <w:rFonts w:ascii="Times New Roman" w:cs="Times New Roman" w:eastAsia="Times New Roman" w:hAnsi="Times New Roman"/>
          <w:i w:val="1"/>
          <w:sz w:val="20"/>
          <w:szCs w:val="20"/>
        </w:rPr>
      </w:pPr>
      <w:bookmarkStart w:colFirst="0" w:colLast="0" w:name="_heading=h.2s8eyo1" w:id="35"/>
      <w:bookmarkEnd w:id="35"/>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jc w:val="center"/>
        <w:rPr>
          <w:rFonts w:ascii="Times New Roman" w:cs="Times New Roman" w:eastAsia="Times New Roman" w:hAnsi="Times New Roman"/>
          <w:sz w:val="18"/>
          <w:szCs w:val="18"/>
        </w:rPr>
      </w:pPr>
      <w:bookmarkStart w:colFirst="0" w:colLast="0" w:name="_heading=h.leootg9qx71w" w:id="36"/>
      <w:bookmarkEnd w:id="36"/>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rPr>
          <w:rtl w:val="0"/>
        </w:rPr>
      </w:r>
    </w:p>
    <w:p w:rsidR="00000000" w:rsidDel="00000000" w:rsidP="00000000" w:rsidRDefault="00000000" w:rsidRPr="00000000" w14:paraId="0000028C">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jc w:val="center"/>
        <w:rPr>
          <w:rFonts w:ascii="Times New Roman" w:cs="Times New Roman" w:eastAsia="Times New Roman" w:hAnsi="Times New Roman"/>
          <w:sz w:val="18"/>
          <w:szCs w:val="18"/>
        </w:rPr>
      </w:pPr>
      <w:bookmarkStart w:colFirst="0" w:colLast="0" w:name="_heading=h.3rdcrjn" w:id="37"/>
      <w:bookmarkEnd w:id="37"/>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rPr>
          <w:rtl w:val="0"/>
        </w:rPr>
      </w:r>
    </w:p>
    <w:p w:rsidR="00000000" w:rsidDel="00000000" w:rsidP="00000000" w:rsidRDefault="00000000" w:rsidRPr="00000000" w14:paraId="0000028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jc w:val="center"/>
        <w:rPr>
          <w:rFonts w:ascii="Times New Roman" w:cs="Times New Roman" w:eastAsia="Times New Roman" w:hAnsi="Times New Roman"/>
        </w:rPr>
      </w:pPr>
      <w:bookmarkStart w:colFirst="0" w:colLast="0" w:name="_heading=h.26in1rg" w:id="38"/>
      <w:bookmarkEnd w:id="38"/>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columns.</w:t>
      </w:r>
      <w:r w:rsidDel="00000000" w:rsidR="00000000" w:rsidRPr="00000000">
        <w:br w:type="page"/>
      </w:r>
      <w:r w:rsidDel="00000000" w:rsidR="00000000" w:rsidRPr="00000000">
        <w:rPr>
          <w:rtl w:val="0"/>
        </w:rPr>
      </w:r>
    </w:p>
    <w:p w:rsidR="00000000" w:rsidDel="00000000" w:rsidP="00000000" w:rsidRDefault="00000000" w:rsidRPr="00000000" w14:paraId="00000292">
      <w:pPr>
        <w:pStyle w:val="Heading1"/>
        <w:jc w:val="center"/>
        <w:rPr>
          <w:rFonts w:ascii="Times New Roman" w:cs="Times New Roman" w:eastAsia="Times New Roman" w:hAnsi="Times New Roman"/>
        </w:rPr>
      </w:pPr>
      <w:bookmarkStart w:colFirst="0" w:colLast="0" w:name="_heading=h.kje2cgq6ot6b" w:id="39"/>
      <w:bookmarkEnd w:id="39"/>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93">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1">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B2">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B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B8">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BA">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BB">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BC">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F">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C0">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C1">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w:t>
                </w:r>
              </w:p>
              <w:p w:rsidR="00000000" w:rsidDel="00000000" w:rsidP="00000000" w:rsidRDefault="00000000" w:rsidRPr="00000000" w14:paraId="000002C2">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C3">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D2">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w:t>
                </w:r>
              </w:p>
              <w:p w:rsidR="00000000" w:rsidDel="00000000" w:rsidP="00000000" w:rsidRDefault="00000000" w:rsidRPr="00000000" w14:paraId="000002D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E6">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E7">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E8">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w:t>
                </w:r>
                <w:r w:rsidDel="00000000" w:rsidR="00000000" w:rsidRPr="00000000">
                  <w:rPr>
                    <w:rFonts w:ascii="Times New Roman" w:cs="Times New Roman" w:eastAsia="Times New Roman" w:hAnsi="Times New Roman"/>
                    <w:rtl w:val="0"/>
                  </w:rPr>
                  <w:t xml:space="preserve">CFSST</w:t>
                </w:r>
                <w:r w:rsidDel="00000000" w:rsidR="00000000" w:rsidRPr="00000000">
                  <w:rPr>
                    <w:rFonts w:ascii="Times New Roman" w:cs="Times New Roman" w:eastAsia="Times New Roman" w:hAnsi="Times New Roman"/>
                    <w:rtl w:val="0"/>
                  </w:rPr>
                  <w:t xml:space="preserve"> column   </w:t>
                </w:r>
              </w:p>
              <w:p w:rsidR="00000000" w:rsidDel="00000000" w:rsidP="00000000" w:rsidRDefault="00000000" w:rsidRPr="00000000" w14:paraId="000002E9">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EA">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EB">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E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ED">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F0">
      <w:pPr>
        <w:jc w:val="right"/>
        <w:rPr/>
      </w:pPr>
      <w:r w:rsidDel="00000000" w:rsidR="00000000" w:rsidRPr="00000000">
        <w:rPr>
          <w:rtl w:val="0"/>
        </w:rPr>
      </w:r>
    </w:p>
    <w:p w:rsidR="00000000" w:rsidDel="00000000" w:rsidP="00000000" w:rsidRDefault="00000000" w:rsidRPr="00000000" w14:paraId="000002F1">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2">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3">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4">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6">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8">
      <w:pPr>
        <w:pStyle w:val="Heading1"/>
        <w:jc w:val="center"/>
        <w:rPr>
          <w:rFonts w:ascii="Times New Roman" w:cs="Times New Roman" w:eastAsia="Times New Roman" w:hAnsi="Times New Roman"/>
        </w:rPr>
      </w:pPr>
      <w:bookmarkStart w:colFirst="0" w:colLast="0" w:name="_heading=h.uis3ivpnxjpm" w:id="40"/>
      <w:bookmarkEnd w:id="40"/>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1"/>
        <w:jc w:val="center"/>
        <w:rPr>
          <w:rFonts w:ascii="Times New Roman" w:cs="Times New Roman" w:eastAsia="Times New Roman" w:hAnsi="Times New Roman"/>
        </w:rPr>
      </w:pPr>
      <w:bookmarkStart w:colFirst="0" w:colLast="0" w:name="_heading=h.2grqrue" w:id="41"/>
      <w:bookmarkEnd w:id="41"/>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61"/>
      <w:bookmarkEnd w:id="6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62"/>
      <w:bookmarkEnd w:id="6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3"/>
      <w:bookmarkEnd w:id="6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3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4"/>
      <w:bookmarkEnd w:id="64"/>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316">
      <w:pPr>
        <w:pStyle w:val="Heading2"/>
        <w:jc w:val="left"/>
        <w:rPr>
          <w:rFonts w:ascii="Times New Roman" w:cs="Times New Roman" w:eastAsia="Times New Roman" w:hAnsi="Times New Roman"/>
          <w:sz w:val="30"/>
          <w:szCs w:val="30"/>
        </w:rPr>
      </w:pPr>
      <w:bookmarkStart w:colFirst="0" w:colLast="0" w:name="_heading=h.mwp55l8x8pv2" w:id="65"/>
      <w:bookmarkEnd w:id="65"/>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1"/>
        <w:jc w:val="center"/>
        <w:rPr>
          <w:rFonts w:ascii="Times New Roman" w:cs="Times New Roman" w:eastAsia="Times New Roman" w:hAnsi="Times New Roman"/>
        </w:rPr>
      </w:pPr>
      <w:bookmarkStart w:colFirst="0" w:colLast="0" w:name="_heading=h.1rvwp1q" w:id="66"/>
      <w:bookmarkEnd w:id="66"/>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1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2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C">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E">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ENGG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680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1.jpg"/>
          <a:graphic>
            <a:graphicData uri="http://schemas.openxmlformats.org/drawingml/2006/picture">
              <pic:pic>
                <pic:nvPicPr>
                  <pic:cNvPr descr="University of Calgary | Drupal.org" id="0" name="image1.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1.png"/><Relationship Id="rId21" Type="http://schemas.openxmlformats.org/officeDocument/2006/relationships/image" Target="media/image3.png"/><Relationship Id="rId24" Type="http://schemas.openxmlformats.org/officeDocument/2006/relationships/image" Target="media/image5.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eader" Target="header1.xml"/><Relationship Id="rId25" Type="http://schemas.openxmlformats.org/officeDocument/2006/relationships/image" Target="media/image9.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0.png"/><Relationship Id="rId11" Type="http://schemas.openxmlformats.org/officeDocument/2006/relationships/image" Target="media/image20.png"/><Relationship Id="rId10" Type="http://schemas.openxmlformats.org/officeDocument/2006/relationships/image" Target="media/image7.png"/><Relationship Id="rId13" Type="http://schemas.openxmlformats.org/officeDocument/2006/relationships/image" Target="media/image14.png"/><Relationship Id="rId12"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13.png"/><Relationship Id="rId19" Type="http://schemas.openxmlformats.org/officeDocument/2006/relationships/image" Target="media/image12.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35R8chs2in8aW2g/ZYYhIXF1w==">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OaC5td3A1NWw4eDhwdjIyCWguMXJ2d3AxcTgAciExSTQ4TzA0Q3lwclBqQ3oxbkZZVjFCTDE5eXdIWXhCN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