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BC7D" w14:textId="7C791A65" w:rsidR="00336E1A" w:rsidRDefault="00463289">
      <w:r>
        <w:t>BUYER PERSONA</w:t>
      </w:r>
    </w:p>
    <w:sectPr w:rsidR="00336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B8"/>
    <w:rsid w:val="00336E1A"/>
    <w:rsid w:val="00463289"/>
    <w:rsid w:val="00A3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F10D"/>
  <w15:chartTrackingRefBased/>
  <w15:docId w15:val="{5194E808-4EE6-42FB-80C7-CE3B4031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Lopez</dc:creator>
  <cp:keywords/>
  <dc:description/>
  <cp:lastModifiedBy>Toño Lopez</cp:lastModifiedBy>
  <cp:revision>3</cp:revision>
  <dcterms:created xsi:type="dcterms:W3CDTF">2022-03-07T05:14:00Z</dcterms:created>
  <dcterms:modified xsi:type="dcterms:W3CDTF">2022-03-07T05:14:00Z</dcterms:modified>
</cp:coreProperties>
</file>