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B023" w14:textId="77777777" w:rsidR="00116409" w:rsidRDefault="00116409" w:rsidP="00116409">
      <w:pPr>
        <w:pStyle w:val="Tytu"/>
      </w:pPr>
      <w:r>
        <w:t xml:space="preserve">Turbo </w:t>
      </w:r>
      <w:proofErr w:type="spellStart"/>
      <w:r>
        <w:t>Launchpad</w:t>
      </w:r>
      <w:proofErr w:type="spellEnd"/>
      <w:r>
        <w:t xml:space="preserve"> – User Manual</w:t>
      </w:r>
    </w:p>
    <w:p w14:paraId="14501572" w14:textId="77777777" w:rsidR="00116409" w:rsidRDefault="00116409" w:rsidP="00116409">
      <w:pPr>
        <w:pStyle w:val="Nagwek1"/>
      </w:pPr>
      <w:r>
        <w:t xml:space="preserve">1. </w:t>
      </w:r>
      <w:proofErr w:type="spellStart"/>
      <w:r>
        <w:t>Wallet</w:t>
      </w:r>
      <w:proofErr w:type="spellEnd"/>
      <w:r>
        <w:t xml:space="preserve"> Connection</w:t>
      </w:r>
    </w:p>
    <w:p w14:paraId="5F536B16" w14:textId="77777777" w:rsidR="00116409" w:rsidRDefault="00116409" w:rsidP="00116409">
      <w:r>
        <w:t xml:space="preserve">To access the Turbo Launchpad, connect your crypto wallet using MetaMask, Rabby etc. Wallet connection is required to create tokens, buy tokens, or manage existing tokens. </w:t>
      </w:r>
    </w:p>
    <w:p w14:paraId="1E401F6F" w14:textId="77777777" w:rsidR="00116409" w:rsidRDefault="00116409" w:rsidP="00116409">
      <w:r w:rsidRPr="00466837">
        <w:rPr>
          <w:i/>
          <w:iCs/>
        </w:rPr>
        <w:t>Privy smart wallet support is not implemented in this version</w:t>
      </w:r>
      <w:r>
        <w:t>.</w:t>
      </w:r>
    </w:p>
    <w:p w14:paraId="1D02A324" w14:textId="77777777" w:rsidR="00116409" w:rsidRDefault="00116409" w:rsidP="00116409">
      <w:r w:rsidRPr="00466837">
        <w:rPr>
          <w:noProof/>
        </w:rPr>
        <w:drawing>
          <wp:inline distT="0" distB="0" distL="0" distR="0" wp14:anchorId="6832CFA1" wp14:editId="00543C51">
            <wp:extent cx="5486400" cy="1076960"/>
            <wp:effectExtent l="0" t="0" r="0" b="8890"/>
            <wp:docPr id="1819081479" name="Obraz 1" descr="Obraz zawierający Oprogramowanie multimedialne, oprogramowanie, Oprogramowanie graficzne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1479" name="Obraz 1" descr="Obraz zawierający Oprogramowanie multimedialne, oprogramowanie, Oprogramowanie graficzne, teks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704D" w14:textId="77777777" w:rsidR="00116409" w:rsidRDefault="00116409" w:rsidP="00116409">
      <w:r w:rsidRPr="00466837">
        <w:rPr>
          <w:noProof/>
        </w:rPr>
        <w:drawing>
          <wp:inline distT="0" distB="0" distL="0" distR="0" wp14:anchorId="3A9AA753" wp14:editId="5A11E1F6">
            <wp:extent cx="2114219" cy="1491699"/>
            <wp:effectExtent l="0" t="0" r="635" b="0"/>
            <wp:docPr id="1172714381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4381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93" cy="15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3BD" w14:textId="77777777" w:rsidR="00116409" w:rsidRDefault="00116409" w:rsidP="00116409">
      <w:r>
        <w:br w:type="page"/>
      </w:r>
    </w:p>
    <w:p w14:paraId="42B49B96" w14:textId="77777777" w:rsidR="00116409" w:rsidRDefault="00116409" w:rsidP="00116409">
      <w:pPr>
        <w:pStyle w:val="Nagwek1"/>
      </w:pPr>
      <w:r>
        <w:lastRenderedPageBreak/>
        <w:t xml:space="preserve">2.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Token</w:t>
      </w:r>
      <w:proofErr w:type="spellEnd"/>
    </w:p>
    <w:p w14:paraId="25C1A222" w14:textId="77777777" w:rsidR="00116409" w:rsidRDefault="00116409" w:rsidP="00116409">
      <w:r>
        <w:t>Click 'Create Token' in the navigation menu. Fill out the form with the following:</w:t>
      </w:r>
    </w:p>
    <w:p w14:paraId="1075C7A0" w14:textId="77777777" w:rsidR="00116409" w:rsidRDefault="00116409" w:rsidP="00116409">
      <w:r>
        <w:t>- Token Name and Symbol</w:t>
      </w:r>
    </w:p>
    <w:p w14:paraId="1177ED5D" w14:textId="77777777" w:rsidR="00116409" w:rsidRDefault="00116409" w:rsidP="00116409">
      <w:r>
        <w:t>- Description and Thumbnail URL</w:t>
      </w:r>
    </w:p>
    <w:p w14:paraId="40D9D104" w14:textId="77777777" w:rsidR="00116409" w:rsidRDefault="00116409" w:rsidP="00116409">
      <w:r>
        <w:t>- Website, Social link, Community link (optional)</w:t>
      </w:r>
    </w:p>
    <w:p w14:paraId="7F34642F" w14:textId="77777777" w:rsidR="00116409" w:rsidRDefault="00116409" w:rsidP="00116409">
      <w:r>
        <w:br/>
        <w:t>In Pro mode:</w:t>
      </w:r>
    </w:p>
    <w:p w14:paraId="17F46832" w14:textId="77777777" w:rsidR="00116409" w:rsidRDefault="00116409" w:rsidP="00116409">
      <w:r>
        <w:t>- Max Supply</w:t>
      </w:r>
    </w:p>
    <w:p w14:paraId="164E093A" w14:textId="77777777" w:rsidR="00116409" w:rsidRDefault="00116409" w:rsidP="00116409">
      <w:r>
        <w:t>- Graduation Market Cap: 5 ETH, 12 ETH, or 25 ETH</w:t>
      </w:r>
    </w:p>
    <w:p w14:paraId="4AC4BF5A" w14:textId="77777777" w:rsidR="00116409" w:rsidRDefault="00116409" w:rsidP="00116409">
      <w:r>
        <w:t xml:space="preserve">- Target DEX (GTE or </w:t>
      </w:r>
      <w:proofErr w:type="spellStart"/>
      <w:r>
        <w:t>Bronto</w:t>
      </w:r>
      <w:proofErr w:type="spellEnd"/>
      <w:r>
        <w:t>)</w:t>
      </w:r>
    </w:p>
    <w:p w14:paraId="78EDABE5" w14:textId="77777777" w:rsidR="00116409" w:rsidRDefault="00116409" w:rsidP="00116409">
      <w:r>
        <w:t>- Bonding Curve Mode</w:t>
      </w:r>
      <w:r>
        <w:br/>
      </w:r>
      <w:r>
        <w:br/>
      </w:r>
      <w:r w:rsidRPr="00466837">
        <w:rPr>
          <w:noProof/>
        </w:rPr>
        <w:drawing>
          <wp:inline distT="0" distB="0" distL="0" distR="0" wp14:anchorId="7B16752D" wp14:editId="279A453F">
            <wp:extent cx="2374265" cy="4266337"/>
            <wp:effectExtent l="0" t="0" r="6985" b="1270"/>
            <wp:docPr id="164937452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452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66" cy="4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865FA" w14:textId="77777777" w:rsidR="00116409" w:rsidRDefault="00116409" w:rsidP="00116409">
      <w:pPr>
        <w:pStyle w:val="Nagwek1"/>
      </w:pPr>
      <w:r>
        <w:lastRenderedPageBreak/>
        <w:t xml:space="preserve">3.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&amp; Lock</w:t>
      </w:r>
    </w:p>
    <w:p w14:paraId="7E9D1656" w14:textId="77777777" w:rsidR="00116409" w:rsidRDefault="00116409" w:rsidP="00116409">
      <w:r>
        <w:t>Once the token is deployed, the creator can buy the first tokens. These are automatically locked until the token graduates.</w:t>
      </w:r>
    </w:p>
    <w:p w14:paraId="6B6EDE5F" w14:textId="77777777" w:rsidR="00116409" w:rsidRDefault="00116409" w:rsidP="00116409">
      <w:r w:rsidRPr="00045B4B">
        <w:rPr>
          <w:noProof/>
        </w:rPr>
        <w:drawing>
          <wp:inline distT="0" distB="0" distL="0" distR="0" wp14:anchorId="645F4C24" wp14:editId="36F8DB25">
            <wp:extent cx="2320356" cy="2102554"/>
            <wp:effectExtent l="0" t="0" r="3810" b="0"/>
            <wp:docPr id="2802976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76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259" cy="2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98A" w14:textId="77777777" w:rsidR="00116409" w:rsidRDefault="00116409" w:rsidP="00116409">
      <w:pPr>
        <w:pStyle w:val="Nagwek1"/>
      </w:pPr>
      <w:r>
        <w:t xml:space="preserve">4. Public </w:t>
      </w:r>
      <w:proofErr w:type="spellStart"/>
      <w:r>
        <w:t>Buy</w:t>
      </w:r>
      <w:proofErr w:type="spellEnd"/>
    </w:p>
    <w:p w14:paraId="512183AE" w14:textId="77777777" w:rsidR="00116409" w:rsidRDefault="00116409" w:rsidP="00116409">
      <w:r>
        <w:t>Anyone can purchase tokens directly from the bonding curve before graduation. Prices increase with each purchase according to the curve parameters.</w:t>
      </w:r>
      <w:r>
        <w:br/>
      </w:r>
      <w:r w:rsidRPr="00045B4B">
        <w:rPr>
          <w:noProof/>
        </w:rPr>
        <w:drawing>
          <wp:inline distT="0" distB="0" distL="0" distR="0" wp14:anchorId="03FBDAA9" wp14:editId="70002C0E">
            <wp:extent cx="2521207" cy="1723409"/>
            <wp:effectExtent l="0" t="0" r="0" b="0"/>
            <wp:docPr id="2058530339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0339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422" cy="1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8E2B" w14:textId="77777777" w:rsidR="00116409" w:rsidRDefault="00116409" w:rsidP="00116409">
      <w:r>
        <w:br w:type="page"/>
      </w:r>
    </w:p>
    <w:p w14:paraId="6EEBC6EF" w14:textId="77777777" w:rsidR="00116409" w:rsidRDefault="00116409" w:rsidP="00116409">
      <w:pPr>
        <w:pStyle w:val="Nagwek1"/>
      </w:pPr>
      <w:r>
        <w:lastRenderedPageBreak/>
        <w:t xml:space="preserve">5. </w:t>
      </w:r>
      <w:proofErr w:type="spellStart"/>
      <w:r>
        <w:t>Graduation</w:t>
      </w:r>
      <w:proofErr w:type="spellEnd"/>
    </w:p>
    <w:p w14:paraId="663BAB52" w14:textId="77777777" w:rsidR="00116409" w:rsidRDefault="00116409" w:rsidP="00116409">
      <w:r>
        <w:t>When the total ETH raised hits the graduation target (5/12/25 ETH), the creator can:</w:t>
      </w:r>
    </w:p>
    <w:p w14:paraId="1A28433B" w14:textId="77777777" w:rsidR="00116409" w:rsidRDefault="00116409" w:rsidP="00116409">
      <w:r>
        <w:t>- Graduate the token (locks the curve)</w:t>
      </w:r>
    </w:p>
    <w:p w14:paraId="15A7EB21" w14:textId="77777777" w:rsidR="00116409" w:rsidRDefault="00116409" w:rsidP="00116409">
      <w:r>
        <w:t>- Unlock the previously locked tokens</w:t>
      </w:r>
    </w:p>
    <w:p w14:paraId="65F40968" w14:textId="77777777" w:rsidR="00116409" w:rsidRDefault="00116409" w:rsidP="00116409">
      <w:r>
        <w:t xml:space="preserve">- Withdraw raised ETH (98% to creator, 2% to platform — currently not working on </w:t>
      </w:r>
      <w:proofErr w:type="spellStart"/>
      <w:r>
        <w:t>MegaETH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)</w:t>
      </w:r>
    </w:p>
    <w:p w14:paraId="5E19D25E" w14:textId="77777777" w:rsidR="00116409" w:rsidRDefault="00116409" w:rsidP="00116409">
      <w:r w:rsidRPr="00045B4B">
        <w:rPr>
          <w:noProof/>
        </w:rPr>
        <w:drawing>
          <wp:inline distT="0" distB="0" distL="0" distR="0" wp14:anchorId="51A70ACC" wp14:editId="10561BBD">
            <wp:extent cx="2460593" cy="2205990"/>
            <wp:effectExtent l="0" t="0" r="0" b="3810"/>
            <wp:docPr id="10636281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81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893" cy="22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618" w14:textId="77777777" w:rsidR="00116409" w:rsidRDefault="00116409" w:rsidP="00116409"/>
    <w:p w14:paraId="132FF74F" w14:textId="77777777" w:rsidR="00116409" w:rsidRDefault="00116409" w:rsidP="00116409">
      <w:r w:rsidRPr="007803F6">
        <w:rPr>
          <w:noProof/>
        </w:rPr>
        <w:drawing>
          <wp:inline distT="0" distB="0" distL="0" distR="0" wp14:anchorId="5272DD27" wp14:editId="1B9B038D">
            <wp:extent cx="2697236" cy="3144902"/>
            <wp:effectExtent l="0" t="0" r="8255" b="0"/>
            <wp:docPr id="483148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8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554" cy="31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B34" w14:textId="77777777" w:rsidR="00116409" w:rsidRDefault="00116409" w:rsidP="00116409">
      <w:pPr>
        <w:pStyle w:val="Nagwek1"/>
      </w:pPr>
      <w:r>
        <w:lastRenderedPageBreak/>
        <w:t xml:space="preserve">6. </w:t>
      </w:r>
      <w:proofErr w:type="spellStart"/>
      <w:r>
        <w:t>Airdrop</w:t>
      </w:r>
      <w:proofErr w:type="spellEnd"/>
      <w:r>
        <w:t xml:space="preserve"> System</w:t>
      </w:r>
    </w:p>
    <w:p w14:paraId="5DCABAFF" w14:textId="77777777" w:rsidR="00116409" w:rsidRDefault="00116409" w:rsidP="0011640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E3FEA8" wp14:editId="59AD42FA">
                <wp:simplePos x="0" y="0"/>
                <wp:positionH relativeFrom="column">
                  <wp:posOffset>1446721</wp:posOffset>
                </wp:positionH>
                <wp:positionV relativeFrom="paragraph">
                  <wp:posOffset>375578</wp:posOffset>
                </wp:positionV>
                <wp:extent cx="360" cy="360"/>
                <wp:effectExtent l="38100" t="38100" r="38100" b="38100"/>
                <wp:wrapNone/>
                <wp:docPr id="49278670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38D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8" o:spid="_x0000_s1026" type="#_x0000_t75" style="position:absolute;margin-left:113.4pt;margin-top:29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3KSR9QBAACdBAAAEAAAAGRycy9pbmsvaW5rMS54bWy0&#10;k01vozAQhu8r7X+w3MNeFrD5KAkq6amRVupKq35Iu0cKbrAKdmRMSP59B+M4RE0vq10hITzG78w8&#10;8/rmdt82aMdUx6XIMfUJRkyUsuJik+Pnp7W3wKjThaiKRgqW4wPr8O3q65cbLt7aJoM3AgXRjV9t&#10;k+Na620WBMMw+EPkS7UJQkKi4Id4+3mPV/ZUxV654BpSdsdQKYVmez2KZbzKcan3xP0P2o+yVyVz&#10;22NElac/tCpKtpaqLbRTrAshWINE0ULdvzHShy18cMizYQqjlkPDXujTOI0Xd0sIFPscz9Y9lNhB&#10;JS0OLmv++Q+a64+aY1lRmF6nGNmSKrYbawoM8+zz3n8puWVKc3bCPEGxGwdUTmvDZwKlWCebfpwN&#10;Rrui6QEZJQRsYXPT4AKQj3rA5p/qAZdP9ebFnaOx7c05WGjOUsfRat4yMHq7dR7THQiP4UetzHUI&#10;SZh4JPXI8onGGSVZEvpRGM9GYV181HxRfVc7vRd18qvZcdSmzgZe6dpBJz6JEkd9zvzS2ZrxTa3/&#10;8nApGwkXwk776i6l4VlXJqGz24XLaxyIbPMP7DXHV+b+InNyCpjuCSIojJM0+f6NwOMt6JKe2dhl&#10;gfms3gEAAP//AwBQSwMEFAAGAAgAAAAhAOtFn8TdAAAACQEAAA8AAABkcnMvZG93bnJldi54bWxM&#10;jzFPwzAUhHck/oP1kNioXUtEIY1TBVQWWCCwsLnxaxIRP1ux0yb/HjPBeLrT3XflfrEjO+MUBkcK&#10;thsBDKl1ZqBOwefH810OLERNRo+OUMGKAfbV9VWpC+Mu9I7nJnYslVAotII+Rl9wHtoerQ4b55GS&#10;d3KT1THJqeNm0pdUbkcuhci41QOlhV57fOqx/W5mq0BoWs36MvvHxteH+Q2/XuuDV+r2Zql3wCIu&#10;8S8Mv/gJHarEdHQzmcBGBVJmCT0quM+3wFJAyvwB2FFBJiTwquT/H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dykkfUAQAAnQQAABAAAAAAAAAA&#10;AAAAAAAA0wMAAGRycy9pbmsvaW5rMS54bWxQSwECLQAUAAYACAAAACEA60WfxN0AAAAJ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t>Before graduation, the creator can assign airdrops to specific addresses. After graduation, those users can claim their tokens.</w:t>
      </w:r>
    </w:p>
    <w:p w14:paraId="4574B210" w14:textId="77777777" w:rsidR="00116409" w:rsidRDefault="00116409" w:rsidP="00116409">
      <w:r w:rsidRPr="007803F6">
        <w:rPr>
          <w:noProof/>
        </w:rPr>
        <w:drawing>
          <wp:inline distT="0" distB="0" distL="0" distR="0" wp14:anchorId="66EF69C1" wp14:editId="09B8F166">
            <wp:extent cx="2579500" cy="2320356"/>
            <wp:effectExtent l="0" t="0" r="0" b="3810"/>
            <wp:docPr id="13696470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70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13" cy="23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DFD918" w14:textId="77777777" w:rsidR="00116409" w:rsidRDefault="00116409" w:rsidP="00116409">
      <w:r>
        <w:br w:type="page"/>
      </w:r>
    </w:p>
    <w:p w14:paraId="2E9839EC" w14:textId="77777777" w:rsidR="00116409" w:rsidRDefault="00116409" w:rsidP="00116409">
      <w:pPr>
        <w:pStyle w:val="Nagwek1"/>
      </w:pPr>
      <w:r>
        <w:lastRenderedPageBreak/>
        <w:t xml:space="preserve">7. </w:t>
      </w:r>
      <w:proofErr w:type="spellStart"/>
      <w:r>
        <w:t>Token</w:t>
      </w:r>
      <w:proofErr w:type="spellEnd"/>
      <w:r>
        <w:t xml:space="preserve"> Editing (Post-Deployment)</w:t>
      </w:r>
    </w:p>
    <w:p w14:paraId="20F2E229" w14:textId="77777777" w:rsidR="00116409" w:rsidRDefault="00116409" w:rsidP="00116409">
      <w:r>
        <w:t>After deploying a token, only the following fields can be edited via the Edit button:</w:t>
      </w:r>
    </w:p>
    <w:p w14:paraId="20DB070D" w14:textId="77777777" w:rsidR="00116409" w:rsidRDefault="00116409" w:rsidP="00116409">
      <w:r>
        <w:t>- Website</w:t>
      </w:r>
    </w:p>
    <w:p w14:paraId="0DAA547E" w14:textId="77777777" w:rsidR="00116409" w:rsidRDefault="00116409" w:rsidP="00116409">
      <w:r>
        <w:t>- Social</w:t>
      </w:r>
    </w:p>
    <w:p w14:paraId="5A782649" w14:textId="77777777" w:rsidR="00116409" w:rsidRDefault="00116409" w:rsidP="00116409">
      <w:r>
        <w:t>- Community</w:t>
      </w:r>
    </w:p>
    <w:p w14:paraId="4E61A76B" w14:textId="77777777" w:rsidR="00116409" w:rsidRDefault="00116409" w:rsidP="00116409">
      <w:r>
        <w:t>- DEX Name</w:t>
      </w:r>
    </w:p>
    <w:p w14:paraId="1360991A" w14:textId="77777777" w:rsidR="00116409" w:rsidRDefault="00116409" w:rsidP="00116409">
      <w:r>
        <w:t>- Image</w:t>
      </w:r>
    </w:p>
    <w:p w14:paraId="7BDE3D21" w14:textId="77777777" w:rsidR="00116409" w:rsidRDefault="00116409" w:rsidP="00116409">
      <w:r>
        <w:t>- Description</w:t>
      </w:r>
      <w:r>
        <w:br/>
      </w:r>
      <w:r>
        <w:br/>
      </w:r>
      <w:r w:rsidRPr="007803F6">
        <w:rPr>
          <w:noProof/>
        </w:rPr>
        <w:drawing>
          <wp:inline distT="0" distB="0" distL="0" distR="0" wp14:anchorId="17119931" wp14:editId="192EBD0D">
            <wp:extent cx="2057400" cy="3498447"/>
            <wp:effectExtent l="0" t="0" r="0" b="6985"/>
            <wp:docPr id="8251403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03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5980" cy="35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E28" w14:textId="77777777" w:rsidR="00116409" w:rsidRDefault="00116409" w:rsidP="00116409">
      <w:r>
        <w:rPr>
          <w:b/>
        </w:rPr>
        <w:t>⚠️ Warning: The following fields CANNOT be edited after deployment:</w:t>
      </w:r>
    </w:p>
    <w:p w14:paraId="7017CF0C" w14:textId="77777777" w:rsidR="00116409" w:rsidRDefault="00116409" w:rsidP="00116409">
      <w:r>
        <w:rPr>
          <w:i/>
        </w:rPr>
        <w:t>- Token name and symbol</w:t>
      </w:r>
    </w:p>
    <w:p w14:paraId="5C6EFA3E" w14:textId="77777777" w:rsidR="00116409" w:rsidRDefault="00116409" w:rsidP="00116409">
      <w:r>
        <w:rPr>
          <w:i/>
        </w:rPr>
        <w:t xml:space="preserve">- Max  Supply, </w:t>
      </w:r>
    </w:p>
    <w:p w14:paraId="2882F22B" w14:textId="77777777" w:rsidR="00116409" w:rsidRDefault="00116409" w:rsidP="00116409">
      <w:r>
        <w:rPr>
          <w:i/>
        </w:rPr>
        <w:t>- Raise target and creator lock amount</w:t>
      </w:r>
    </w:p>
    <w:p w14:paraId="429126B3" w14:textId="77777777" w:rsidR="00116409" w:rsidRDefault="00116409" w:rsidP="00116409">
      <w:pPr>
        <w:pStyle w:val="Nagwek1"/>
      </w:pPr>
      <w:r>
        <w:lastRenderedPageBreak/>
        <w:t>8. DEX Deployment Info</w:t>
      </w:r>
    </w:p>
    <w:p w14:paraId="55867B04" w14:textId="77777777" w:rsidR="00116409" w:rsidRDefault="00116409" w:rsidP="00116409">
      <w:r>
        <w:t xml:space="preserve">Once the token is live on GTE or </w:t>
      </w:r>
      <w:proofErr w:type="spellStart"/>
      <w:r>
        <w:t>Bronto</w:t>
      </w:r>
      <w:proofErr w:type="spellEnd"/>
      <w:r>
        <w:t>, the creator can mark it as 'On DEX' and provide a listing URL. This will be displayed in the token detail view.</w:t>
      </w:r>
    </w:p>
    <w:p w14:paraId="232A2810" w14:textId="77777777" w:rsidR="00116409" w:rsidRDefault="00116409" w:rsidP="00116409">
      <w:r w:rsidRPr="007803F6">
        <w:rPr>
          <w:noProof/>
        </w:rPr>
        <w:drawing>
          <wp:inline distT="0" distB="0" distL="0" distR="0" wp14:anchorId="311763CE" wp14:editId="695CA5A2">
            <wp:extent cx="2558205" cy="1779788"/>
            <wp:effectExtent l="0" t="0" r="0" b="0"/>
            <wp:docPr id="590109084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9084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341" cy="17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BEF6" w14:textId="77777777" w:rsidR="00116409" w:rsidRDefault="00116409" w:rsidP="00116409">
      <w:pPr>
        <w:pStyle w:val="Nagwek1"/>
      </w:pPr>
      <w:r>
        <w:t xml:space="preserve">9. </w:t>
      </w:r>
      <w:proofErr w:type="spellStart"/>
      <w:r>
        <w:t>Filters</w:t>
      </w:r>
      <w:proofErr w:type="spellEnd"/>
      <w:r>
        <w:t xml:space="preserve"> &amp; </w:t>
      </w:r>
      <w:proofErr w:type="spellStart"/>
      <w:r>
        <w:t>Search</w:t>
      </w:r>
      <w:proofErr w:type="spellEnd"/>
    </w:p>
    <w:p w14:paraId="455DB257" w14:textId="77777777" w:rsidR="00116409" w:rsidRDefault="00116409" w:rsidP="00116409">
      <w:r>
        <w:t>On the homepage, a token grid displays all created tokens. To help users find what they’re looking for quickly, the interface includes filtering and search tools:</w:t>
      </w:r>
    </w:p>
    <w:p w14:paraId="368F9EAE" w14:textId="77777777" w:rsidR="00116409" w:rsidRDefault="00116409" w:rsidP="00116409">
      <w:r>
        <w:t>- Search by token name, symbol, contract address, or creator address.</w:t>
      </w:r>
    </w:p>
    <w:p w14:paraId="3EC74257" w14:textId="77777777" w:rsidR="00116409" w:rsidRDefault="00116409" w:rsidP="00116409">
      <w:r>
        <w:t>- Filter by creator: 'All', 'Your tokens', or 'Other creators'.</w:t>
      </w:r>
    </w:p>
    <w:p w14:paraId="7D48E83B" w14:textId="77777777" w:rsidR="00116409" w:rsidRDefault="00116409" w:rsidP="00116409">
      <w:r>
        <w:t>- Filter by token status: 'In Progress', 'Graduated', or 'On DEX'.</w:t>
      </w:r>
    </w:p>
    <w:p w14:paraId="71021D76" w14:textId="77777777" w:rsidR="00116409" w:rsidRDefault="00116409" w:rsidP="00116409">
      <w:r>
        <w:t>- Sort tokens by creation date, name, or symbol.</w:t>
      </w:r>
    </w:p>
    <w:p w14:paraId="793125C9" w14:textId="77777777" w:rsidR="00116409" w:rsidRDefault="00116409" w:rsidP="00116409">
      <w:r>
        <w:t>These tools allow users to easily browse, track, and verify token listings on the platform.</w:t>
      </w:r>
    </w:p>
    <w:p w14:paraId="6D837BD7" w14:textId="77777777" w:rsidR="00116409" w:rsidRDefault="00116409" w:rsidP="00116409">
      <w:r w:rsidRPr="00623D91">
        <w:drawing>
          <wp:inline distT="0" distB="0" distL="0" distR="0" wp14:anchorId="224B22DA" wp14:editId="3784C75C">
            <wp:extent cx="2695575" cy="2153911"/>
            <wp:effectExtent l="0" t="0" r="0" b="0"/>
            <wp:docPr id="8611951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51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234" cy="21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3CE5" w14:textId="77777777" w:rsidR="00116409" w:rsidRDefault="00116409"/>
    <w:sectPr w:rsidR="00116409" w:rsidSect="00116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C7658" w14:textId="77777777" w:rsidR="001E5D4B" w:rsidRDefault="001E5D4B" w:rsidP="00AB620F">
      <w:pPr>
        <w:spacing w:after="0" w:line="240" w:lineRule="auto"/>
      </w:pPr>
      <w:r>
        <w:separator/>
      </w:r>
    </w:p>
  </w:endnote>
  <w:endnote w:type="continuationSeparator" w:id="0">
    <w:p w14:paraId="36BA1081" w14:textId="77777777" w:rsidR="001E5D4B" w:rsidRDefault="001E5D4B" w:rsidP="00AB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30C58" w14:textId="77777777" w:rsidR="001E5D4B" w:rsidRDefault="001E5D4B" w:rsidP="00AB620F">
      <w:pPr>
        <w:spacing w:after="0" w:line="240" w:lineRule="auto"/>
      </w:pPr>
      <w:r>
        <w:separator/>
      </w:r>
    </w:p>
  </w:footnote>
  <w:footnote w:type="continuationSeparator" w:id="0">
    <w:p w14:paraId="23FB1A09" w14:textId="77777777" w:rsidR="001E5D4B" w:rsidRDefault="001E5D4B" w:rsidP="00AB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9"/>
    <w:rsid w:val="00116409"/>
    <w:rsid w:val="001E5D4B"/>
    <w:rsid w:val="00566758"/>
    <w:rsid w:val="005D4B7C"/>
    <w:rsid w:val="0064193E"/>
    <w:rsid w:val="00AB620F"/>
    <w:rsid w:val="00B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8D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640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64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l-PL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64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l-PL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164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l-PL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64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164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164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l-PL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164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l-PL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164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l-PL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164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1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1640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1640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1640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1640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1640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1640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1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11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640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l-PL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11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1640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pl-PL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11640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1640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pl-PL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11640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1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pl-PL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1640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1640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B6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20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B6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20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14:10:52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2025-07-09T14:50:00Z</dcterms:created>
  <dcterms:modified xsi:type="dcterms:W3CDTF">2025-07-09T14:50:00Z</dcterms:modified>
</cp:coreProperties>
</file>