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795BC" w14:textId="77777777" w:rsidR="0038457D" w:rsidRPr="0038457D" w:rsidRDefault="0038457D" w:rsidP="0038457D">
      <w:r w:rsidRPr="0038457D">
        <w:t xml:space="preserve">Here </w:t>
      </w:r>
      <w:proofErr w:type="spellStart"/>
      <w:r w:rsidRPr="0038457D">
        <w:t>are</w:t>
      </w:r>
      <w:proofErr w:type="spellEnd"/>
      <w:r w:rsidRPr="0038457D">
        <w:t xml:space="preserve"> </w:t>
      </w:r>
      <w:proofErr w:type="spellStart"/>
      <w:r w:rsidRPr="0038457D">
        <w:t>some</w:t>
      </w:r>
      <w:proofErr w:type="spellEnd"/>
      <w:r w:rsidRPr="0038457D">
        <w:t xml:space="preserve"> </w:t>
      </w:r>
      <w:proofErr w:type="spellStart"/>
      <w:r w:rsidRPr="0038457D">
        <w:t>bugs</w:t>
      </w:r>
      <w:proofErr w:type="spellEnd"/>
      <w:r w:rsidRPr="0038457D">
        <w:t xml:space="preserve"> / </w:t>
      </w:r>
      <w:proofErr w:type="spellStart"/>
      <w:r w:rsidRPr="0038457D">
        <w:t>tweaks</w:t>
      </w:r>
      <w:proofErr w:type="spellEnd"/>
      <w:r w:rsidRPr="0038457D">
        <w:t xml:space="preserve"> </w:t>
      </w:r>
      <w:proofErr w:type="spellStart"/>
      <w:r w:rsidRPr="0038457D">
        <w:t>When</w:t>
      </w:r>
      <w:proofErr w:type="spellEnd"/>
      <w:r w:rsidRPr="0038457D">
        <w:t xml:space="preserve"> </w:t>
      </w:r>
      <w:proofErr w:type="spellStart"/>
      <w:r w:rsidRPr="0038457D">
        <w:t>trying</w:t>
      </w:r>
      <w:proofErr w:type="spellEnd"/>
      <w:r w:rsidRPr="0038457D">
        <w:t xml:space="preserve"> to test, I </w:t>
      </w:r>
      <w:proofErr w:type="spellStart"/>
      <w:r w:rsidRPr="0038457D">
        <w:t>kept</w:t>
      </w:r>
      <w:proofErr w:type="spellEnd"/>
      <w:r w:rsidRPr="0038457D">
        <w:t xml:space="preserve"> </w:t>
      </w:r>
      <w:proofErr w:type="spellStart"/>
      <w:r w:rsidRPr="0038457D">
        <w:t>running</w:t>
      </w:r>
      <w:proofErr w:type="spellEnd"/>
      <w:r w:rsidRPr="0038457D">
        <w:t xml:space="preserve"> </w:t>
      </w:r>
      <w:proofErr w:type="spellStart"/>
      <w:r w:rsidRPr="0038457D">
        <w:t>into</w:t>
      </w:r>
      <w:proofErr w:type="spellEnd"/>
      <w:r w:rsidRPr="0038457D">
        <w:t xml:space="preserve"> </w:t>
      </w:r>
      <w:proofErr w:type="spellStart"/>
      <w:r w:rsidRPr="0038457D">
        <w:t>an</w:t>
      </w:r>
      <w:proofErr w:type="spellEnd"/>
      <w:r w:rsidRPr="0038457D">
        <w:t xml:space="preserve"> </w:t>
      </w:r>
      <w:proofErr w:type="spellStart"/>
      <w:r w:rsidRPr="0038457D">
        <w:t>issue</w:t>
      </w:r>
      <w:proofErr w:type="spellEnd"/>
      <w:r w:rsidRPr="0038457D">
        <w:t xml:space="preserve"> </w:t>
      </w:r>
      <w:proofErr w:type="spellStart"/>
      <w:r w:rsidRPr="0038457D">
        <w:t>where</w:t>
      </w:r>
      <w:proofErr w:type="spellEnd"/>
      <w:r w:rsidRPr="0038457D">
        <w:t xml:space="preserve"> I </w:t>
      </w:r>
      <w:proofErr w:type="spellStart"/>
      <w:r w:rsidRPr="0038457D">
        <w:t>would</w:t>
      </w:r>
      <w:proofErr w:type="spellEnd"/>
      <w:r w:rsidRPr="0038457D">
        <w:t xml:space="preserve"> </w:t>
      </w:r>
      <w:proofErr w:type="spellStart"/>
      <w:r w:rsidRPr="0038457D">
        <w:t>have</w:t>
      </w:r>
      <w:proofErr w:type="spellEnd"/>
      <w:r w:rsidRPr="0038457D">
        <w:t xml:space="preserve"> to </w:t>
      </w:r>
      <w:proofErr w:type="spellStart"/>
      <w:r w:rsidRPr="0038457D">
        <w:t>add</w:t>
      </w:r>
      <w:proofErr w:type="spellEnd"/>
      <w:r w:rsidRPr="0038457D">
        <w:t xml:space="preserve"> a </w:t>
      </w:r>
      <w:proofErr w:type="spellStart"/>
      <w:r w:rsidRPr="0038457D">
        <w:t>twitter</w:t>
      </w:r>
      <w:proofErr w:type="spellEnd"/>
      <w:r w:rsidRPr="0038457D">
        <w:t xml:space="preserve"> link (but </w:t>
      </w:r>
      <w:proofErr w:type="spellStart"/>
      <w:r w:rsidRPr="0038457D">
        <w:t>kept</w:t>
      </w:r>
      <w:proofErr w:type="spellEnd"/>
      <w:r w:rsidRPr="0038457D">
        <w:t xml:space="preserve"> </w:t>
      </w:r>
      <w:proofErr w:type="spellStart"/>
      <w:r w:rsidRPr="0038457D">
        <w:t>getting</w:t>
      </w:r>
      <w:proofErr w:type="spellEnd"/>
      <w:r w:rsidRPr="0038457D">
        <w:t xml:space="preserve"> </w:t>
      </w:r>
      <w:proofErr w:type="spellStart"/>
      <w:r w:rsidRPr="0038457D">
        <w:t>an</w:t>
      </w:r>
      <w:proofErr w:type="spellEnd"/>
      <w:r w:rsidRPr="0038457D">
        <w:t xml:space="preserve"> error as I was </w:t>
      </w:r>
      <w:proofErr w:type="spellStart"/>
      <w:r w:rsidRPr="0038457D">
        <w:t>using</w:t>
      </w:r>
      <w:proofErr w:type="spellEnd"/>
      <w:r w:rsidRPr="0038457D">
        <w:t xml:space="preserve"> x.com/profile, but Turbo </w:t>
      </w:r>
      <w:proofErr w:type="spellStart"/>
      <w:r w:rsidRPr="0038457D">
        <w:t>wanted</w:t>
      </w:r>
      <w:proofErr w:type="spellEnd"/>
      <w:r w:rsidRPr="0038457D">
        <w:t xml:space="preserve"> twitter.com/profile </w:t>
      </w:r>
    </w:p>
    <w:p w14:paraId="614840D6" w14:textId="77777777" w:rsidR="0038457D" w:rsidRDefault="0038457D" w:rsidP="0038457D">
      <w:pPr>
        <w:numPr>
          <w:ilvl w:val="0"/>
          <w:numId w:val="1"/>
        </w:numPr>
      </w:pPr>
      <w:r w:rsidRPr="0038457D">
        <w:t xml:space="preserve">I </w:t>
      </w:r>
      <w:proofErr w:type="spellStart"/>
      <w:r w:rsidRPr="0038457D">
        <w:t>think</w:t>
      </w:r>
      <w:proofErr w:type="spellEnd"/>
      <w:r w:rsidRPr="0038457D">
        <w:t xml:space="preserve"> </w:t>
      </w:r>
      <w:proofErr w:type="spellStart"/>
      <w:r w:rsidRPr="0038457D">
        <w:t>what</w:t>
      </w:r>
      <w:proofErr w:type="spellEnd"/>
      <w:r w:rsidRPr="0038457D">
        <w:t xml:space="preserve"> we </w:t>
      </w:r>
      <w:proofErr w:type="spellStart"/>
      <w:r w:rsidRPr="0038457D">
        <w:t>can</w:t>
      </w:r>
      <w:proofErr w:type="spellEnd"/>
      <w:r w:rsidRPr="0038457D">
        <w:t xml:space="preserve"> do </w:t>
      </w:r>
      <w:proofErr w:type="spellStart"/>
      <w:r w:rsidRPr="0038457D">
        <w:t>is</w:t>
      </w:r>
      <w:proofErr w:type="spellEnd"/>
      <w:r w:rsidRPr="0038457D">
        <w:t xml:space="preserve"> </w:t>
      </w:r>
      <w:proofErr w:type="spellStart"/>
      <w:r w:rsidRPr="0038457D">
        <w:t>make</w:t>
      </w:r>
      <w:proofErr w:type="spellEnd"/>
      <w:r w:rsidRPr="0038457D">
        <w:t xml:space="preserve"> the </w:t>
      </w:r>
      <w:proofErr w:type="spellStart"/>
      <w:r w:rsidRPr="0038457D">
        <w:t>social</w:t>
      </w:r>
      <w:proofErr w:type="spellEnd"/>
      <w:r w:rsidRPr="0038457D">
        <w:t xml:space="preserve"> </w:t>
      </w:r>
      <w:proofErr w:type="spellStart"/>
      <w:r w:rsidRPr="0038457D">
        <w:t>links</w:t>
      </w:r>
      <w:proofErr w:type="spellEnd"/>
      <w:r w:rsidRPr="0038457D">
        <w:t xml:space="preserve"> </w:t>
      </w:r>
      <w:proofErr w:type="spellStart"/>
      <w:r w:rsidRPr="0038457D">
        <w:t>optional</w:t>
      </w:r>
      <w:proofErr w:type="spellEnd"/>
      <w:r w:rsidRPr="0038457D">
        <w:t xml:space="preserve"> (</w:t>
      </w:r>
      <w:proofErr w:type="spellStart"/>
      <w:r w:rsidRPr="0038457D">
        <w:t>people</w:t>
      </w:r>
      <w:proofErr w:type="spellEnd"/>
      <w:r w:rsidRPr="0038457D">
        <w:t xml:space="preserve"> </w:t>
      </w:r>
      <w:proofErr w:type="spellStart"/>
      <w:r w:rsidRPr="0038457D">
        <w:t>can</w:t>
      </w:r>
      <w:proofErr w:type="spellEnd"/>
      <w:r w:rsidRPr="0038457D">
        <w:t xml:space="preserve"> </w:t>
      </w:r>
      <w:proofErr w:type="spellStart"/>
      <w:r w:rsidRPr="0038457D">
        <w:t>always</w:t>
      </w:r>
      <w:proofErr w:type="spellEnd"/>
      <w:r w:rsidRPr="0038457D">
        <w:t xml:space="preserve"> </w:t>
      </w:r>
      <w:proofErr w:type="spellStart"/>
      <w:r w:rsidRPr="0038457D">
        <w:t>add</w:t>
      </w:r>
      <w:proofErr w:type="spellEnd"/>
      <w:r w:rsidRPr="0038457D">
        <w:t xml:space="preserve"> </w:t>
      </w:r>
      <w:proofErr w:type="spellStart"/>
      <w:r w:rsidRPr="0038457D">
        <w:t>them</w:t>
      </w:r>
      <w:proofErr w:type="spellEnd"/>
      <w:r w:rsidRPr="0038457D">
        <w:t xml:space="preserve"> in </w:t>
      </w:r>
      <w:proofErr w:type="spellStart"/>
      <w:r w:rsidRPr="0038457D">
        <w:t>later</w:t>
      </w:r>
      <w:proofErr w:type="spellEnd"/>
      <w:r w:rsidRPr="0038457D">
        <w:t xml:space="preserve">). The </w:t>
      </w:r>
      <w:proofErr w:type="spellStart"/>
      <w:r w:rsidRPr="0038457D">
        <w:t>only</w:t>
      </w:r>
      <w:proofErr w:type="spellEnd"/>
      <w:r w:rsidRPr="0038457D">
        <w:t xml:space="preserve"> </w:t>
      </w:r>
      <w:proofErr w:type="spellStart"/>
      <w:r w:rsidRPr="0038457D">
        <w:t>required</w:t>
      </w:r>
      <w:proofErr w:type="spellEnd"/>
      <w:r w:rsidRPr="0038457D">
        <w:t xml:space="preserve"> </w:t>
      </w:r>
      <w:proofErr w:type="spellStart"/>
      <w:r w:rsidRPr="0038457D">
        <w:t>input</w:t>
      </w:r>
      <w:proofErr w:type="spellEnd"/>
      <w:r w:rsidRPr="0038457D">
        <w:t xml:space="preserve"> </w:t>
      </w:r>
      <w:proofErr w:type="spellStart"/>
      <w:r w:rsidRPr="0038457D">
        <w:t>would</w:t>
      </w:r>
      <w:proofErr w:type="spellEnd"/>
      <w:r w:rsidRPr="0038457D">
        <w:t xml:space="preserve"> be,</w:t>
      </w:r>
    </w:p>
    <w:p w14:paraId="7FE9A7E9" w14:textId="10610EBA" w:rsidR="00B6659A" w:rsidRDefault="00A937E9" w:rsidP="00B6659A">
      <w:pPr>
        <w:rPr>
          <w:i/>
          <w:iCs/>
          <w:color w:val="074F6A" w:themeColor="accent4" w:themeShade="80"/>
          <w:sz w:val="20"/>
          <w:szCs w:val="20"/>
        </w:rPr>
      </w:pPr>
      <w:r w:rsidRPr="00CE276F">
        <w:rPr>
          <w:i/>
          <w:iCs/>
          <w:color w:val="074F6A" w:themeColor="accent4" w:themeShade="80"/>
          <w:sz w:val="20"/>
          <w:szCs w:val="20"/>
        </w:rPr>
        <w:t xml:space="preserve">It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just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needs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to start with https:// — the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rest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of the URL (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like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x.com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or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twitter.com)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doesn’t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matter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, as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there’s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no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strict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domain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validation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.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That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said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,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I’ll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double-check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it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in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case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you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encountered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the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issue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in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an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earlier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version.</w:t>
      </w:r>
      <w:r w:rsidRPr="00CE276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Also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,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you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can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leave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the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social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links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empty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—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they’re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optional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fields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>.</w:t>
      </w:r>
    </w:p>
    <w:p w14:paraId="3AD42D88" w14:textId="77777777" w:rsidR="00C77A25" w:rsidRDefault="00C77A25" w:rsidP="00B6659A">
      <w:pPr>
        <w:rPr>
          <w:i/>
          <w:iCs/>
          <w:color w:val="074F6A" w:themeColor="accent4" w:themeShade="80"/>
          <w:sz w:val="20"/>
          <w:szCs w:val="20"/>
        </w:rPr>
      </w:pPr>
    </w:p>
    <w:p w14:paraId="4ED4B9E2" w14:textId="77777777" w:rsidR="00C77A25" w:rsidRPr="0038457D" w:rsidRDefault="00C77A25" w:rsidP="00B6659A">
      <w:pPr>
        <w:rPr>
          <w:i/>
          <w:iCs/>
          <w:color w:val="074F6A" w:themeColor="accent4" w:themeShade="80"/>
          <w:sz w:val="20"/>
          <w:szCs w:val="20"/>
        </w:rPr>
      </w:pPr>
    </w:p>
    <w:p w14:paraId="29A5388E" w14:textId="77777777" w:rsidR="00B6659A" w:rsidRDefault="0038457D" w:rsidP="0038457D">
      <w:proofErr w:type="spellStart"/>
      <w:r w:rsidRPr="0038457D">
        <w:t>Token</w:t>
      </w:r>
      <w:proofErr w:type="spellEnd"/>
      <w:r w:rsidRPr="0038457D">
        <w:t xml:space="preserve"> </w:t>
      </w:r>
      <w:proofErr w:type="spellStart"/>
      <w:r w:rsidRPr="0038457D">
        <w:t>name</w:t>
      </w:r>
      <w:proofErr w:type="spellEnd"/>
      <w:r w:rsidRPr="0038457D">
        <w:t xml:space="preserve"> Symbol Image (</w:t>
      </w:r>
      <w:proofErr w:type="spellStart"/>
      <w:r w:rsidRPr="0038457D">
        <w:t>would</w:t>
      </w:r>
      <w:proofErr w:type="spellEnd"/>
      <w:r w:rsidRPr="0038457D">
        <w:t xml:space="preserve"> be </w:t>
      </w:r>
      <w:proofErr w:type="spellStart"/>
      <w:r w:rsidRPr="0038457D">
        <w:t>great</w:t>
      </w:r>
      <w:proofErr w:type="spellEnd"/>
      <w:r w:rsidRPr="0038457D">
        <w:t xml:space="preserve"> </w:t>
      </w:r>
      <w:proofErr w:type="spellStart"/>
      <w:r w:rsidRPr="0038457D">
        <w:t>if</w:t>
      </w:r>
      <w:proofErr w:type="spellEnd"/>
      <w:r w:rsidRPr="0038457D">
        <w:t xml:space="preserve"> </w:t>
      </w:r>
      <w:proofErr w:type="spellStart"/>
      <w:r w:rsidRPr="0038457D">
        <w:t>users</w:t>
      </w:r>
      <w:proofErr w:type="spellEnd"/>
      <w:r w:rsidRPr="0038457D">
        <w:t xml:space="preserve"> </w:t>
      </w:r>
      <w:proofErr w:type="spellStart"/>
      <w:r w:rsidRPr="0038457D">
        <w:t>could</w:t>
      </w:r>
      <w:proofErr w:type="spellEnd"/>
      <w:r w:rsidRPr="0038457D">
        <w:t xml:space="preserve"> </w:t>
      </w:r>
      <w:proofErr w:type="spellStart"/>
      <w:r w:rsidRPr="0038457D">
        <w:t>just</w:t>
      </w:r>
      <w:proofErr w:type="spellEnd"/>
      <w:r w:rsidRPr="0038457D">
        <w:t xml:space="preserve"> </w:t>
      </w:r>
      <w:proofErr w:type="spellStart"/>
      <w:r w:rsidRPr="0038457D">
        <w:t>select</w:t>
      </w:r>
      <w:proofErr w:type="spellEnd"/>
      <w:r w:rsidRPr="0038457D">
        <w:t xml:space="preserve"> </w:t>
      </w:r>
      <w:proofErr w:type="spellStart"/>
      <w:r w:rsidRPr="0038457D">
        <w:t>an</w:t>
      </w:r>
      <w:proofErr w:type="spellEnd"/>
      <w:r w:rsidRPr="0038457D">
        <w:t xml:space="preserve"> image from </w:t>
      </w:r>
      <w:proofErr w:type="spellStart"/>
      <w:r w:rsidRPr="0038457D">
        <w:t>their</w:t>
      </w:r>
      <w:proofErr w:type="spellEnd"/>
      <w:r w:rsidRPr="0038457D">
        <w:t xml:space="preserve"> </w:t>
      </w:r>
      <w:proofErr w:type="spellStart"/>
      <w:r w:rsidRPr="0038457D">
        <w:t>computer</w:t>
      </w:r>
      <w:proofErr w:type="spellEnd"/>
      <w:r w:rsidRPr="0038457D">
        <w:t xml:space="preserve"> / </w:t>
      </w:r>
      <w:proofErr w:type="spellStart"/>
      <w:r w:rsidRPr="0038457D">
        <w:t>phone</w:t>
      </w:r>
      <w:proofErr w:type="spellEnd"/>
      <w:r w:rsidRPr="0038457D">
        <w:t xml:space="preserve">, </w:t>
      </w:r>
      <w:proofErr w:type="spellStart"/>
      <w:r w:rsidRPr="0038457D">
        <w:t>instead</w:t>
      </w:r>
      <w:proofErr w:type="spellEnd"/>
      <w:r w:rsidRPr="0038457D">
        <w:t xml:space="preserve"> of </w:t>
      </w:r>
      <w:proofErr w:type="spellStart"/>
      <w:r w:rsidRPr="0038457D">
        <w:t>getting</w:t>
      </w:r>
      <w:proofErr w:type="spellEnd"/>
      <w:r w:rsidRPr="0038457D">
        <w:t xml:space="preserve"> the image link) </w:t>
      </w:r>
    </w:p>
    <w:p w14:paraId="031D3FCD" w14:textId="77777777" w:rsidR="00A937E9" w:rsidRPr="00A937E9" w:rsidRDefault="00A937E9" w:rsidP="00A937E9">
      <w:pPr>
        <w:rPr>
          <w:i/>
          <w:iCs/>
          <w:color w:val="074F6A" w:themeColor="accent4" w:themeShade="80"/>
          <w:sz w:val="20"/>
          <w:szCs w:val="20"/>
        </w:rPr>
      </w:pP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It’s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not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quite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that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simple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,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because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the image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used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in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token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metadata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needs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to be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publicly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hosted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on a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global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service in order to be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recognized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by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DEXes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and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wallets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.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These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platforms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don’t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store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or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upload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images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themselves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—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they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only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accept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public HTTPS image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URLs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,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ideally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immutable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(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like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IPFS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links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>).</w:t>
      </w:r>
    </w:p>
    <w:p w14:paraId="11E0217F" w14:textId="5133D0BC" w:rsidR="00B6659A" w:rsidRDefault="00A937E9" w:rsidP="0038457D">
      <w:pPr>
        <w:rPr>
          <w:i/>
          <w:iCs/>
          <w:color w:val="074F6A" w:themeColor="accent4" w:themeShade="80"/>
          <w:sz w:val="20"/>
          <w:szCs w:val="20"/>
        </w:rPr>
      </w:pP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This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kind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of image hosting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requires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a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separate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backend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service,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which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is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outside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the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scope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of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our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MVP.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Maintaining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such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a service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would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also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introduce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ongoing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infrastructure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and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storage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costs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,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so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it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doesn't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make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sense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to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implement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it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at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this</w:t>
      </w:r>
      <w:proofErr w:type="spellEnd"/>
      <w:r w:rsidRPr="00A937E9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A937E9">
        <w:rPr>
          <w:i/>
          <w:iCs/>
          <w:color w:val="074F6A" w:themeColor="accent4" w:themeShade="80"/>
          <w:sz w:val="20"/>
          <w:szCs w:val="20"/>
        </w:rPr>
        <w:t>stage</w:t>
      </w:r>
      <w:proofErr w:type="spellEnd"/>
      <w:r w:rsidR="006E16BB" w:rsidRPr="00CE276F">
        <w:rPr>
          <w:i/>
          <w:iCs/>
          <w:color w:val="074F6A" w:themeColor="accent4" w:themeShade="80"/>
          <w:sz w:val="20"/>
          <w:szCs w:val="20"/>
        </w:rPr>
        <w:t xml:space="preserve"> </w:t>
      </w:r>
      <w:r w:rsidR="006E16BB" w:rsidRPr="00CE276F">
        <w:rPr>
          <w:i/>
          <w:iCs/>
          <w:color w:val="074F6A" w:themeColor="accent4" w:themeShade="80"/>
          <w:sz w:val="20"/>
          <w:szCs w:val="20"/>
        </w:rPr>
        <w:t xml:space="preserve">— </w:t>
      </w:r>
      <w:proofErr w:type="spellStart"/>
      <w:r w:rsidR="006E16BB" w:rsidRPr="00CE276F">
        <w:rPr>
          <w:i/>
          <w:iCs/>
          <w:color w:val="074F6A" w:themeColor="accent4" w:themeShade="80"/>
          <w:sz w:val="20"/>
          <w:szCs w:val="20"/>
        </w:rPr>
        <w:t>especially</w:t>
      </w:r>
      <w:proofErr w:type="spellEnd"/>
      <w:r w:rsidR="006E16BB" w:rsidRPr="00CE276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="006E16BB" w:rsidRPr="00CE276F">
        <w:rPr>
          <w:i/>
          <w:iCs/>
          <w:color w:val="074F6A" w:themeColor="accent4" w:themeShade="80"/>
          <w:sz w:val="20"/>
          <w:szCs w:val="20"/>
        </w:rPr>
        <w:t>since</w:t>
      </w:r>
      <w:proofErr w:type="spellEnd"/>
      <w:r w:rsidR="006E16BB" w:rsidRPr="00CE276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="006E16BB" w:rsidRPr="00CE276F">
        <w:rPr>
          <w:i/>
          <w:iCs/>
          <w:color w:val="074F6A" w:themeColor="accent4" w:themeShade="80"/>
          <w:sz w:val="20"/>
          <w:szCs w:val="20"/>
        </w:rPr>
        <w:t>there</w:t>
      </w:r>
      <w:proofErr w:type="spellEnd"/>
      <w:r w:rsidR="006E16BB" w:rsidRPr="00CE276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="006E16BB" w:rsidRPr="00CE276F">
        <w:rPr>
          <w:i/>
          <w:iCs/>
          <w:color w:val="074F6A" w:themeColor="accent4" w:themeShade="80"/>
          <w:sz w:val="20"/>
          <w:szCs w:val="20"/>
        </w:rPr>
        <w:t>are</w:t>
      </w:r>
      <w:proofErr w:type="spellEnd"/>
      <w:r w:rsidR="006E16BB" w:rsidRPr="00CE276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="006E16BB" w:rsidRPr="00CE276F">
        <w:rPr>
          <w:i/>
          <w:iCs/>
          <w:color w:val="074F6A" w:themeColor="accent4" w:themeShade="80"/>
          <w:sz w:val="20"/>
          <w:szCs w:val="20"/>
        </w:rPr>
        <w:t>free</w:t>
      </w:r>
      <w:proofErr w:type="spellEnd"/>
      <w:r w:rsidR="006E16BB" w:rsidRPr="00CE276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="006E16BB" w:rsidRPr="00CE276F">
        <w:rPr>
          <w:i/>
          <w:iCs/>
          <w:color w:val="074F6A" w:themeColor="accent4" w:themeShade="80"/>
          <w:sz w:val="20"/>
          <w:szCs w:val="20"/>
        </w:rPr>
        <w:t>alternatives</w:t>
      </w:r>
      <w:proofErr w:type="spellEnd"/>
      <w:r w:rsidR="006E16BB" w:rsidRPr="00CE276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="006E16BB" w:rsidRPr="00CE276F">
        <w:rPr>
          <w:i/>
          <w:iCs/>
          <w:color w:val="074F6A" w:themeColor="accent4" w:themeShade="80"/>
          <w:sz w:val="20"/>
          <w:szCs w:val="20"/>
        </w:rPr>
        <w:t>available</w:t>
      </w:r>
      <w:proofErr w:type="spellEnd"/>
      <w:r w:rsidR="006E16BB" w:rsidRPr="00CE276F">
        <w:rPr>
          <w:i/>
          <w:iCs/>
          <w:color w:val="074F6A" w:themeColor="accent4" w:themeShade="80"/>
          <w:sz w:val="20"/>
          <w:szCs w:val="20"/>
        </w:rPr>
        <w:t xml:space="preserve">, </w:t>
      </w:r>
      <w:proofErr w:type="spellStart"/>
      <w:r w:rsidR="006E16BB" w:rsidRPr="00CE276F">
        <w:rPr>
          <w:i/>
          <w:iCs/>
          <w:color w:val="074F6A" w:themeColor="accent4" w:themeShade="80"/>
          <w:sz w:val="20"/>
          <w:szCs w:val="20"/>
        </w:rPr>
        <w:t>like</w:t>
      </w:r>
      <w:proofErr w:type="spellEnd"/>
      <w:r w:rsidR="006E16BB" w:rsidRPr="00CE276F">
        <w:rPr>
          <w:i/>
          <w:iCs/>
          <w:color w:val="074F6A" w:themeColor="accent4" w:themeShade="80"/>
          <w:sz w:val="20"/>
          <w:szCs w:val="20"/>
        </w:rPr>
        <w:t xml:space="preserve"> </w:t>
      </w:r>
      <w:hyperlink r:id="rId7" w:tgtFrame="_new" w:history="1">
        <w:r w:rsidR="006E16BB" w:rsidRPr="00CE276F">
          <w:rPr>
            <w:rStyle w:val="Hipercze"/>
            <w:i/>
            <w:iCs/>
            <w:color w:val="074F6A" w:themeColor="accent4" w:themeShade="80"/>
            <w:sz w:val="20"/>
            <w:szCs w:val="20"/>
          </w:rPr>
          <w:t>imgbb.com</w:t>
        </w:r>
      </w:hyperlink>
    </w:p>
    <w:p w14:paraId="65940CB3" w14:textId="77777777" w:rsidR="00C77A25" w:rsidRDefault="00C77A25" w:rsidP="0038457D">
      <w:pPr>
        <w:rPr>
          <w:i/>
          <w:iCs/>
          <w:color w:val="074F6A" w:themeColor="accent4" w:themeShade="80"/>
          <w:sz w:val="20"/>
          <w:szCs w:val="20"/>
        </w:rPr>
      </w:pPr>
    </w:p>
    <w:p w14:paraId="61E21429" w14:textId="77777777" w:rsidR="00C77A25" w:rsidRPr="00CE276F" w:rsidRDefault="00C77A25" w:rsidP="0038457D">
      <w:pPr>
        <w:rPr>
          <w:i/>
          <w:iCs/>
          <w:color w:val="074F6A" w:themeColor="accent4" w:themeShade="80"/>
          <w:sz w:val="20"/>
          <w:szCs w:val="20"/>
        </w:rPr>
      </w:pPr>
    </w:p>
    <w:p w14:paraId="2BEC2F2E" w14:textId="563A33C0" w:rsidR="0038457D" w:rsidRPr="0038457D" w:rsidRDefault="0038457D" w:rsidP="0038457D">
      <w:r w:rsidRPr="0038457D">
        <w:t xml:space="preserve">Pro </w:t>
      </w:r>
      <w:proofErr w:type="spellStart"/>
      <w:r w:rsidRPr="0038457D">
        <w:t>Mode</w:t>
      </w:r>
      <w:proofErr w:type="spellEnd"/>
      <w:r w:rsidRPr="0038457D">
        <w:t xml:space="preserve">: </w:t>
      </w:r>
    </w:p>
    <w:p w14:paraId="1EDABE98" w14:textId="1F6462C5" w:rsidR="0038457D" w:rsidRPr="0038457D" w:rsidRDefault="0038457D" w:rsidP="0038457D">
      <w:pPr>
        <w:numPr>
          <w:ilvl w:val="0"/>
          <w:numId w:val="2"/>
        </w:numPr>
      </w:pPr>
      <w:proofErr w:type="spellStart"/>
      <w:r w:rsidRPr="0038457D">
        <w:t>Custom</w:t>
      </w:r>
      <w:proofErr w:type="spellEnd"/>
      <w:r w:rsidRPr="0038457D">
        <w:t xml:space="preserve"> </w:t>
      </w:r>
      <w:proofErr w:type="spellStart"/>
      <w:r w:rsidRPr="0038457D">
        <w:t>token</w:t>
      </w:r>
      <w:proofErr w:type="spellEnd"/>
      <w:r w:rsidRPr="0038457D">
        <w:t xml:space="preserve"> </w:t>
      </w:r>
      <w:proofErr w:type="spellStart"/>
      <w:r w:rsidRPr="0038457D">
        <w:t>amounts</w:t>
      </w:r>
      <w:proofErr w:type="spellEnd"/>
      <w:r w:rsidRPr="0038457D">
        <w:t xml:space="preserve">: I </w:t>
      </w:r>
      <w:proofErr w:type="spellStart"/>
      <w:r w:rsidRPr="0038457D">
        <w:t>think</w:t>
      </w:r>
      <w:proofErr w:type="spellEnd"/>
      <w:r w:rsidRPr="0038457D">
        <w:t xml:space="preserve"> we </w:t>
      </w:r>
      <w:proofErr w:type="spellStart"/>
      <w:r w:rsidRPr="0038457D">
        <w:t>have</w:t>
      </w:r>
      <w:proofErr w:type="spellEnd"/>
      <w:r w:rsidRPr="0038457D">
        <w:t xml:space="preserve"> a </w:t>
      </w:r>
      <w:proofErr w:type="spellStart"/>
      <w:r w:rsidRPr="0038457D">
        <w:t>few</w:t>
      </w:r>
      <w:proofErr w:type="spellEnd"/>
      <w:r w:rsidRPr="0038457D">
        <w:t xml:space="preserve"> </w:t>
      </w:r>
      <w:proofErr w:type="spellStart"/>
      <w:r w:rsidRPr="0038457D">
        <w:t>options</w:t>
      </w:r>
      <w:proofErr w:type="spellEnd"/>
      <w:r w:rsidRPr="0038457D">
        <w:t xml:space="preserve"> for </w:t>
      </w:r>
      <w:proofErr w:type="spellStart"/>
      <w:r w:rsidRPr="0038457D">
        <w:t>people</w:t>
      </w:r>
      <w:proofErr w:type="spellEnd"/>
      <w:r w:rsidRPr="0038457D">
        <w:t xml:space="preserve"> to </w:t>
      </w:r>
      <w:proofErr w:type="spellStart"/>
      <w:r w:rsidRPr="0038457D">
        <w:t>select</w:t>
      </w:r>
      <w:proofErr w:type="spellEnd"/>
      <w:r w:rsidRPr="0038457D">
        <w:t xml:space="preserve"> from plus a </w:t>
      </w:r>
      <w:proofErr w:type="spellStart"/>
      <w:r w:rsidRPr="0038457D">
        <w:t>custom</w:t>
      </w:r>
      <w:proofErr w:type="spellEnd"/>
      <w:r w:rsidRPr="0038457D">
        <w:t xml:space="preserve"> </w:t>
      </w:r>
      <w:proofErr w:type="spellStart"/>
      <w:r w:rsidRPr="0038457D">
        <w:t>amount</w:t>
      </w:r>
      <w:proofErr w:type="spellEnd"/>
      <w:r w:rsidRPr="0038457D">
        <w:t xml:space="preserve"> </w:t>
      </w:r>
      <w:proofErr w:type="spellStart"/>
      <w:r w:rsidRPr="0038457D">
        <w:t>where</w:t>
      </w:r>
      <w:proofErr w:type="spellEnd"/>
      <w:r w:rsidRPr="0038457D">
        <w:t xml:space="preserve"> </w:t>
      </w:r>
      <w:proofErr w:type="spellStart"/>
      <w:r w:rsidRPr="0038457D">
        <w:t>they</w:t>
      </w:r>
      <w:proofErr w:type="spellEnd"/>
      <w:r w:rsidRPr="0038457D">
        <w:t xml:space="preserve"> </w:t>
      </w:r>
      <w:proofErr w:type="spellStart"/>
      <w:r w:rsidRPr="0038457D">
        <w:t>can</w:t>
      </w:r>
      <w:proofErr w:type="spellEnd"/>
      <w:r w:rsidRPr="0038457D">
        <w:t xml:space="preserve"> </w:t>
      </w:r>
      <w:proofErr w:type="spellStart"/>
      <w:r w:rsidRPr="0038457D">
        <w:t>type</w:t>
      </w:r>
      <w:proofErr w:type="spellEnd"/>
      <w:r w:rsidRPr="0038457D">
        <w:t xml:space="preserve"> in the </w:t>
      </w:r>
      <w:proofErr w:type="spellStart"/>
      <w:r w:rsidRPr="0038457D">
        <w:t>amount</w:t>
      </w:r>
      <w:proofErr w:type="spellEnd"/>
      <w:r w:rsidRPr="0038457D">
        <w:t xml:space="preserve"> of </w:t>
      </w:r>
      <w:proofErr w:type="spellStart"/>
      <w:r w:rsidRPr="0038457D">
        <w:t>total</w:t>
      </w:r>
      <w:proofErr w:type="spellEnd"/>
      <w:r w:rsidRPr="0038457D">
        <w:t xml:space="preserve"> </w:t>
      </w:r>
      <w:proofErr w:type="spellStart"/>
      <w:r w:rsidRPr="0038457D">
        <w:t>supply</w:t>
      </w:r>
      <w:proofErr w:type="spellEnd"/>
      <w:r w:rsidRPr="0038457D">
        <w:t xml:space="preserve"> </w:t>
      </w:r>
      <w:proofErr w:type="spellStart"/>
      <w:r w:rsidRPr="0038457D">
        <w:t>if</w:t>
      </w:r>
      <w:proofErr w:type="spellEnd"/>
      <w:r w:rsidRPr="0038457D">
        <w:t xml:space="preserve"> </w:t>
      </w:r>
      <w:proofErr w:type="spellStart"/>
      <w:r w:rsidRPr="0038457D">
        <w:t>they</w:t>
      </w:r>
      <w:proofErr w:type="spellEnd"/>
      <w:r w:rsidRPr="0038457D">
        <w:t xml:space="preserve"> want (</w:t>
      </w:r>
      <w:proofErr w:type="spellStart"/>
      <w:r w:rsidRPr="0038457D">
        <w:t>like</w:t>
      </w:r>
      <w:proofErr w:type="spellEnd"/>
      <w:r w:rsidRPr="0038457D">
        <w:t xml:space="preserve"> the image </w:t>
      </w:r>
      <w:proofErr w:type="spellStart"/>
      <w:r w:rsidRPr="0038457D">
        <w:t>listed</w:t>
      </w:r>
      <w:proofErr w:type="spellEnd"/>
      <w:r w:rsidRPr="0038457D">
        <w:t>),</w:t>
      </w:r>
    </w:p>
    <w:p w14:paraId="382525A8" w14:textId="1D7B8D11" w:rsidR="00C77A25" w:rsidRDefault="006E16BB" w:rsidP="0038457D">
      <w:pPr>
        <w:rPr>
          <w:i/>
          <w:iCs/>
          <w:color w:val="074F6A" w:themeColor="accent4" w:themeShade="80"/>
          <w:sz w:val="20"/>
          <w:szCs w:val="20"/>
        </w:rPr>
      </w:pPr>
      <w:r w:rsidRPr="00CE276F">
        <w:rPr>
          <w:i/>
          <w:iCs/>
          <w:color w:val="074F6A" w:themeColor="accent4" w:themeShade="80"/>
          <w:sz w:val="20"/>
          <w:szCs w:val="20"/>
        </w:rPr>
        <w:t xml:space="preserve">Ok,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I’</w:t>
      </w:r>
      <w:r w:rsidRPr="00CE276F">
        <w:rPr>
          <w:i/>
          <w:iCs/>
          <w:color w:val="074F6A" w:themeColor="accent4" w:themeShade="80"/>
          <w:sz w:val="20"/>
          <w:szCs w:val="20"/>
        </w:rPr>
        <w:t>ll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update the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total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supply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input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to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include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a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few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predefined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options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(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e.g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. 1M, 10M, 100M, 1B), with 1B as the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default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, and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also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allow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users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to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enter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a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custom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amount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manually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if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they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prefer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(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wh</w:t>
      </w:r>
      <w:r w:rsidR="001E5E0C">
        <w:rPr>
          <w:i/>
          <w:iCs/>
          <w:color w:val="074F6A" w:themeColor="accent4" w:themeShade="80"/>
          <w:sz w:val="20"/>
          <w:szCs w:val="20"/>
        </w:rPr>
        <w:t>ich</w:t>
      </w:r>
      <w:proofErr w:type="spellEnd"/>
      <w:r w:rsidR="001E5E0C">
        <w:rPr>
          <w:i/>
          <w:iCs/>
          <w:color w:val="074F6A" w:themeColor="accent4" w:themeShade="80"/>
          <w:sz w:val="20"/>
          <w:szCs w:val="20"/>
        </w:rPr>
        <w:t xml:space="preserve">, </w:t>
      </w:r>
      <w:r w:rsidRPr="00CE276F">
        <w:rPr>
          <w:i/>
          <w:iCs/>
          <w:color w:val="074F6A" w:themeColor="accent4" w:themeShade="80"/>
          <w:sz w:val="20"/>
          <w:szCs w:val="20"/>
        </w:rPr>
        <w:t xml:space="preserve"> </w:t>
      </w:r>
      <w:r w:rsidR="00C77A25">
        <w:rPr>
          <w:i/>
          <w:iCs/>
          <w:color w:val="074F6A" w:themeColor="accent4" w:themeShade="80"/>
          <w:sz w:val="20"/>
          <w:szCs w:val="20"/>
        </w:rPr>
        <w:t xml:space="preserve">in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fact</w:t>
      </w:r>
      <w:proofErr w:type="spellEnd"/>
      <w:r w:rsidR="001E5E0C">
        <w:rPr>
          <w:i/>
          <w:iCs/>
          <w:color w:val="074F6A" w:themeColor="accent4" w:themeShade="80"/>
          <w:sz w:val="20"/>
          <w:szCs w:val="20"/>
        </w:rPr>
        <w:t xml:space="preserve">, </w:t>
      </w:r>
      <w:proofErr w:type="spellStart"/>
      <w:r w:rsidR="001E5E0C">
        <w:rPr>
          <w:i/>
          <w:iCs/>
          <w:color w:val="074F6A" w:themeColor="accent4" w:themeShade="80"/>
          <w:sz w:val="20"/>
          <w:szCs w:val="20"/>
        </w:rPr>
        <w:t>is</w:t>
      </w:r>
      <w:proofErr w:type="spellEnd"/>
      <w:r w:rsidR="001E5E0C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possible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even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now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>)</w:t>
      </w:r>
      <w:r w:rsidRPr="00CE276F">
        <w:rPr>
          <w:i/>
          <w:iCs/>
          <w:color w:val="074F6A" w:themeColor="accent4" w:themeShade="80"/>
          <w:sz w:val="20"/>
          <w:szCs w:val="20"/>
        </w:rPr>
        <w:t xml:space="preserve">.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We</w:t>
      </w:r>
      <w:r w:rsidRPr="00CE276F">
        <w:rPr>
          <w:i/>
          <w:iCs/>
          <w:color w:val="074F6A" w:themeColor="accent4" w:themeShade="80"/>
          <w:sz w:val="20"/>
          <w:szCs w:val="20"/>
        </w:rPr>
        <w:t>’ll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get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that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change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implemented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>.</w:t>
      </w:r>
    </w:p>
    <w:p w14:paraId="245C661B" w14:textId="77777777" w:rsidR="00C77A25" w:rsidRDefault="00C77A25">
      <w:pPr>
        <w:rPr>
          <w:i/>
          <w:iCs/>
          <w:color w:val="074F6A" w:themeColor="accent4" w:themeShade="80"/>
          <w:sz w:val="20"/>
          <w:szCs w:val="20"/>
        </w:rPr>
      </w:pPr>
      <w:r>
        <w:rPr>
          <w:i/>
          <w:iCs/>
          <w:color w:val="074F6A" w:themeColor="accent4" w:themeShade="80"/>
          <w:sz w:val="20"/>
          <w:szCs w:val="20"/>
        </w:rPr>
        <w:br w:type="page"/>
      </w:r>
    </w:p>
    <w:p w14:paraId="71DAFA09" w14:textId="77777777" w:rsidR="0038457D" w:rsidRPr="00CE276F" w:rsidRDefault="0038457D" w:rsidP="0038457D">
      <w:pPr>
        <w:rPr>
          <w:i/>
          <w:iCs/>
          <w:color w:val="074F6A" w:themeColor="accent4" w:themeShade="80"/>
          <w:sz w:val="20"/>
          <w:szCs w:val="20"/>
        </w:rPr>
      </w:pPr>
    </w:p>
    <w:p w14:paraId="51B4DB60" w14:textId="6D36BF95" w:rsidR="008B785F" w:rsidRPr="00CE276F" w:rsidRDefault="0038457D" w:rsidP="008B785F">
      <w:r w:rsidRPr="0038457D">
        <w:t xml:space="preserve">For </w:t>
      </w:r>
      <w:proofErr w:type="spellStart"/>
      <w:r w:rsidRPr="0038457D">
        <w:t>tokens</w:t>
      </w:r>
      <w:proofErr w:type="spellEnd"/>
      <w:r w:rsidRPr="0038457D">
        <w:t xml:space="preserve"> on the </w:t>
      </w:r>
      <w:proofErr w:type="spellStart"/>
      <w:r w:rsidRPr="0038457D">
        <w:t>main</w:t>
      </w:r>
      <w:proofErr w:type="spellEnd"/>
      <w:r w:rsidRPr="0038457D">
        <w:t xml:space="preserve"> </w:t>
      </w:r>
      <w:proofErr w:type="spellStart"/>
      <w:r w:rsidRPr="0038457D">
        <w:t>home</w:t>
      </w:r>
      <w:proofErr w:type="spellEnd"/>
      <w:r w:rsidRPr="0038457D">
        <w:t xml:space="preserve"> </w:t>
      </w:r>
      <w:proofErr w:type="spellStart"/>
      <w:r w:rsidRPr="0038457D">
        <w:t>screen</w:t>
      </w:r>
      <w:proofErr w:type="spellEnd"/>
      <w:r w:rsidRPr="0038457D">
        <w:t xml:space="preserve"> </w:t>
      </w:r>
      <w:proofErr w:type="spellStart"/>
      <w:r w:rsidRPr="0038457D">
        <w:t>if</w:t>
      </w:r>
      <w:proofErr w:type="spellEnd"/>
      <w:r w:rsidRPr="0038457D">
        <w:t xml:space="preserve"> </w:t>
      </w:r>
      <w:proofErr w:type="spellStart"/>
      <w:r w:rsidRPr="0038457D">
        <w:t>there</w:t>
      </w:r>
      <w:proofErr w:type="spellEnd"/>
      <w:r w:rsidRPr="0038457D">
        <w:t xml:space="preserve"> </w:t>
      </w:r>
      <w:proofErr w:type="spellStart"/>
      <w:r w:rsidRPr="0038457D">
        <w:t>is</w:t>
      </w:r>
      <w:proofErr w:type="spellEnd"/>
      <w:r w:rsidRPr="0038457D">
        <w:t xml:space="preserve"> a </w:t>
      </w:r>
      <w:proofErr w:type="spellStart"/>
      <w:r w:rsidRPr="0038457D">
        <w:t>way</w:t>
      </w:r>
      <w:proofErr w:type="spellEnd"/>
      <w:r w:rsidRPr="0038457D">
        <w:t xml:space="preserve"> to show a </w:t>
      </w:r>
      <w:proofErr w:type="spellStart"/>
      <w:r w:rsidRPr="0038457D">
        <w:t>progress</w:t>
      </w:r>
      <w:proofErr w:type="spellEnd"/>
      <w:r w:rsidRPr="0038457D">
        <w:t xml:space="preserve"> bar (</w:t>
      </w:r>
      <w:proofErr w:type="spellStart"/>
      <w:r w:rsidRPr="0038457D">
        <w:t>like</w:t>
      </w:r>
      <w:proofErr w:type="spellEnd"/>
      <w:r w:rsidRPr="0038457D">
        <w:t xml:space="preserve"> </w:t>
      </w:r>
      <w:proofErr w:type="spellStart"/>
      <w:r w:rsidRPr="0038457D">
        <w:t>how</w:t>
      </w:r>
      <w:proofErr w:type="spellEnd"/>
      <w:r w:rsidRPr="0038457D">
        <w:t xml:space="preserve"> far the </w:t>
      </w:r>
      <w:proofErr w:type="spellStart"/>
      <w:r w:rsidRPr="0038457D">
        <w:t>token</w:t>
      </w:r>
      <w:proofErr w:type="spellEnd"/>
      <w:r w:rsidRPr="0038457D">
        <w:t xml:space="preserve"> </w:t>
      </w:r>
      <w:proofErr w:type="spellStart"/>
      <w:r w:rsidRPr="0038457D">
        <w:t>is</w:t>
      </w:r>
      <w:proofErr w:type="spellEnd"/>
      <w:r w:rsidRPr="0038457D">
        <w:t xml:space="preserve"> </w:t>
      </w:r>
      <w:proofErr w:type="spellStart"/>
      <w:r w:rsidRPr="0038457D">
        <w:t>away</w:t>
      </w:r>
      <w:proofErr w:type="spellEnd"/>
      <w:r w:rsidRPr="0038457D">
        <w:t xml:space="preserve"> from </w:t>
      </w:r>
      <w:proofErr w:type="spellStart"/>
      <w:r w:rsidRPr="0038457D">
        <w:t>graduating</w:t>
      </w:r>
      <w:proofErr w:type="spellEnd"/>
      <w:r w:rsidRPr="0038457D">
        <w:t xml:space="preserve"> to the </w:t>
      </w:r>
      <w:proofErr w:type="spellStart"/>
      <w:r w:rsidRPr="0038457D">
        <w:t>dex</w:t>
      </w:r>
      <w:proofErr w:type="spellEnd"/>
      <w:r w:rsidRPr="0038457D">
        <w:t xml:space="preserve">). </w:t>
      </w:r>
    </w:p>
    <w:p w14:paraId="6A3FB8D6" w14:textId="0FDDF962" w:rsidR="008B785F" w:rsidRPr="00CE276F" w:rsidRDefault="008B785F" w:rsidP="008B785F">
      <w:pPr>
        <w:rPr>
          <w:i/>
          <w:iCs/>
          <w:color w:val="074F6A" w:themeColor="accent4" w:themeShade="80"/>
          <w:sz w:val="20"/>
          <w:szCs w:val="20"/>
        </w:rPr>
      </w:pP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It’s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actually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already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displayed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—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you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can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see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the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current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raised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amount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vs. the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graduation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threshold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in the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screenshots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(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e.g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>. “0.000137 / 12 ETH”).</w:t>
      </w:r>
    </w:p>
    <w:p w14:paraId="78BDD887" w14:textId="465EEECC" w:rsidR="006E16BB" w:rsidRDefault="008B785F" w:rsidP="0038457D">
      <w:pPr>
        <w:rPr>
          <w:i/>
          <w:iCs/>
          <w:color w:val="074F6A" w:themeColor="accent4" w:themeShade="80"/>
          <w:sz w:val="20"/>
          <w:szCs w:val="20"/>
        </w:rPr>
      </w:pPr>
      <w:proofErr w:type="spellStart"/>
      <w:r w:rsidRPr="008B785F">
        <w:rPr>
          <w:i/>
          <w:iCs/>
          <w:color w:val="074F6A" w:themeColor="accent4" w:themeShade="80"/>
          <w:sz w:val="20"/>
          <w:szCs w:val="20"/>
        </w:rPr>
        <w:t>That</w:t>
      </w:r>
      <w:proofErr w:type="spellEnd"/>
      <w:r w:rsidRPr="008B785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8B785F">
        <w:rPr>
          <w:i/>
          <w:iCs/>
          <w:color w:val="074F6A" w:themeColor="accent4" w:themeShade="80"/>
          <w:sz w:val="20"/>
          <w:szCs w:val="20"/>
        </w:rPr>
        <w:t>said</w:t>
      </w:r>
      <w:proofErr w:type="spellEnd"/>
      <w:r w:rsidRPr="008B785F">
        <w:rPr>
          <w:i/>
          <w:iCs/>
          <w:color w:val="074F6A" w:themeColor="accent4" w:themeShade="80"/>
          <w:sz w:val="20"/>
          <w:szCs w:val="20"/>
        </w:rPr>
        <w:t xml:space="preserve">, </w:t>
      </w:r>
      <w:proofErr w:type="spellStart"/>
      <w:r w:rsidRPr="008B785F">
        <w:rPr>
          <w:i/>
          <w:iCs/>
          <w:color w:val="074F6A" w:themeColor="accent4" w:themeShade="80"/>
          <w:sz w:val="20"/>
          <w:szCs w:val="20"/>
        </w:rPr>
        <w:t>I’ll</w:t>
      </w:r>
      <w:proofErr w:type="spellEnd"/>
      <w:r w:rsidRPr="008B785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8B785F">
        <w:rPr>
          <w:i/>
          <w:iCs/>
          <w:color w:val="074F6A" w:themeColor="accent4" w:themeShade="80"/>
          <w:sz w:val="20"/>
          <w:szCs w:val="20"/>
        </w:rPr>
        <w:t>add</w:t>
      </w:r>
      <w:proofErr w:type="spellEnd"/>
      <w:r w:rsidRPr="008B785F">
        <w:rPr>
          <w:i/>
          <w:iCs/>
          <w:color w:val="074F6A" w:themeColor="accent4" w:themeShade="80"/>
          <w:sz w:val="20"/>
          <w:szCs w:val="20"/>
        </w:rPr>
        <w:t xml:space="preserve"> a </w:t>
      </w:r>
      <w:proofErr w:type="spellStart"/>
      <w:r w:rsidRPr="008B785F">
        <w:rPr>
          <w:i/>
          <w:iCs/>
          <w:color w:val="074F6A" w:themeColor="accent4" w:themeShade="80"/>
          <w:sz w:val="20"/>
          <w:szCs w:val="20"/>
        </w:rPr>
        <w:t>visual</w:t>
      </w:r>
      <w:proofErr w:type="spellEnd"/>
      <w:r w:rsidRPr="008B785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8B785F">
        <w:rPr>
          <w:i/>
          <w:iCs/>
          <w:color w:val="074F6A" w:themeColor="accent4" w:themeShade="80"/>
          <w:sz w:val="20"/>
          <w:szCs w:val="20"/>
        </w:rPr>
        <w:t>progress</w:t>
      </w:r>
      <w:proofErr w:type="spellEnd"/>
      <w:r w:rsidRPr="008B785F">
        <w:rPr>
          <w:i/>
          <w:iCs/>
          <w:color w:val="074F6A" w:themeColor="accent4" w:themeShade="80"/>
          <w:sz w:val="20"/>
          <w:szCs w:val="20"/>
        </w:rPr>
        <w:t xml:space="preserve"> bar </w:t>
      </w:r>
      <w:proofErr w:type="spellStart"/>
      <w:r w:rsidRPr="008B785F">
        <w:rPr>
          <w:i/>
          <w:iCs/>
          <w:color w:val="074F6A" w:themeColor="accent4" w:themeShade="80"/>
          <w:sz w:val="20"/>
          <w:szCs w:val="20"/>
        </w:rPr>
        <w:t>or</w:t>
      </w:r>
      <w:proofErr w:type="spellEnd"/>
      <w:r w:rsidRPr="008B785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8B785F">
        <w:rPr>
          <w:i/>
          <w:iCs/>
          <w:color w:val="074F6A" w:themeColor="accent4" w:themeShade="80"/>
          <w:sz w:val="20"/>
          <w:szCs w:val="20"/>
        </w:rPr>
        <w:t>gauge</w:t>
      </w:r>
      <w:proofErr w:type="spellEnd"/>
      <w:r w:rsidRPr="008B785F">
        <w:rPr>
          <w:i/>
          <w:iCs/>
          <w:color w:val="074F6A" w:themeColor="accent4" w:themeShade="80"/>
          <w:sz w:val="20"/>
          <w:szCs w:val="20"/>
        </w:rPr>
        <w:t xml:space="preserve"> to </w:t>
      </w:r>
      <w:proofErr w:type="spellStart"/>
      <w:r w:rsidRPr="008B785F">
        <w:rPr>
          <w:i/>
          <w:iCs/>
          <w:color w:val="074F6A" w:themeColor="accent4" w:themeShade="80"/>
          <w:sz w:val="20"/>
          <w:szCs w:val="20"/>
        </w:rPr>
        <w:t>make</w:t>
      </w:r>
      <w:proofErr w:type="spellEnd"/>
      <w:r w:rsidRPr="008B785F">
        <w:rPr>
          <w:i/>
          <w:iCs/>
          <w:color w:val="074F6A" w:themeColor="accent4" w:themeShade="80"/>
          <w:sz w:val="20"/>
          <w:szCs w:val="20"/>
        </w:rPr>
        <w:t xml:space="preserve"> the </w:t>
      </w:r>
      <w:proofErr w:type="spellStart"/>
      <w:r w:rsidRPr="008B785F">
        <w:rPr>
          <w:i/>
          <w:iCs/>
          <w:color w:val="074F6A" w:themeColor="accent4" w:themeShade="80"/>
          <w:sz w:val="20"/>
          <w:szCs w:val="20"/>
        </w:rPr>
        <w:t>progress</w:t>
      </w:r>
      <w:proofErr w:type="spellEnd"/>
      <w:r w:rsidRPr="008B785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8B785F">
        <w:rPr>
          <w:i/>
          <w:iCs/>
          <w:color w:val="074F6A" w:themeColor="accent4" w:themeShade="80"/>
          <w:sz w:val="20"/>
          <w:szCs w:val="20"/>
        </w:rPr>
        <w:t>toward</w:t>
      </w:r>
      <w:proofErr w:type="spellEnd"/>
      <w:r w:rsidRPr="008B785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8B785F">
        <w:rPr>
          <w:i/>
          <w:iCs/>
          <w:color w:val="074F6A" w:themeColor="accent4" w:themeShade="80"/>
          <w:sz w:val="20"/>
          <w:szCs w:val="20"/>
        </w:rPr>
        <w:t>graduation</w:t>
      </w:r>
      <w:proofErr w:type="spellEnd"/>
      <w:r w:rsidRPr="008B785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8B785F">
        <w:rPr>
          <w:i/>
          <w:iCs/>
          <w:color w:val="074F6A" w:themeColor="accent4" w:themeShade="80"/>
          <w:sz w:val="20"/>
          <w:szCs w:val="20"/>
        </w:rPr>
        <w:t>more</w:t>
      </w:r>
      <w:proofErr w:type="spellEnd"/>
      <w:r w:rsidRPr="008B785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8B785F">
        <w:rPr>
          <w:i/>
          <w:iCs/>
          <w:color w:val="074F6A" w:themeColor="accent4" w:themeShade="80"/>
          <w:sz w:val="20"/>
          <w:szCs w:val="20"/>
        </w:rPr>
        <w:t>clear</w:t>
      </w:r>
      <w:proofErr w:type="spellEnd"/>
      <w:r w:rsidRPr="008B785F">
        <w:rPr>
          <w:i/>
          <w:iCs/>
          <w:color w:val="074F6A" w:themeColor="accent4" w:themeShade="80"/>
          <w:sz w:val="20"/>
          <w:szCs w:val="20"/>
        </w:rPr>
        <w:t xml:space="preserve"> and </w:t>
      </w:r>
      <w:proofErr w:type="spellStart"/>
      <w:r w:rsidRPr="008B785F">
        <w:rPr>
          <w:i/>
          <w:iCs/>
          <w:color w:val="074F6A" w:themeColor="accent4" w:themeShade="80"/>
          <w:sz w:val="20"/>
          <w:szCs w:val="20"/>
        </w:rPr>
        <w:t>intuitive</w:t>
      </w:r>
      <w:proofErr w:type="spellEnd"/>
      <w:r w:rsidRPr="008B785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8B785F">
        <w:rPr>
          <w:i/>
          <w:iCs/>
          <w:color w:val="074F6A" w:themeColor="accent4" w:themeShade="80"/>
          <w:sz w:val="20"/>
          <w:szCs w:val="20"/>
        </w:rPr>
        <w:t>at</w:t>
      </w:r>
      <w:proofErr w:type="spellEnd"/>
      <w:r w:rsidRPr="008B785F">
        <w:rPr>
          <w:i/>
          <w:iCs/>
          <w:color w:val="074F6A" w:themeColor="accent4" w:themeShade="80"/>
          <w:sz w:val="20"/>
          <w:szCs w:val="20"/>
        </w:rPr>
        <w:t xml:space="preserve"> a </w:t>
      </w:r>
      <w:proofErr w:type="spellStart"/>
      <w:r w:rsidRPr="008B785F">
        <w:rPr>
          <w:i/>
          <w:iCs/>
          <w:color w:val="074F6A" w:themeColor="accent4" w:themeShade="80"/>
          <w:sz w:val="20"/>
          <w:szCs w:val="20"/>
        </w:rPr>
        <w:t>glance</w:t>
      </w:r>
      <w:proofErr w:type="spellEnd"/>
      <w:r w:rsidRPr="008B785F">
        <w:rPr>
          <w:i/>
          <w:iCs/>
          <w:color w:val="074F6A" w:themeColor="accent4" w:themeShade="80"/>
          <w:sz w:val="20"/>
          <w:szCs w:val="20"/>
        </w:rPr>
        <w:t>.</w:t>
      </w:r>
    </w:p>
    <w:p w14:paraId="4C04E84F" w14:textId="77777777" w:rsidR="00C77A25" w:rsidRDefault="00C77A25" w:rsidP="0038457D">
      <w:pPr>
        <w:rPr>
          <w:i/>
          <w:iCs/>
          <w:color w:val="074F6A" w:themeColor="accent4" w:themeShade="80"/>
          <w:sz w:val="20"/>
          <w:szCs w:val="20"/>
        </w:rPr>
      </w:pPr>
    </w:p>
    <w:p w14:paraId="061C03A2" w14:textId="77777777" w:rsidR="00C77A25" w:rsidRPr="00CE276F" w:rsidRDefault="00C77A25" w:rsidP="0038457D">
      <w:pPr>
        <w:rPr>
          <w:i/>
          <w:iCs/>
          <w:color w:val="074F6A" w:themeColor="accent4" w:themeShade="80"/>
          <w:sz w:val="20"/>
          <w:szCs w:val="20"/>
        </w:rPr>
      </w:pPr>
    </w:p>
    <w:p w14:paraId="2EB6BA9D" w14:textId="77777777" w:rsidR="008B785F" w:rsidRDefault="0038457D" w:rsidP="0038457D">
      <w:proofErr w:type="spellStart"/>
      <w:r w:rsidRPr="0038457D">
        <w:t>Token</w:t>
      </w:r>
      <w:proofErr w:type="spellEnd"/>
      <w:r w:rsidRPr="0038457D">
        <w:t xml:space="preserve"> </w:t>
      </w:r>
      <w:proofErr w:type="spellStart"/>
      <w:r w:rsidRPr="0038457D">
        <w:t>creation</w:t>
      </w:r>
      <w:proofErr w:type="spellEnd"/>
      <w:r w:rsidRPr="0038457D">
        <w:t xml:space="preserve"> </w:t>
      </w:r>
      <w:proofErr w:type="spellStart"/>
      <w:r w:rsidRPr="0038457D">
        <w:t>time</w:t>
      </w:r>
      <w:proofErr w:type="spellEnd"/>
      <w:r w:rsidRPr="0038457D">
        <w:t xml:space="preserve"> and </w:t>
      </w:r>
      <w:proofErr w:type="spellStart"/>
      <w:r w:rsidRPr="0038457D">
        <w:t>then</w:t>
      </w:r>
      <w:proofErr w:type="spellEnd"/>
      <w:r w:rsidRPr="0038457D">
        <w:t xml:space="preserve"> the market cap in </w:t>
      </w:r>
      <w:proofErr w:type="spellStart"/>
      <w:r w:rsidRPr="0038457D">
        <w:t>dollars</w:t>
      </w:r>
      <w:proofErr w:type="spellEnd"/>
      <w:r w:rsidRPr="0038457D">
        <w:t xml:space="preserve"> </w:t>
      </w:r>
    </w:p>
    <w:p w14:paraId="35D46B0D" w14:textId="5FDBC34C" w:rsidR="008B785F" w:rsidRDefault="00286E9C" w:rsidP="0038457D">
      <w:pPr>
        <w:rPr>
          <w:i/>
          <w:iCs/>
          <w:color w:val="074F6A" w:themeColor="accent4" w:themeShade="80"/>
          <w:sz w:val="20"/>
          <w:szCs w:val="20"/>
        </w:rPr>
      </w:pPr>
      <w:r w:rsidRPr="00CE276F">
        <w:rPr>
          <w:i/>
          <w:iCs/>
          <w:color w:val="074F6A" w:themeColor="accent4" w:themeShade="80"/>
          <w:sz w:val="20"/>
          <w:szCs w:val="20"/>
        </w:rPr>
        <w:t xml:space="preserve">Got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it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—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I’ll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implement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it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>.</w:t>
      </w:r>
      <w:r w:rsidRPr="00CE276F">
        <w:rPr>
          <w:i/>
          <w:iCs/>
          <w:color w:val="074F6A" w:themeColor="accent4" w:themeShade="80"/>
          <w:sz w:val="20"/>
          <w:szCs w:val="20"/>
        </w:rPr>
        <w:br/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Displaying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the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token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creation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time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is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straightforward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>.</w:t>
      </w:r>
      <w:r w:rsidRPr="00CE276F">
        <w:rPr>
          <w:i/>
          <w:iCs/>
          <w:color w:val="074F6A" w:themeColor="accent4" w:themeShade="80"/>
          <w:sz w:val="20"/>
          <w:szCs w:val="20"/>
        </w:rPr>
        <w:br/>
        <w:t xml:space="preserve">As for the market cap in USD,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that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wasn’t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part of the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original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MVP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scope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, but I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can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add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it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 xml:space="preserve"> as </w:t>
      </w:r>
      <w:proofErr w:type="spellStart"/>
      <w:r w:rsidRPr="00CE276F">
        <w:rPr>
          <w:i/>
          <w:iCs/>
          <w:color w:val="074F6A" w:themeColor="accent4" w:themeShade="80"/>
          <w:sz w:val="20"/>
          <w:szCs w:val="20"/>
        </w:rPr>
        <w:t>well</w:t>
      </w:r>
      <w:proofErr w:type="spellEnd"/>
      <w:r w:rsidRPr="00CE276F">
        <w:rPr>
          <w:i/>
          <w:iCs/>
          <w:color w:val="074F6A" w:themeColor="accent4" w:themeShade="80"/>
          <w:sz w:val="20"/>
          <w:szCs w:val="20"/>
        </w:rPr>
        <w:t>.</w:t>
      </w:r>
    </w:p>
    <w:p w14:paraId="2D3285AB" w14:textId="77777777" w:rsidR="00C77A25" w:rsidRDefault="00C77A25" w:rsidP="0038457D">
      <w:pPr>
        <w:rPr>
          <w:i/>
          <w:iCs/>
          <w:color w:val="074F6A" w:themeColor="accent4" w:themeShade="80"/>
          <w:sz w:val="20"/>
          <w:szCs w:val="20"/>
        </w:rPr>
      </w:pPr>
    </w:p>
    <w:p w14:paraId="32928A51" w14:textId="77777777" w:rsidR="00C77A25" w:rsidRPr="00CE276F" w:rsidRDefault="00C77A25" w:rsidP="0038457D">
      <w:pPr>
        <w:rPr>
          <w:i/>
          <w:iCs/>
          <w:color w:val="074F6A" w:themeColor="accent4" w:themeShade="80"/>
          <w:sz w:val="20"/>
          <w:szCs w:val="20"/>
        </w:rPr>
      </w:pPr>
    </w:p>
    <w:p w14:paraId="530CA4FA" w14:textId="3321E17E" w:rsidR="008B785F" w:rsidRDefault="0038457D" w:rsidP="0038457D">
      <w:proofErr w:type="spellStart"/>
      <w:r w:rsidRPr="0038457D">
        <w:t>When</w:t>
      </w:r>
      <w:proofErr w:type="spellEnd"/>
      <w:r w:rsidRPr="0038457D">
        <w:t xml:space="preserve"> </w:t>
      </w:r>
      <w:proofErr w:type="spellStart"/>
      <w:r w:rsidRPr="0038457D">
        <w:t>trying</w:t>
      </w:r>
      <w:proofErr w:type="spellEnd"/>
      <w:r w:rsidRPr="0038457D">
        <w:t xml:space="preserve"> to </w:t>
      </w:r>
      <w:proofErr w:type="spellStart"/>
      <w:r w:rsidRPr="0038457D">
        <w:t>buy</w:t>
      </w:r>
      <w:proofErr w:type="spellEnd"/>
      <w:r w:rsidRPr="0038457D">
        <w:t xml:space="preserve"> </w:t>
      </w:r>
      <w:proofErr w:type="spellStart"/>
      <w:r w:rsidRPr="0038457D">
        <w:t>tokens</w:t>
      </w:r>
      <w:proofErr w:type="spellEnd"/>
      <w:r w:rsidRPr="0038457D">
        <w:t xml:space="preserve"> on Turbo </w:t>
      </w:r>
      <w:proofErr w:type="spellStart"/>
      <w:r w:rsidRPr="0038457D">
        <w:t>its</w:t>
      </w:r>
      <w:proofErr w:type="spellEnd"/>
      <w:r w:rsidRPr="0038457D">
        <w:t xml:space="preserve"> </w:t>
      </w:r>
      <w:proofErr w:type="spellStart"/>
      <w:r w:rsidRPr="0038457D">
        <w:t>currently</w:t>
      </w:r>
      <w:proofErr w:type="spellEnd"/>
      <w:r w:rsidRPr="0038457D">
        <w:t xml:space="preserve"> set to </w:t>
      </w:r>
      <w:proofErr w:type="spellStart"/>
      <w:r w:rsidRPr="0038457D">
        <w:t>have</w:t>
      </w:r>
      <w:proofErr w:type="spellEnd"/>
      <w:r w:rsidRPr="0038457D">
        <w:t xml:space="preserve"> </w:t>
      </w:r>
      <w:proofErr w:type="spellStart"/>
      <w:r w:rsidRPr="0038457D">
        <w:t>you</w:t>
      </w:r>
      <w:proofErr w:type="spellEnd"/>
      <w:r w:rsidRPr="0038457D">
        <w:t xml:space="preserve"> </w:t>
      </w:r>
      <w:proofErr w:type="spellStart"/>
      <w:r w:rsidRPr="0038457D">
        <w:t>input</w:t>
      </w:r>
      <w:proofErr w:type="spellEnd"/>
      <w:r w:rsidRPr="0038457D">
        <w:t xml:space="preserve"> </w:t>
      </w:r>
      <w:proofErr w:type="spellStart"/>
      <w:r w:rsidRPr="0038457D">
        <w:t>how</w:t>
      </w:r>
      <w:proofErr w:type="spellEnd"/>
      <w:r w:rsidRPr="0038457D">
        <w:t xml:space="preserve"> </w:t>
      </w:r>
      <w:proofErr w:type="spellStart"/>
      <w:r w:rsidRPr="0038457D">
        <w:t>many</w:t>
      </w:r>
      <w:proofErr w:type="spellEnd"/>
      <w:r w:rsidRPr="0038457D">
        <w:t xml:space="preserve"> </w:t>
      </w:r>
      <w:proofErr w:type="spellStart"/>
      <w:r w:rsidRPr="0038457D">
        <w:t>tokens</w:t>
      </w:r>
      <w:proofErr w:type="spellEnd"/>
      <w:r w:rsidRPr="0038457D">
        <w:t xml:space="preserve"> </w:t>
      </w:r>
      <w:proofErr w:type="spellStart"/>
      <w:r w:rsidRPr="0038457D">
        <w:t>you</w:t>
      </w:r>
      <w:proofErr w:type="spellEnd"/>
      <w:r w:rsidRPr="0038457D">
        <w:t xml:space="preserve"> want to </w:t>
      </w:r>
      <w:proofErr w:type="spellStart"/>
      <w:r w:rsidRPr="0038457D">
        <w:t>buy</w:t>
      </w:r>
      <w:proofErr w:type="spellEnd"/>
      <w:r w:rsidRPr="0038457D">
        <w:t xml:space="preserve">, but I </w:t>
      </w:r>
      <w:proofErr w:type="spellStart"/>
      <w:r w:rsidRPr="0038457D">
        <w:t>think</w:t>
      </w:r>
      <w:proofErr w:type="spellEnd"/>
      <w:r w:rsidRPr="0038457D">
        <w:t xml:space="preserve"> </w:t>
      </w:r>
      <w:proofErr w:type="spellStart"/>
      <w:r w:rsidRPr="0038457D">
        <w:t>it</w:t>
      </w:r>
      <w:proofErr w:type="spellEnd"/>
      <w:r w:rsidRPr="0038457D">
        <w:t xml:space="preserve"> </w:t>
      </w:r>
      <w:proofErr w:type="spellStart"/>
      <w:r w:rsidRPr="0038457D">
        <w:t>would</w:t>
      </w:r>
      <w:proofErr w:type="spellEnd"/>
      <w:r w:rsidRPr="0038457D">
        <w:t xml:space="preserve"> be a bit </w:t>
      </w:r>
      <w:proofErr w:type="spellStart"/>
      <w:r w:rsidRPr="0038457D">
        <w:t>easier</w:t>
      </w:r>
      <w:proofErr w:type="spellEnd"/>
      <w:r w:rsidRPr="0038457D">
        <w:t xml:space="preserve"> </w:t>
      </w:r>
      <w:proofErr w:type="spellStart"/>
      <w:r w:rsidRPr="0038457D">
        <w:t>if</w:t>
      </w:r>
      <w:proofErr w:type="spellEnd"/>
      <w:r w:rsidRPr="0038457D">
        <w:t xml:space="preserve"> we </w:t>
      </w:r>
      <w:proofErr w:type="spellStart"/>
      <w:r w:rsidRPr="0038457D">
        <w:t>had</w:t>
      </w:r>
      <w:proofErr w:type="spellEnd"/>
      <w:r w:rsidRPr="0038457D">
        <w:t xml:space="preserve"> </w:t>
      </w:r>
      <w:proofErr w:type="spellStart"/>
      <w:r w:rsidRPr="0038457D">
        <w:t>it</w:t>
      </w:r>
      <w:proofErr w:type="spellEnd"/>
      <w:r w:rsidRPr="0038457D">
        <w:t xml:space="preserve"> set to the user </w:t>
      </w:r>
      <w:proofErr w:type="spellStart"/>
      <w:r w:rsidRPr="0038457D">
        <w:t>just</w:t>
      </w:r>
      <w:proofErr w:type="spellEnd"/>
      <w:r w:rsidRPr="0038457D">
        <w:t xml:space="preserve"> </w:t>
      </w:r>
      <w:proofErr w:type="spellStart"/>
      <w:r w:rsidRPr="0038457D">
        <w:t>inputing</w:t>
      </w:r>
      <w:proofErr w:type="spellEnd"/>
      <w:r w:rsidRPr="0038457D">
        <w:t xml:space="preserve"> the </w:t>
      </w:r>
      <w:proofErr w:type="spellStart"/>
      <w:r w:rsidRPr="0038457D">
        <w:t>amount</w:t>
      </w:r>
      <w:proofErr w:type="spellEnd"/>
      <w:r w:rsidRPr="0038457D">
        <w:t xml:space="preserve"> of </w:t>
      </w:r>
      <w:proofErr w:type="spellStart"/>
      <w:r w:rsidRPr="0038457D">
        <w:t>eth</w:t>
      </w:r>
      <w:proofErr w:type="spellEnd"/>
      <w:r w:rsidRPr="0038457D">
        <w:t xml:space="preserve"> </w:t>
      </w:r>
      <w:proofErr w:type="spellStart"/>
      <w:r w:rsidRPr="0038457D">
        <w:t>they</w:t>
      </w:r>
      <w:proofErr w:type="spellEnd"/>
      <w:r w:rsidRPr="0038457D">
        <w:t xml:space="preserve"> want to </w:t>
      </w:r>
      <w:proofErr w:type="spellStart"/>
      <w:r w:rsidRPr="0038457D">
        <w:t>spend</w:t>
      </w:r>
      <w:proofErr w:type="spellEnd"/>
      <w:r w:rsidRPr="0038457D">
        <w:t xml:space="preserve"> on </w:t>
      </w:r>
      <w:proofErr w:type="spellStart"/>
      <w:r w:rsidRPr="0038457D">
        <w:t>buying</w:t>
      </w:r>
      <w:proofErr w:type="spellEnd"/>
      <w:r w:rsidRPr="0038457D">
        <w:t xml:space="preserve"> the </w:t>
      </w:r>
      <w:proofErr w:type="spellStart"/>
      <w:r w:rsidRPr="0038457D">
        <w:t>token</w:t>
      </w:r>
      <w:proofErr w:type="spellEnd"/>
      <w:r w:rsidRPr="0038457D">
        <w:t xml:space="preserve"> </w:t>
      </w:r>
    </w:p>
    <w:p w14:paraId="7127BB31" w14:textId="77777777" w:rsidR="00286E9C" w:rsidRPr="00286E9C" w:rsidRDefault="00286E9C" w:rsidP="00286E9C">
      <w:pPr>
        <w:rPr>
          <w:i/>
          <w:iCs/>
          <w:color w:val="074F6A" w:themeColor="accent4" w:themeShade="80"/>
          <w:sz w:val="20"/>
          <w:szCs w:val="20"/>
        </w:rPr>
      </w:pPr>
      <w:r w:rsidRPr="00286E9C">
        <w:rPr>
          <w:i/>
          <w:iCs/>
          <w:color w:val="074F6A" w:themeColor="accent4" w:themeShade="80"/>
          <w:sz w:val="20"/>
          <w:szCs w:val="20"/>
        </w:rPr>
        <w:t xml:space="preserve">I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understand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the idea and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agree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it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could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make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buying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feel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more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intuitive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in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some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cases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>.</w:t>
      </w:r>
    </w:p>
    <w:p w14:paraId="1C453027" w14:textId="77777777" w:rsidR="00286E9C" w:rsidRPr="00286E9C" w:rsidRDefault="00286E9C" w:rsidP="00286E9C">
      <w:pPr>
        <w:rPr>
          <w:i/>
          <w:iCs/>
          <w:color w:val="074F6A" w:themeColor="accent4" w:themeShade="80"/>
          <w:sz w:val="20"/>
          <w:szCs w:val="20"/>
        </w:rPr>
      </w:pP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That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said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, the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current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approach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(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asking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users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to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input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how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many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tokens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they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want to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buy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)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is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the standard in most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token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sale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platforms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and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bonding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curve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implementations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.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This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is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because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the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price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increases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with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every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token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sold,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so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it's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straightforward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to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calculate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the ETH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cost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for a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given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token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amount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— but not the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other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way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around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>.</w:t>
      </w:r>
    </w:p>
    <w:p w14:paraId="25550AA2" w14:textId="77777777" w:rsidR="00286E9C" w:rsidRPr="00286E9C" w:rsidRDefault="00286E9C" w:rsidP="00286E9C">
      <w:pPr>
        <w:rPr>
          <w:i/>
          <w:iCs/>
          <w:color w:val="074F6A" w:themeColor="accent4" w:themeShade="80"/>
          <w:sz w:val="20"/>
          <w:szCs w:val="20"/>
        </w:rPr>
      </w:pP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Allowing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users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to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input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ETH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instead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(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e.g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. “I want to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spend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0.1 ETH”)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would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require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inverting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the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bonding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curve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formula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,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which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is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much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more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complex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and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would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require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modifying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the smart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contract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to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support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that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calculation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.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It’s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not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something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supported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in the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current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contract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and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would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require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a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full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contract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upgrade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and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retesting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>.</w:t>
      </w:r>
    </w:p>
    <w:p w14:paraId="5A2E5A7D" w14:textId="3FACBAB9" w:rsidR="00C77A25" w:rsidRDefault="00286E9C" w:rsidP="0038457D">
      <w:pPr>
        <w:rPr>
          <w:i/>
          <w:iCs/>
          <w:color w:val="074F6A" w:themeColor="accent4" w:themeShade="80"/>
          <w:sz w:val="20"/>
          <w:szCs w:val="20"/>
        </w:rPr>
      </w:pPr>
      <w:r w:rsidRPr="00286E9C">
        <w:rPr>
          <w:i/>
          <w:iCs/>
          <w:color w:val="074F6A" w:themeColor="accent4" w:themeShade="80"/>
          <w:sz w:val="20"/>
          <w:szCs w:val="20"/>
        </w:rPr>
        <w:t xml:space="preserve">We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can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definitely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explore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that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as a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future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enhancement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, but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it’s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outside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the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scope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of the </w:t>
      </w:r>
      <w:proofErr w:type="spellStart"/>
      <w:r w:rsidRPr="00286E9C">
        <w:rPr>
          <w:i/>
          <w:iCs/>
          <w:color w:val="074F6A" w:themeColor="accent4" w:themeShade="80"/>
          <w:sz w:val="20"/>
          <w:szCs w:val="20"/>
        </w:rPr>
        <w:t>current</w:t>
      </w:r>
      <w:proofErr w:type="spellEnd"/>
      <w:r w:rsidRPr="00286E9C">
        <w:rPr>
          <w:i/>
          <w:iCs/>
          <w:color w:val="074F6A" w:themeColor="accent4" w:themeShade="80"/>
          <w:sz w:val="20"/>
          <w:szCs w:val="20"/>
        </w:rPr>
        <w:t xml:space="preserve"> MVP.</w:t>
      </w:r>
    </w:p>
    <w:p w14:paraId="608419E2" w14:textId="77777777" w:rsidR="00C77A25" w:rsidRDefault="00C77A25">
      <w:pPr>
        <w:rPr>
          <w:i/>
          <w:iCs/>
          <w:color w:val="074F6A" w:themeColor="accent4" w:themeShade="80"/>
          <w:sz w:val="20"/>
          <w:szCs w:val="20"/>
        </w:rPr>
      </w:pPr>
      <w:r>
        <w:rPr>
          <w:i/>
          <w:iCs/>
          <w:color w:val="074F6A" w:themeColor="accent4" w:themeShade="80"/>
          <w:sz w:val="20"/>
          <w:szCs w:val="20"/>
        </w:rPr>
        <w:br w:type="page"/>
      </w:r>
    </w:p>
    <w:p w14:paraId="0E4DE7FB" w14:textId="77777777" w:rsidR="00286E9C" w:rsidRDefault="0038457D" w:rsidP="0038457D">
      <w:r w:rsidRPr="0038457D">
        <w:lastRenderedPageBreak/>
        <w:t xml:space="preserve">On the </w:t>
      </w:r>
      <w:proofErr w:type="spellStart"/>
      <w:r w:rsidRPr="0038457D">
        <w:t>bonding</w:t>
      </w:r>
      <w:proofErr w:type="spellEnd"/>
      <w:r w:rsidRPr="0038457D">
        <w:t xml:space="preserve"> </w:t>
      </w:r>
      <w:proofErr w:type="spellStart"/>
      <w:r w:rsidRPr="0038457D">
        <w:t>curve</w:t>
      </w:r>
      <w:proofErr w:type="spellEnd"/>
      <w:r w:rsidRPr="0038457D">
        <w:t xml:space="preserve">, I was </w:t>
      </w:r>
      <w:proofErr w:type="spellStart"/>
      <w:r w:rsidRPr="0038457D">
        <w:t>trying</w:t>
      </w:r>
      <w:proofErr w:type="spellEnd"/>
      <w:r w:rsidRPr="0038457D">
        <w:t xml:space="preserve"> to </w:t>
      </w:r>
      <w:proofErr w:type="spellStart"/>
      <w:r w:rsidRPr="0038457D">
        <w:t>buy</w:t>
      </w:r>
      <w:proofErr w:type="spellEnd"/>
      <w:r w:rsidRPr="0038457D">
        <w:t xml:space="preserve"> and </w:t>
      </w:r>
      <w:proofErr w:type="spellStart"/>
      <w:r w:rsidRPr="0038457D">
        <w:t>sell</w:t>
      </w:r>
      <w:proofErr w:type="spellEnd"/>
      <w:r w:rsidRPr="0038457D">
        <w:t xml:space="preserve"> </w:t>
      </w:r>
      <w:proofErr w:type="spellStart"/>
      <w:r w:rsidRPr="0038457D">
        <w:t>tokens</w:t>
      </w:r>
      <w:proofErr w:type="spellEnd"/>
      <w:r w:rsidRPr="0038457D">
        <w:t xml:space="preserve">, but </w:t>
      </w:r>
      <w:proofErr w:type="spellStart"/>
      <w:r w:rsidRPr="0038457D">
        <w:t>there</w:t>
      </w:r>
      <w:proofErr w:type="spellEnd"/>
      <w:r w:rsidRPr="0038457D">
        <w:t xml:space="preserve"> was no </w:t>
      </w:r>
      <w:proofErr w:type="spellStart"/>
      <w:r w:rsidRPr="0038457D">
        <w:t>way</w:t>
      </w:r>
      <w:proofErr w:type="spellEnd"/>
      <w:r w:rsidRPr="0038457D">
        <w:t xml:space="preserve"> for me to </w:t>
      </w:r>
      <w:proofErr w:type="spellStart"/>
      <w:r w:rsidRPr="0038457D">
        <w:t>sell</w:t>
      </w:r>
      <w:proofErr w:type="spellEnd"/>
      <w:r w:rsidRPr="0038457D">
        <w:t xml:space="preserve"> </w:t>
      </w:r>
      <w:proofErr w:type="spellStart"/>
      <w:r w:rsidRPr="0038457D">
        <w:t>tokens</w:t>
      </w:r>
      <w:proofErr w:type="spellEnd"/>
      <w:r w:rsidRPr="0038457D">
        <w:t xml:space="preserve"> on the </w:t>
      </w:r>
      <w:proofErr w:type="spellStart"/>
      <w:r w:rsidRPr="0038457D">
        <w:t>bonding</w:t>
      </w:r>
      <w:proofErr w:type="spellEnd"/>
      <w:r w:rsidRPr="0038457D">
        <w:t xml:space="preserve"> </w:t>
      </w:r>
      <w:proofErr w:type="spellStart"/>
      <w:r w:rsidRPr="0038457D">
        <w:t>curve</w:t>
      </w:r>
      <w:proofErr w:type="spellEnd"/>
      <w:r w:rsidRPr="0038457D">
        <w:t xml:space="preserve">. </w:t>
      </w:r>
      <w:proofErr w:type="spellStart"/>
      <w:r w:rsidRPr="0038457D">
        <w:t>So</w:t>
      </w:r>
      <w:proofErr w:type="spellEnd"/>
      <w:r w:rsidRPr="0038457D">
        <w:t xml:space="preserve"> I </w:t>
      </w:r>
      <w:proofErr w:type="spellStart"/>
      <w:r w:rsidRPr="0038457D">
        <w:t>think</w:t>
      </w:r>
      <w:proofErr w:type="spellEnd"/>
      <w:r w:rsidRPr="0038457D">
        <w:t xml:space="preserve"> we </w:t>
      </w:r>
      <w:proofErr w:type="spellStart"/>
      <w:r w:rsidRPr="0038457D">
        <w:t>need</w:t>
      </w:r>
      <w:proofErr w:type="spellEnd"/>
      <w:r w:rsidRPr="0038457D">
        <w:t xml:space="preserve"> a </w:t>
      </w:r>
      <w:proofErr w:type="spellStart"/>
      <w:r w:rsidRPr="0038457D">
        <w:t>buy</w:t>
      </w:r>
      <w:proofErr w:type="spellEnd"/>
      <w:r w:rsidRPr="0038457D">
        <w:t>/</w:t>
      </w:r>
      <w:proofErr w:type="spellStart"/>
      <w:r w:rsidRPr="0038457D">
        <w:t>sell</w:t>
      </w:r>
      <w:proofErr w:type="spellEnd"/>
      <w:r w:rsidRPr="0038457D">
        <w:t xml:space="preserve"> </w:t>
      </w:r>
      <w:proofErr w:type="spellStart"/>
      <w:r w:rsidRPr="0038457D">
        <w:t>box</w:t>
      </w:r>
      <w:proofErr w:type="spellEnd"/>
      <w:r w:rsidRPr="0038457D">
        <w:t xml:space="preserve"> </w:t>
      </w:r>
      <w:proofErr w:type="spellStart"/>
      <w:r w:rsidRPr="0038457D">
        <w:t>similar</w:t>
      </w:r>
      <w:proofErr w:type="spellEnd"/>
      <w:r w:rsidRPr="0038457D">
        <w:t xml:space="preserve"> to the </w:t>
      </w:r>
      <w:proofErr w:type="spellStart"/>
      <w:r w:rsidRPr="0038457D">
        <w:t>listed</w:t>
      </w:r>
      <w:proofErr w:type="spellEnd"/>
      <w:r w:rsidRPr="0038457D">
        <w:t xml:space="preserve"> image, as I </w:t>
      </w:r>
      <w:proofErr w:type="spellStart"/>
      <w:r w:rsidRPr="0038457D">
        <w:t>could</w:t>
      </w:r>
      <w:proofErr w:type="spellEnd"/>
      <w:r w:rsidRPr="0038457D">
        <w:t xml:space="preserve"> not </w:t>
      </w:r>
      <w:proofErr w:type="spellStart"/>
      <w:r w:rsidRPr="0038457D">
        <w:t>figure</w:t>
      </w:r>
      <w:proofErr w:type="spellEnd"/>
      <w:r w:rsidRPr="0038457D">
        <w:t xml:space="preserve"> out </w:t>
      </w:r>
      <w:proofErr w:type="spellStart"/>
      <w:r w:rsidRPr="0038457D">
        <w:t>how</w:t>
      </w:r>
      <w:proofErr w:type="spellEnd"/>
      <w:r w:rsidRPr="0038457D">
        <w:t xml:space="preserve"> to </w:t>
      </w:r>
      <w:proofErr w:type="spellStart"/>
      <w:r w:rsidRPr="0038457D">
        <w:t>sell</w:t>
      </w:r>
      <w:proofErr w:type="spellEnd"/>
      <w:r w:rsidRPr="0038457D">
        <w:t xml:space="preserve"> the </w:t>
      </w:r>
      <w:proofErr w:type="spellStart"/>
      <w:r w:rsidRPr="0038457D">
        <w:t>token</w:t>
      </w:r>
      <w:proofErr w:type="spellEnd"/>
      <w:r w:rsidRPr="0038457D">
        <w:t xml:space="preserve"> </w:t>
      </w:r>
      <w:proofErr w:type="spellStart"/>
      <w:r w:rsidRPr="0038457D">
        <w:t>after</w:t>
      </w:r>
      <w:proofErr w:type="spellEnd"/>
      <w:r w:rsidRPr="0038457D">
        <w:t xml:space="preserve"> I </w:t>
      </w:r>
      <w:proofErr w:type="spellStart"/>
      <w:r w:rsidRPr="0038457D">
        <w:t>bought</w:t>
      </w:r>
      <w:proofErr w:type="spellEnd"/>
      <w:r w:rsidRPr="0038457D">
        <w:t xml:space="preserve"> </w:t>
      </w:r>
      <w:proofErr w:type="spellStart"/>
      <w:r w:rsidRPr="0038457D">
        <w:t>it</w:t>
      </w:r>
      <w:proofErr w:type="spellEnd"/>
      <w:r w:rsidRPr="0038457D">
        <w:t xml:space="preserve"> on the </w:t>
      </w:r>
      <w:proofErr w:type="spellStart"/>
      <w:r w:rsidRPr="0038457D">
        <w:t>bonding</w:t>
      </w:r>
      <w:proofErr w:type="spellEnd"/>
      <w:r w:rsidRPr="0038457D">
        <w:t xml:space="preserve"> </w:t>
      </w:r>
      <w:proofErr w:type="spellStart"/>
      <w:r w:rsidRPr="0038457D">
        <w:t>curve</w:t>
      </w:r>
      <w:proofErr w:type="spellEnd"/>
      <w:r w:rsidRPr="0038457D">
        <w:t xml:space="preserve"> </w:t>
      </w:r>
    </w:p>
    <w:p w14:paraId="1EDE097C" w14:textId="6424E9FF" w:rsidR="00EF2A8F" w:rsidRPr="00EF2A8F" w:rsidRDefault="00EF2A8F" w:rsidP="00EF2A8F">
      <w:pPr>
        <w:rPr>
          <w:i/>
          <w:iCs/>
          <w:color w:val="074F6A" w:themeColor="accent4" w:themeShade="80"/>
          <w:sz w:val="20"/>
          <w:szCs w:val="20"/>
        </w:rPr>
      </w:pP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Thanks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 for the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note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. </w:t>
      </w:r>
      <w:r w:rsidR="001E5E0C">
        <w:rPr>
          <w:i/>
          <w:iCs/>
          <w:color w:val="074F6A" w:themeColor="accent4" w:themeShade="80"/>
          <w:sz w:val="20"/>
          <w:szCs w:val="20"/>
        </w:rPr>
        <w:t>I</w:t>
      </w:r>
      <w:r w:rsidRPr="00EF2A8F">
        <w:rPr>
          <w:i/>
          <w:iCs/>
          <w:color w:val="074F6A" w:themeColor="accent4" w:themeShade="80"/>
          <w:sz w:val="20"/>
          <w:szCs w:val="20"/>
        </w:rPr>
        <w:t xml:space="preserve">n the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agreed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 MVP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scope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,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selling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tokens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back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 to the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bonding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curve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 was not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included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, and most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importantly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, the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entire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flow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 was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intentionally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designed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without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it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>.</w:t>
      </w:r>
    </w:p>
    <w:p w14:paraId="471E8D7C" w14:textId="77777777" w:rsidR="00EF2A8F" w:rsidRPr="00EF2A8F" w:rsidRDefault="00EF2A8F" w:rsidP="00EF2A8F">
      <w:pPr>
        <w:rPr>
          <w:i/>
          <w:iCs/>
          <w:color w:val="074F6A" w:themeColor="accent4" w:themeShade="80"/>
          <w:sz w:val="20"/>
          <w:szCs w:val="20"/>
        </w:rPr>
      </w:pPr>
      <w:r w:rsidRPr="00EF2A8F">
        <w:rPr>
          <w:i/>
          <w:iCs/>
          <w:color w:val="074F6A" w:themeColor="accent4" w:themeShade="80"/>
          <w:sz w:val="20"/>
          <w:szCs w:val="20"/>
        </w:rPr>
        <w:t>The idea was:</w:t>
      </w:r>
    </w:p>
    <w:p w14:paraId="7A26AF6A" w14:textId="77777777" w:rsidR="00EF2A8F" w:rsidRPr="00EF2A8F" w:rsidRDefault="00EF2A8F" w:rsidP="00EF2A8F">
      <w:pPr>
        <w:numPr>
          <w:ilvl w:val="0"/>
          <w:numId w:val="5"/>
        </w:numPr>
        <w:rPr>
          <w:i/>
          <w:iCs/>
          <w:color w:val="074F6A" w:themeColor="accent4" w:themeShade="80"/>
          <w:sz w:val="20"/>
          <w:szCs w:val="20"/>
        </w:rPr>
      </w:pP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Users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buy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tokens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 via the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bonding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curve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 (with a 1%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fee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>)</w:t>
      </w:r>
    </w:p>
    <w:p w14:paraId="3924641A" w14:textId="77777777" w:rsidR="00EF2A8F" w:rsidRPr="00EF2A8F" w:rsidRDefault="00EF2A8F" w:rsidP="00EF2A8F">
      <w:pPr>
        <w:numPr>
          <w:ilvl w:val="0"/>
          <w:numId w:val="5"/>
        </w:numPr>
        <w:rPr>
          <w:i/>
          <w:iCs/>
          <w:color w:val="074F6A" w:themeColor="accent4" w:themeShade="80"/>
          <w:sz w:val="20"/>
          <w:szCs w:val="20"/>
        </w:rPr>
      </w:pPr>
      <w:r w:rsidRPr="00EF2A8F">
        <w:rPr>
          <w:i/>
          <w:iCs/>
          <w:color w:val="074F6A" w:themeColor="accent4" w:themeShade="80"/>
          <w:sz w:val="20"/>
          <w:szCs w:val="20"/>
        </w:rPr>
        <w:t xml:space="preserve">The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creator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benefits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 as ETH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accumulates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 from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those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buys</w:t>
      </w:r>
      <w:proofErr w:type="spellEnd"/>
    </w:p>
    <w:p w14:paraId="4421172E" w14:textId="46C50A92" w:rsidR="00EF2A8F" w:rsidRPr="00EF2A8F" w:rsidRDefault="00EF2A8F" w:rsidP="00EF2A8F">
      <w:pPr>
        <w:numPr>
          <w:ilvl w:val="0"/>
          <w:numId w:val="5"/>
        </w:numPr>
        <w:rPr>
          <w:i/>
          <w:iCs/>
          <w:color w:val="074F6A" w:themeColor="accent4" w:themeShade="80"/>
          <w:sz w:val="20"/>
          <w:szCs w:val="20"/>
        </w:rPr>
      </w:pP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Once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 the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token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graduates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,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users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can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sell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or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 trade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it</w:t>
      </w:r>
      <w:proofErr w:type="spellEnd"/>
      <w:r>
        <w:rPr>
          <w:b/>
          <w:bCs/>
          <w:i/>
          <w:iCs/>
          <w:color w:val="074F6A" w:themeColor="accent4" w:themeShade="80"/>
          <w:sz w:val="20"/>
          <w:szCs w:val="20"/>
        </w:rPr>
        <w:t>, but</w:t>
      </w:r>
      <w:r w:rsidRPr="00EF2A8F">
        <w:rPr>
          <w:b/>
          <w:bCs/>
          <w:i/>
          <w:iCs/>
          <w:color w:val="074F6A" w:themeColor="accent4" w:themeShade="80"/>
          <w:sz w:val="20"/>
          <w:szCs w:val="20"/>
        </w:rPr>
        <w:t xml:space="preserve"> on a DEX (GTE </w:t>
      </w:r>
      <w:proofErr w:type="spellStart"/>
      <w:r w:rsidRPr="00EF2A8F">
        <w:rPr>
          <w:b/>
          <w:bCs/>
          <w:i/>
          <w:iCs/>
          <w:color w:val="074F6A" w:themeColor="accent4" w:themeShade="80"/>
          <w:sz w:val="20"/>
          <w:szCs w:val="20"/>
        </w:rPr>
        <w:t>or</w:t>
      </w:r>
      <w:proofErr w:type="spellEnd"/>
      <w:r w:rsidRPr="00EF2A8F">
        <w:rPr>
          <w:b/>
          <w:bCs/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EF2A8F">
        <w:rPr>
          <w:b/>
          <w:bCs/>
          <w:i/>
          <w:iCs/>
          <w:color w:val="074F6A" w:themeColor="accent4" w:themeShade="80"/>
          <w:sz w:val="20"/>
          <w:szCs w:val="20"/>
        </w:rPr>
        <w:t>Bronto</w:t>
      </w:r>
      <w:proofErr w:type="spellEnd"/>
      <w:r w:rsidRPr="00EF2A8F">
        <w:rPr>
          <w:b/>
          <w:bCs/>
          <w:i/>
          <w:iCs/>
          <w:color w:val="074F6A" w:themeColor="accent4" w:themeShade="80"/>
          <w:sz w:val="20"/>
          <w:szCs w:val="20"/>
        </w:rPr>
        <w:t>)</w:t>
      </w:r>
    </w:p>
    <w:p w14:paraId="44832277" w14:textId="77777777" w:rsidR="00EF2A8F" w:rsidRPr="00EF2A8F" w:rsidRDefault="00EF2A8F" w:rsidP="00EF2A8F">
      <w:pPr>
        <w:numPr>
          <w:ilvl w:val="0"/>
          <w:numId w:val="5"/>
        </w:numPr>
        <w:rPr>
          <w:i/>
          <w:iCs/>
          <w:color w:val="074F6A" w:themeColor="accent4" w:themeShade="80"/>
          <w:sz w:val="20"/>
          <w:szCs w:val="20"/>
        </w:rPr>
      </w:pP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Only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 the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creator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can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withdraw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 the ETH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raised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 (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after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graduation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>)</w:t>
      </w:r>
    </w:p>
    <w:p w14:paraId="0D97E1D6" w14:textId="600FC4C1" w:rsidR="00286E9C" w:rsidRPr="00EF2A8F" w:rsidRDefault="00EF2A8F" w:rsidP="0038457D">
      <w:pPr>
        <w:rPr>
          <w:i/>
          <w:iCs/>
          <w:color w:val="074F6A" w:themeColor="accent4" w:themeShade="80"/>
          <w:sz w:val="20"/>
          <w:szCs w:val="20"/>
        </w:rPr>
      </w:pP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Supporting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 on-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curve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selling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would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require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adding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 a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full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sell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()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function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 to the smart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contract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,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which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 we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intentionally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excluded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 to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keep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 the MVP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simple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 and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low-risk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.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That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said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,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it’s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definitely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something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 we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can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explore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 xml:space="preserve"> as a post-MVP </w:t>
      </w:r>
      <w:proofErr w:type="spellStart"/>
      <w:r w:rsidRPr="00EF2A8F">
        <w:rPr>
          <w:i/>
          <w:iCs/>
          <w:color w:val="074F6A" w:themeColor="accent4" w:themeShade="80"/>
          <w:sz w:val="20"/>
          <w:szCs w:val="20"/>
        </w:rPr>
        <w:t>enhancement</w:t>
      </w:r>
      <w:proofErr w:type="spellEnd"/>
      <w:r w:rsidRPr="00EF2A8F">
        <w:rPr>
          <w:i/>
          <w:iCs/>
          <w:color w:val="074F6A" w:themeColor="accent4" w:themeShade="80"/>
          <w:sz w:val="20"/>
          <w:szCs w:val="20"/>
        </w:rPr>
        <w:t>.</w:t>
      </w:r>
      <w:r w:rsidR="00C77A25">
        <w:rPr>
          <w:i/>
          <w:iCs/>
          <w:color w:val="074F6A" w:themeColor="accent4" w:themeShade="80"/>
          <w:sz w:val="20"/>
          <w:szCs w:val="20"/>
        </w:rPr>
        <w:br/>
      </w:r>
      <w:r w:rsidR="00C77A25">
        <w:rPr>
          <w:i/>
          <w:iCs/>
          <w:color w:val="074F6A" w:themeColor="accent4" w:themeShade="80"/>
          <w:sz w:val="20"/>
          <w:szCs w:val="20"/>
        </w:rPr>
        <w:br/>
      </w:r>
    </w:p>
    <w:p w14:paraId="298F4235" w14:textId="77777777" w:rsidR="005737CD" w:rsidRPr="005737CD" w:rsidRDefault="0038457D" w:rsidP="005737CD">
      <w:pPr>
        <w:rPr>
          <w:i/>
          <w:iCs/>
          <w:color w:val="074F6A" w:themeColor="accent4" w:themeShade="80"/>
          <w:sz w:val="20"/>
          <w:szCs w:val="20"/>
        </w:rPr>
      </w:pPr>
      <w:r w:rsidRPr="0038457D">
        <w:t xml:space="preserve">I was </w:t>
      </w:r>
      <w:proofErr w:type="spellStart"/>
      <w:r w:rsidRPr="0038457D">
        <w:t>also</w:t>
      </w:r>
      <w:proofErr w:type="spellEnd"/>
      <w:r w:rsidRPr="0038457D">
        <w:t xml:space="preserve"> </w:t>
      </w:r>
      <w:proofErr w:type="spellStart"/>
      <w:r w:rsidRPr="0038457D">
        <w:t>looking</w:t>
      </w:r>
      <w:proofErr w:type="spellEnd"/>
      <w:r w:rsidRPr="0038457D">
        <w:t xml:space="preserve"> for a </w:t>
      </w:r>
      <w:proofErr w:type="spellStart"/>
      <w:r w:rsidRPr="0038457D">
        <w:t>token</w:t>
      </w:r>
      <w:proofErr w:type="spellEnd"/>
      <w:r w:rsidRPr="0038457D">
        <w:t xml:space="preserve"> </w:t>
      </w:r>
      <w:proofErr w:type="spellStart"/>
      <w:r w:rsidRPr="0038457D">
        <w:t>after</w:t>
      </w:r>
      <w:proofErr w:type="spellEnd"/>
      <w:r w:rsidRPr="0038457D">
        <w:t xml:space="preserve"> </w:t>
      </w:r>
      <w:proofErr w:type="spellStart"/>
      <w:r w:rsidRPr="0038457D">
        <w:t>it</w:t>
      </w:r>
      <w:proofErr w:type="spellEnd"/>
      <w:r w:rsidRPr="0038457D">
        <w:t xml:space="preserve"> </w:t>
      </w:r>
      <w:proofErr w:type="spellStart"/>
      <w:r w:rsidRPr="0038457D">
        <w:t>graduated</w:t>
      </w:r>
      <w:proofErr w:type="spellEnd"/>
      <w:r w:rsidRPr="0038457D">
        <w:t xml:space="preserve"> and </w:t>
      </w:r>
      <w:proofErr w:type="spellStart"/>
      <w:r w:rsidRPr="0038457D">
        <w:t>could</w:t>
      </w:r>
      <w:proofErr w:type="spellEnd"/>
      <w:r w:rsidRPr="0038457D">
        <w:t xml:space="preserve"> not </w:t>
      </w:r>
      <w:proofErr w:type="spellStart"/>
      <w:r w:rsidRPr="0038457D">
        <w:t>find</w:t>
      </w:r>
      <w:proofErr w:type="spellEnd"/>
      <w:r w:rsidRPr="0038457D">
        <w:t xml:space="preserve"> </w:t>
      </w:r>
      <w:proofErr w:type="spellStart"/>
      <w:r w:rsidRPr="0038457D">
        <w:t>it</w:t>
      </w:r>
      <w:proofErr w:type="spellEnd"/>
      <w:r w:rsidRPr="0038457D">
        <w:t xml:space="preserve"> on GTE to trade (</w:t>
      </w:r>
      <w:hyperlink r:id="rId8" w:tgtFrame="_blank" w:tooltip="https://testnet.gte.xyz/" w:history="1">
        <w:r w:rsidRPr="0038457D">
          <w:rPr>
            <w:rStyle w:val="Hipercze"/>
          </w:rPr>
          <w:t>https://testnet.gte.xyz/</w:t>
        </w:r>
      </w:hyperlink>
      <w:r w:rsidRPr="0038457D">
        <w:t xml:space="preserve"> )</w:t>
      </w:r>
      <w:r w:rsidR="00C77A25">
        <w:br/>
      </w:r>
      <w:r w:rsidR="00C77A25">
        <w:br/>
      </w:r>
      <w:r w:rsidR="005737CD" w:rsidRPr="005737CD">
        <w:rPr>
          <w:i/>
          <w:iCs/>
          <w:color w:val="074F6A" w:themeColor="accent4" w:themeShade="80"/>
          <w:sz w:val="20"/>
          <w:szCs w:val="20"/>
        </w:rPr>
        <w:t xml:space="preserve">Just to </w:t>
      </w:r>
      <w:proofErr w:type="spellStart"/>
      <w:r w:rsidR="005737CD" w:rsidRPr="005737CD">
        <w:rPr>
          <w:i/>
          <w:iCs/>
          <w:color w:val="074F6A" w:themeColor="accent4" w:themeShade="80"/>
          <w:sz w:val="20"/>
          <w:szCs w:val="20"/>
        </w:rPr>
        <w:t>clarify</w:t>
      </w:r>
      <w:proofErr w:type="spellEnd"/>
      <w:r w:rsidR="005737CD" w:rsidRPr="005737CD">
        <w:rPr>
          <w:i/>
          <w:iCs/>
          <w:color w:val="074F6A" w:themeColor="accent4" w:themeShade="80"/>
          <w:sz w:val="20"/>
          <w:szCs w:val="20"/>
        </w:rPr>
        <w:t xml:space="preserve"> — in the MVP, </w:t>
      </w:r>
      <w:proofErr w:type="spellStart"/>
      <w:r w:rsidR="005737CD" w:rsidRPr="005737CD">
        <w:rPr>
          <w:i/>
          <w:iCs/>
          <w:color w:val="074F6A" w:themeColor="accent4" w:themeShade="80"/>
          <w:sz w:val="20"/>
          <w:szCs w:val="20"/>
        </w:rPr>
        <w:t>choosing</w:t>
      </w:r>
      <w:proofErr w:type="spellEnd"/>
      <w:r w:rsidR="005737CD" w:rsidRPr="005737CD">
        <w:rPr>
          <w:i/>
          <w:iCs/>
          <w:color w:val="074F6A" w:themeColor="accent4" w:themeShade="80"/>
          <w:sz w:val="20"/>
          <w:szCs w:val="20"/>
        </w:rPr>
        <w:t xml:space="preserve"> GTE </w:t>
      </w:r>
      <w:proofErr w:type="spellStart"/>
      <w:r w:rsidR="005737CD" w:rsidRPr="005737CD">
        <w:rPr>
          <w:i/>
          <w:iCs/>
          <w:color w:val="074F6A" w:themeColor="accent4" w:themeShade="80"/>
          <w:sz w:val="20"/>
          <w:szCs w:val="20"/>
        </w:rPr>
        <w:t>or</w:t>
      </w:r>
      <w:proofErr w:type="spellEnd"/>
      <w:r w:rsidR="005737CD" w:rsidRPr="005737CD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="005737CD" w:rsidRPr="005737CD">
        <w:rPr>
          <w:i/>
          <w:iCs/>
          <w:color w:val="074F6A" w:themeColor="accent4" w:themeShade="80"/>
          <w:sz w:val="20"/>
          <w:szCs w:val="20"/>
        </w:rPr>
        <w:t>Bronto</w:t>
      </w:r>
      <w:proofErr w:type="spellEnd"/>
      <w:r w:rsidR="005737CD" w:rsidRPr="005737CD">
        <w:rPr>
          <w:i/>
          <w:iCs/>
          <w:color w:val="074F6A" w:themeColor="accent4" w:themeShade="80"/>
          <w:sz w:val="20"/>
          <w:szCs w:val="20"/>
        </w:rPr>
        <w:t xml:space="preserve"> as the target DEX </w:t>
      </w:r>
      <w:proofErr w:type="spellStart"/>
      <w:r w:rsidR="005737CD" w:rsidRPr="005737CD">
        <w:rPr>
          <w:i/>
          <w:iCs/>
          <w:color w:val="074F6A" w:themeColor="accent4" w:themeShade="80"/>
          <w:sz w:val="20"/>
          <w:szCs w:val="20"/>
        </w:rPr>
        <w:t>is</w:t>
      </w:r>
      <w:proofErr w:type="spellEnd"/>
      <w:r w:rsidR="005737CD" w:rsidRPr="005737CD">
        <w:rPr>
          <w:i/>
          <w:iCs/>
          <w:color w:val="074F6A" w:themeColor="accent4" w:themeShade="80"/>
          <w:sz w:val="20"/>
          <w:szCs w:val="20"/>
        </w:rPr>
        <w:t xml:space="preserve"> </w:t>
      </w:r>
      <w:r w:rsidR="005737CD" w:rsidRPr="005737CD">
        <w:rPr>
          <w:b/>
          <w:bCs/>
          <w:i/>
          <w:iCs/>
          <w:color w:val="074F6A" w:themeColor="accent4" w:themeShade="80"/>
          <w:sz w:val="20"/>
          <w:szCs w:val="20"/>
        </w:rPr>
        <w:t xml:space="preserve">for display </w:t>
      </w:r>
      <w:proofErr w:type="spellStart"/>
      <w:r w:rsidR="005737CD" w:rsidRPr="005737CD">
        <w:rPr>
          <w:b/>
          <w:bCs/>
          <w:i/>
          <w:iCs/>
          <w:color w:val="074F6A" w:themeColor="accent4" w:themeShade="80"/>
          <w:sz w:val="20"/>
          <w:szCs w:val="20"/>
        </w:rPr>
        <w:t>only</w:t>
      </w:r>
      <w:proofErr w:type="spellEnd"/>
      <w:r w:rsidR="005737CD" w:rsidRPr="005737CD">
        <w:rPr>
          <w:i/>
          <w:iCs/>
          <w:color w:val="074F6A" w:themeColor="accent4" w:themeShade="80"/>
          <w:sz w:val="20"/>
          <w:szCs w:val="20"/>
        </w:rPr>
        <w:t xml:space="preserve">, not for automatic </w:t>
      </w:r>
      <w:proofErr w:type="spellStart"/>
      <w:r w:rsidR="005737CD" w:rsidRPr="005737CD">
        <w:rPr>
          <w:i/>
          <w:iCs/>
          <w:color w:val="074F6A" w:themeColor="accent4" w:themeShade="80"/>
          <w:sz w:val="20"/>
          <w:szCs w:val="20"/>
        </w:rPr>
        <w:t>deployment</w:t>
      </w:r>
      <w:proofErr w:type="spellEnd"/>
      <w:r w:rsidR="005737CD" w:rsidRPr="005737CD">
        <w:rPr>
          <w:i/>
          <w:iCs/>
          <w:color w:val="074F6A" w:themeColor="accent4" w:themeShade="80"/>
          <w:sz w:val="20"/>
          <w:szCs w:val="20"/>
        </w:rPr>
        <w:t>.</w:t>
      </w:r>
    </w:p>
    <w:p w14:paraId="77EBA4F2" w14:textId="77777777" w:rsidR="005737CD" w:rsidRPr="005737CD" w:rsidRDefault="005737CD" w:rsidP="005737CD">
      <w:pPr>
        <w:rPr>
          <w:i/>
          <w:iCs/>
          <w:color w:val="074F6A" w:themeColor="accent4" w:themeShade="80"/>
          <w:sz w:val="20"/>
          <w:szCs w:val="20"/>
        </w:rPr>
      </w:pPr>
      <w:r w:rsidRPr="005737CD">
        <w:rPr>
          <w:i/>
          <w:iCs/>
          <w:color w:val="074F6A" w:themeColor="accent4" w:themeShade="80"/>
          <w:sz w:val="20"/>
          <w:szCs w:val="20"/>
        </w:rPr>
        <w:t xml:space="preserve">As </w:t>
      </w:r>
      <w:proofErr w:type="spellStart"/>
      <w:r w:rsidRPr="005737CD">
        <w:rPr>
          <w:i/>
          <w:iCs/>
          <w:color w:val="074F6A" w:themeColor="accent4" w:themeShade="80"/>
          <w:sz w:val="20"/>
          <w:szCs w:val="20"/>
        </w:rPr>
        <w:t>you</w:t>
      </w:r>
      <w:proofErr w:type="spellEnd"/>
      <w:r w:rsidRPr="005737CD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5737CD">
        <w:rPr>
          <w:i/>
          <w:iCs/>
          <w:color w:val="074F6A" w:themeColor="accent4" w:themeShade="80"/>
          <w:sz w:val="20"/>
          <w:szCs w:val="20"/>
        </w:rPr>
        <w:t>originally</w:t>
      </w:r>
      <w:proofErr w:type="spellEnd"/>
      <w:r w:rsidRPr="005737CD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5737CD">
        <w:rPr>
          <w:i/>
          <w:iCs/>
          <w:color w:val="074F6A" w:themeColor="accent4" w:themeShade="80"/>
          <w:sz w:val="20"/>
          <w:szCs w:val="20"/>
        </w:rPr>
        <w:t>mentioned</w:t>
      </w:r>
      <w:proofErr w:type="spellEnd"/>
      <w:r w:rsidRPr="005737CD">
        <w:rPr>
          <w:i/>
          <w:iCs/>
          <w:color w:val="074F6A" w:themeColor="accent4" w:themeShade="80"/>
          <w:sz w:val="20"/>
          <w:szCs w:val="20"/>
        </w:rPr>
        <w:t>:</w:t>
      </w:r>
    </w:p>
    <w:p w14:paraId="2623D2E0" w14:textId="77777777" w:rsidR="005737CD" w:rsidRPr="005737CD" w:rsidRDefault="005737CD" w:rsidP="005737CD">
      <w:pPr>
        <w:rPr>
          <w:b/>
          <w:bCs/>
          <w:i/>
          <w:iCs/>
          <w:color w:val="074F6A" w:themeColor="accent4" w:themeShade="80"/>
          <w:sz w:val="20"/>
          <w:szCs w:val="20"/>
        </w:rPr>
      </w:pPr>
      <w:r w:rsidRPr="005737CD">
        <w:rPr>
          <w:b/>
          <w:bCs/>
          <w:i/>
          <w:iCs/>
          <w:color w:val="074F6A" w:themeColor="accent4" w:themeShade="80"/>
          <w:sz w:val="20"/>
          <w:szCs w:val="20"/>
        </w:rPr>
        <w:t xml:space="preserve">“Select the DEX </w:t>
      </w:r>
      <w:proofErr w:type="spellStart"/>
      <w:r w:rsidRPr="005737CD">
        <w:rPr>
          <w:b/>
          <w:bCs/>
          <w:i/>
          <w:iCs/>
          <w:color w:val="074F6A" w:themeColor="accent4" w:themeShade="80"/>
          <w:sz w:val="20"/>
          <w:szCs w:val="20"/>
        </w:rPr>
        <w:t>they</w:t>
      </w:r>
      <w:proofErr w:type="spellEnd"/>
      <w:r w:rsidRPr="005737CD">
        <w:rPr>
          <w:b/>
          <w:bCs/>
          <w:i/>
          <w:iCs/>
          <w:color w:val="074F6A" w:themeColor="accent4" w:themeShade="80"/>
          <w:sz w:val="20"/>
          <w:szCs w:val="20"/>
        </w:rPr>
        <w:t xml:space="preserve"> want the </w:t>
      </w:r>
      <w:proofErr w:type="spellStart"/>
      <w:r w:rsidRPr="005737CD">
        <w:rPr>
          <w:b/>
          <w:bCs/>
          <w:i/>
          <w:iCs/>
          <w:color w:val="074F6A" w:themeColor="accent4" w:themeShade="80"/>
          <w:sz w:val="20"/>
          <w:szCs w:val="20"/>
        </w:rPr>
        <w:t>token</w:t>
      </w:r>
      <w:proofErr w:type="spellEnd"/>
      <w:r w:rsidRPr="005737CD">
        <w:rPr>
          <w:b/>
          <w:bCs/>
          <w:i/>
          <w:iCs/>
          <w:color w:val="074F6A" w:themeColor="accent4" w:themeShade="80"/>
          <w:sz w:val="20"/>
          <w:szCs w:val="20"/>
        </w:rPr>
        <w:t xml:space="preserve"> to </w:t>
      </w:r>
      <w:proofErr w:type="spellStart"/>
      <w:r w:rsidRPr="005737CD">
        <w:rPr>
          <w:b/>
          <w:bCs/>
          <w:i/>
          <w:iCs/>
          <w:color w:val="074F6A" w:themeColor="accent4" w:themeShade="80"/>
          <w:sz w:val="20"/>
          <w:szCs w:val="20"/>
        </w:rPr>
        <w:t>graduate</w:t>
      </w:r>
      <w:proofErr w:type="spellEnd"/>
      <w:r w:rsidRPr="005737CD">
        <w:rPr>
          <w:b/>
          <w:bCs/>
          <w:i/>
          <w:iCs/>
          <w:color w:val="074F6A" w:themeColor="accent4" w:themeShade="80"/>
          <w:sz w:val="20"/>
          <w:szCs w:val="20"/>
        </w:rPr>
        <w:t xml:space="preserve"> to... </w:t>
      </w:r>
      <w:proofErr w:type="spellStart"/>
      <w:r w:rsidRPr="005737CD">
        <w:rPr>
          <w:b/>
          <w:bCs/>
          <w:i/>
          <w:iCs/>
          <w:color w:val="074F6A" w:themeColor="accent4" w:themeShade="80"/>
          <w:sz w:val="20"/>
          <w:szCs w:val="20"/>
        </w:rPr>
        <w:t>used</w:t>
      </w:r>
      <w:proofErr w:type="spellEnd"/>
      <w:r w:rsidRPr="005737CD">
        <w:rPr>
          <w:b/>
          <w:bCs/>
          <w:i/>
          <w:iCs/>
          <w:color w:val="074F6A" w:themeColor="accent4" w:themeShade="80"/>
          <w:sz w:val="20"/>
          <w:szCs w:val="20"/>
        </w:rPr>
        <w:t xml:space="preserve"> for display </w:t>
      </w:r>
      <w:proofErr w:type="spellStart"/>
      <w:r w:rsidRPr="005737CD">
        <w:rPr>
          <w:b/>
          <w:bCs/>
          <w:i/>
          <w:iCs/>
          <w:color w:val="074F6A" w:themeColor="accent4" w:themeShade="80"/>
          <w:sz w:val="20"/>
          <w:szCs w:val="20"/>
        </w:rPr>
        <w:t>only</w:t>
      </w:r>
      <w:proofErr w:type="spellEnd"/>
      <w:r w:rsidRPr="005737CD">
        <w:rPr>
          <w:b/>
          <w:bCs/>
          <w:i/>
          <w:iCs/>
          <w:color w:val="074F6A" w:themeColor="accent4" w:themeShade="80"/>
          <w:sz w:val="20"/>
          <w:szCs w:val="20"/>
        </w:rPr>
        <w:t xml:space="preserve"> in the MVP — we </w:t>
      </w:r>
      <w:proofErr w:type="spellStart"/>
      <w:r w:rsidRPr="005737CD">
        <w:rPr>
          <w:b/>
          <w:bCs/>
          <w:i/>
          <w:iCs/>
          <w:color w:val="074F6A" w:themeColor="accent4" w:themeShade="80"/>
          <w:sz w:val="20"/>
          <w:szCs w:val="20"/>
        </w:rPr>
        <w:t>won’t</w:t>
      </w:r>
      <w:proofErr w:type="spellEnd"/>
      <w:r w:rsidRPr="005737CD">
        <w:rPr>
          <w:b/>
          <w:bCs/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5737CD">
        <w:rPr>
          <w:b/>
          <w:bCs/>
          <w:i/>
          <w:iCs/>
          <w:color w:val="074F6A" w:themeColor="accent4" w:themeShade="80"/>
          <w:sz w:val="20"/>
          <w:szCs w:val="20"/>
        </w:rPr>
        <w:t>deploy</w:t>
      </w:r>
      <w:proofErr w:type="spellEnd"/>
      <w:r w:rsidRPr="005737CD">
        <w:rPr>
          <w:b/>
          <w:bCs/>
          <w:i/>
          <w:iCs/>
          <w:color w:val="074F6A" w:themeColor="accent4" w:themeShade="80"/>
          <w:sz w:val="20"/>
          <w:szCs w:val="20"/>
        </w:rPr>
        <w:t xml:space="preserve"> live </w:t>
      </w:r>
      <w:proofErr w:type="spellStart"/>
      <w:r w:rsidRPr="005737CD">
        <w:rPr>
          <w:b/>
          <w:bCs/>
          <w:i/>
          <w:iCs/>
          <w:color w:val="074F6A" w:themeColor="accent4" w:themeShade="80"/>
          <w:sz w:val="20"/>
          <w:szCs w:val="20"/>
        </w:rPr>
        <w:t>liquidity</w:t>
      </w:r>
      <w:proofErr w:type="spellEnd"/>
      <w:r w:rsidRPr="005737CD">
        <w:rPr>
          <w:b/>
          <w:bCs/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5737CD">
        <w:rPr>
          <w:b/>
          <w:bCs/>
          <w:i/>
          <w:iCs/>
          <w:color w:val="074F6A" w:themeColor="accent4" w:themeShade="80"/>
          <w:sz w:val="20"/>
          <w:szCs w:val="20"/>
        </w:rPr>
        <w:t>pools</w:t>
      </w:r>
      <w:proofErr w:type="spellEnd"/>
      <w:r w:rsidRPr="005737CD">
        <w:rPr>
          <w:b/>
          <w:bCs/>
          <w:i/>
          <w:iCs/>
          <w:color w:val="074F6A" w:themeColor="accent4" w:themeShade="80"/>
          <w:sz w:val="20"/>
          <w:szCs w:val="20"/>
        </w:rPr>
        <w:t xml:space="preserve"> on </w:t>
      </w:r>
      <w:proofErr w:type="spellStart"/>
      <w:r w:rsidRPr="005737CD">
        <w:rPr>
          <w:b/>
          <w:bCs/>
          <w:i/>
          <w:iCs/>
          <w:color w:val="074F6A" w:themeColor="accent4" w:themeShade="80"/>
          <w:sz w:val="20"/>
          <w:szCs w:val="20"/>
        </w:rPr>
        <w:t>external</w:t>
      </w:r>
      <w:proofErr w:type="spellEnd"/>
      <w:r w:rsidRPr="005737CD">
        <w:rPr>
          <w:b/>
          <w:bCs/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5737CD">
        <w:rPr>
          <w:b/>
          <w:bCs/>
          <w:i/>
          <w:iCs/>
          <w:color w:val="074F6A" w:themeColor="accent4" w:themeShade="80"/>
          <w:sz w:val="20"/>
          <w:szCs w:val="20"/>
        </w:rPr>
        <w:t>DEXes</w:t>
      </w:r>
      <w:proofErr w:type="spellEnd"/>
      <w:r w:rsidRPr="005737CD">
        <w:rPr>
          <w:b/>
          <w:bCs/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5737CD">
        <w:rPr>
          <w:b/>
          <w:bCs/>
          <w:i/>
          <w:iCs/>
          <w:color w:val="074F6A" w:themeColor="accent4" w:themeShade="80"/>
          <w:sz w:val="20"/>
          <w:szCs w:val="20"/>
        </w:rPr>
        <w:t>yet</w:t>
      </w:r>
      <w:proofErr w:type="spellEnd"/>
      <w:r w:rsidRPr="005737CD">
        <w:rPr>
          <w:b/>
          <w:bCs/>
          <w:i/>
          <w:iCs/>
          <w:color w:val="074F6A" w:themeColor="accent4" w:themeShade="80"/>
          <w:sz w:val="20"/>
          <w:szCs w:val="20"/>
        </w:rPr>
        <w:t>.”</w:t>
      </w:r>
    </w:p>
    <w:p w14:paraId="475D91B3" w14:textId="77777777" w:rsidR="005737CD" w:rsidRPr="005737CD" w:rsidRDefault="005737CD" w:rsidP="005737CD">
      <w:pPr>
        <w:rPr>
          <w:i/>
          <w:iCs/>
          <w:color w:val="074F6A" w:themeColor="accent4" w:themeShade="80"/>
          <w:sz w:val="20"/>
          <w:szCs w:val="20"/>
        </w:rPr>
      </w:pPr>
      <w:proofErr w:type="spellStart"/>
      <w:r w:rsidRPr="005737CD">
        <w:rPr>
          <w:i/>
          <w:iCs/>
          <w:color w:val="074F6A" w:themeColor="accent4" w:themeShade="80"/>
          <w:sz w:val="20"/>
          <w:szCs w:val="20"/>
        </w:rPr>
        <w:t>So</w:t>
      </w:r>
      <w:proofErr w:type="spellEnd"/>
      <w:r w:rsidRPr="005737CD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5737CD">
        <w:rPr>
          <w:i/>
          <w:iCs/>
          <w:color w:val="074F6A" w:themeColor="accent4" w:themeShade="80"/>
          <w:sz w:val="20"/>
          <w:szCs w:val="20"/>
        </w:rPr>
        <w:t>after</w:t>
      </w:r>
      <w:proofErr w:type="spellEnd"/>
      <w:r w:rsidRPr="005737CD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5737CD">
        <w:rPr>
          <w:i/>
          <w:iCs/>
          <w:color w:val="074F6A" w:themeColor="accent4" w:themeShade="80"/>
          <w:sz w:val="20"/>
          <w:szCs w:val="20"/>
        </w:rPr>
        <w:t>graduation</w:t>
      </w:r>
      <w:proofErr w:type="spellEnd"/>
      <w:r w:rsidRPr="005737CD">
        <w:rPr>
          <w:i/>
          <w:iCs/>
          <w:color w:val="074F6A" w:themeColor="accent4" w:themeShade="80"/>
          <w:sz w:val="20"/>
          <w:szCs w:val="20"/>
        </w:rPr>
        <w:t xml:space="preserve">, the </w:t>
      </w:r>
      <w:proofErr w:type="spellStart"/>
      <w:r w:rsidRPr="005737CD">
        <w:rPr>
          <w:i/>
          <w:iCs/>
          <w:color w:val="074F6A" w:themeColor="accent4" w:themeShade="80"/>
          <w:sz w:val="20"/>
          <w:szCs w:val="20"/>
        </w:rPr>
        <w:t>token</w:t>
      </w:r>
      <w:proofErr w:type="spellEnd"/>
      <w:r w:rsidRPr="005737CD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5737CD">
        <w:rPr>
          <w:i/>
          <w:iCs/>
          <w:color w:val="074F6A" w:themeColor="accent4" w:themeShade="80"/>
          <w:sz w:val="20"/>
          <w:szCs w:val="20"/>
        </w:rPr>
        <w:t>doesn’t</w:t>
      </w:r>
      <w:proofErr w:type="spellEnd"/>
      <w:r w:rsidRPr="005737CD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5737CD">
        <w:rPr>
          <w:i/>
          <w:iCs/>
          <w:color w:val="074F6A" w:themeColor="accent4" w:themeShade="80"/>
          <w:sz w:val="20"/>
          <w:szCs w:val="20"/>
        </w:rPr>
        <w:t>automatically</w:t>
      </w:r>
      <w:proofErr w:type="spellEnd"/>
      <w:r w:rsidRPr="005737CD">
        <w:rPr>
          <w:i/>
          <w:iCs/>
          <w:color w:val="074F6A" w:themeColor="accent4" w:themeShade="80"/>
          <w:sz w:val="20"/>
          <w:szCs w:val="20"/>
        </w:rPr>
        <w:t xml:space="preserve"> show </w:t>
      </w:r>
      <w:proofErr w:type="spellStart"/>
      <w:r w:rsidRPr="005737CD">
        <w:rPr>
          <w:i/>
          <w:iCs/>
          <w:color w:val="074F6A" w:themeColor="accent4" w:themeShade="80"/>
          <w:sz w:val="20"/>
          <w:szCs w:val="20"/>
        </w:rPr>
        <w:t>up</w:t>
      </w:r>
      <w:proofErr w:type="spellEnd"/>
      <w:r w:rsidRPr="005737CD">
        <w:rPr>
          <w:i/>
          <w:iCs/>
          <w:color w:val="074F6A" w:themeColor="accent4" w:themeShade="80"/>
          <w:sz w:val="20"/>
          <w:szCs w:val="20"/>
        </w:rPr>
        <w:t xml:space="preserve"> on GTE. Full DEX </w:t>
      </w:r>
      <w:proofErr w:type="spellStart"/>
      <w:r w:rsidRPr="005737CD">
        <w:rPr>
          <w:i/>
          <w:iCs/>
          <w:color w:val="074F6A" w:themeColor="accent4" w:themeShade="80"/>
          <w:sz w:val="20"/>
          <w:szCs w:val="20"/>
        </w:rPr>
        <w:t>deployment</w:t>
      </w:r>
      <w:proofErr w:type="spellEnd"/>
      <w:r w:rsidRPr="005737CD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5737CD">
        <w:rPr>
          <w:i/>
          <w:iCs/>
          <w:color w:val="074F6A" w:themeColor="accent4" w:themeShade="80"/>
          <w:sz w:val="20"/>
          <w:szCs w:val="20"/>
        </w:rPr>
        <w:t>would</w:t>
      </w:r>
      <w:proofErr w:type="spellEnd"/>
      <w:r w:rsidRPr="005737CD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5737CD">
        <w:rPr>
          <w:i/>
          <w:iCs/>
          <w:color w:val="074F6A" w:themeColor="accent4" w:themeShade="80"/>
          <w:sz w:val="20"/>
          <w:szCs w:val="20"/>
        </w:rPr>
        <w:t>require</w:t>
      </w:r>
      <w:proofErr w:type="spellEnd"/>
      <w:r w:rsidRPr="005737CD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5737CD">
        <w:rPr>
          <w:i/>
          <w:iCs/>
          <w:color w:val="074F6A" w:themeColor="accent4" w:themeShade="80"/>
          <w:sz w:val="20"/>
          <w:szCs w:val="20"/>
        </w:rPr>
        <w:t>adding</w:t>
      </w:r>
      <w:proofErr w:type="spellEnd"/>
      <w:r w:rsidRPr="005737CD">
        <w:rPr>
          <w:i/>
          <w:iCs/>
          <w:color w:val="074F6A" w:themeColor="accent4" w:themeShade="80"/>
          <w:sz w:val="20"/>
          <w:szCs w:val="20"/>
        </w:rPr>
        <w:t xml:space="preserve"> on-</w:t>
      </w:r>
      <w:proofErr w:type="spellStart"/>
      <w:r w:rsidRPr="005737CD">
        <w:rPr>
          <w:i/>
          <w:iCs/>
          <w:color w:val="074F6A" w:themeColor="accent4" w:themeShade="80"/>
          <w:sz w:val="20"/>
          <w:szCs w:val="20"/>
        </w:rPr>
        <w:t>chain</w:t>
      </w:r>
      <w:proofErr w:type="spellEnd"/>
      <w:r w:rsidRPr="005737CD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5737CD">
        <w:rPr>
          <w:i/>
          <w:iCs/>
          <w:color w:val="074F6A" w:themeColor="accent4" w:themeShade="80"/>
          <w:sz w:val="20"/>
          <w:szCs w:val="20"/>
        </w:rPr>
        <w:t>liquidity</w:t>
      </w:r>
      <w:proofErr w:type="spellEnd"/>
      <w:r w:rsidRPr="005737CD">
        <w:rPr>
          <w:i/>
          <w:iCs/>
          <w:color w:val="074F6A" w:themeColor="accent4" w:themeShade="80"/>
          <w:sz w:val="20"/>
          <w:szCs w:val="20"/>
        </w:rPr>
        <w:t xml:space="preserve"> and </w:t>
      </w:r>
      <w:proofErr w:type="spellStart"/>
      <w:r w:rsidRPr="005737CD">
        <w:rPr>
          <w:i/>
          <w:iCs/>
          <w:color w:val="074F6A" w:themeColor="accent4" w:themeShade="80"/>
          <w:sz w:val="20"/>
          <w:szCs w:val="20"/>
        </w:rPr>
        <w:t>integrating</w:t>
      </w:r>
      <w:proofErr w:type="spellEnd"/>
      <w:r w:rsidRPr="005737CD">
        <w:rPr>
          <w:i/>
          <w:iCs/>
          <w:color w:val="074F6A" w:themeColor="accent4" w:themeShade="80"/>
          <w:sz w:val="20"/>
          <w:szCs w:val="20"/>
        </w:rPr>
        <w:t xml:space="preserve"> with the </w:t>
      </w:r>
      <w:proofErr w:type="spellStart"/>
      <w:r w:rsidRPr="005737CD">
        <w:rPr>
          <w:i/>
          <w:iCs/>
          <w:color w:val="074F6A" w:themeColor="accent4" w:themeShade="80"/>
          <w:sz w:val="20"/>
          <w:szCs w:val="20"/>
        </w:rPr>
        <w:t>DEX’s</w:t>
      </w:r>
      <w:proofErr w:type="spellEnd"/>
      <w:r w:rsidRPr="005737CD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5737CD">
        <w:rPr>
          <w:i/>
          <w:iCs/>
          <w:color w:val="074F6A" w:themeColor="accent4" w:themeShade="80"/>
          <w:sz w:val="20"/>
          <w:szCs w:val="20"/>
        </w:rPr>
        <w:t>contracts</w:t>
      </w:r>
      <w:proofErr w:type="spellEnd"/>
      <w:r w:rsidRPr="005737CD">
        <w:rPr>
          <w:i/>
          <w:iCs/>
          <w:color w:val="074F6A" w:themeColor="accent4" w:themeShade="80"/>
          <w:sz w:val="20"/>
          <w:szCs w:val="20"/>
        </w:rPr>
        <w:t xml:space="preserve"> — </w:t>
      </w:r>
      <w:proofErr w:type="spellStart"/>
      <w:r w:rsidRPr="005737CD">
        <w:rPr>
          <w:i/>
          <w:iCs/>
          <w:color w:val="074F6A" w:themeColor="accent4" w:themeShade="80"/>
          <w:sz w:val="20"/>
          <w:szCs w:val="20"/>
        </w:rPr>
        <w:t>which</w:t>
      </w:r>
      <w:proofErr w:type="spellEnd"/>
      <w:r w:rsidRPr="005737CD">
        <w:rPr>
          <w:i/>
          <w:iCs/>
          <w:color w:val="074F6A" w:themeColor="accent4" w:themeShade="80"/>
          <w:sz w:val="20"/>
          <w:szCs w:val="20"/>
        </w:rPr>
        <w:t xml:space="preserve"> we </w:t>
      </w:r>
      <w:proofErr w:type="spellStart"/>
      <w:r w:rsidRPr="005737CD">
        <w:rPr>
          <w:i/>
          <w:iCs/>
          <w:color w:val="074F6A" w:themeColor="accent4" w:themeShade="80"/>
          <w:sz w:val="20"/>
          <w:szCs w:val="20"/>
        </w:rPr>
        <w:t>left</w:t>
      </w:r>
      <w:proofErr w:type="spellEnd"/>
      <w:r w:rsidRPr="005737CD">
        <w:rPr>
          <w:i/>
          <w:iCs/>
          <w:color w:val="074F6A" w:themeColor="accent4" w:themeShade="80"/>
          <w:sz w:val="20"/>
          <w:szCs w:val="20"/>
        </w:rPr>
        <w:t xml:space="preserve"> out of the MVP to </w:t>
      </w:r>
      <w:proofErr w:type="spellStart"/>
      <w:r w:rsidRPr="005737CD">
        <w:rPr>
          <w:i/>
          <w:iCs/>
          <w:color w:val="074F6A" w:themeColor="accent4" w:themeShade="80"/>
          <w:sz w:val="20"/>
          <w:szCs w:val="20"/>
        </w:rPr>
        <w:t>keep</w:t>
      </w:r>
      <w:proofErr w:type="spellEnd"/>
      <w:r w:rsidRPr="005737CD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5737CD">
        <w:rPr>
          <w:i/>
          <w:iCs/>
          <w:color w:val="074F6A" w:themeColor="accent4" w:themeShade="80"/>
          <w:sz w:val="20"/>
          <w:szCs w:val="20"/>
        </w:rPr>
        <w:t>it</w:t>
      </w:r>
      <w:proofErr w:type="spellEnd"/>
      <w:r w:rsidRPr="005737CD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5737CD">
        <w:rPr>
          <w:i/>
          <w:iCs/>
          <w:color w:val="074F6A" w:themeColor="accent4" w:themeShade="80"/>
          <w:sz w:val="20"/>
          <w:szCs w:val="20"/>
        </w:rPr>
        <w:t>lean</w:t>
      </w:r>
      <w:proofErr w:type="spellEnd"/>
      <w:r w:rsidRPr="005737CD">
        <w:rPr>
          <w:i/>
          <w:iCs/>
          <w:color w:val="074F6A" w:themeColor="accent4" w:themeShade="80"/>
          <w:sz w:val="20"/>
          <w:szCs w:val="20"/>
        </w:rPr>
        <w:t xml:space="preserve"> and </w:t>
      </w:r>
      <w:proofErr w:type="spellStart"/>
      <w:r w:rsidRPr="005737CD">
        <w:rPr>
          <w:i/>
          <w:iCs/>
          <w:color w:val="074F6A" w:themeColor="accent4" w:themeShade="80"/>
          <w:sz w:val="20"/>
          <w:szCs w:val="20"/>
        </w:rPr>
        <w:t>simple</w:t>
      </w:r>
      <w:proofErr w:type="spellEnd"/>
      <w:r w:rsidRPr="005737CD">
        <w:rPr>
          <w:i/>
          <w:iCs/>
          <w:color w:val="074F6A" w:themeColor="accent4" w:themeShade="80"/>
          <w:sz w:val="20"/>
          <w:szCs w:val="20"/>
        </w:rPr>
        <w:t>.</w:t>
      </w:r>
    </w:p>
    <w:p w14:paraId="6BAB4DF3" w14:textId="3D6F72A4" w:rsidR="005737CD" w:rsidRPr="005737CD" w:rsidRDefault="005737CD" w:rsidP="005737CD">
      <w:pPr>
        <w:rPr>
          <w:i/>
          <w:iCs/>
          <w:color w:val="074F6A" w:themeColor="accent4" w:themeShade="80"/>
          <w:sz w:val="20"/>
          <w:szCs w:val="20"/>
        </w:rPr>
      </w:pPr>
      <w:proofErr w:type="spellStart"/>
      <w:r w:rsidRPr="005737CD">
        <w:rPr>
          <w:i/>
          <w:iCs/>
          <w:color w:val="074F6A" w:themeColor="accent4" w:themeShade="80"/>
          <w:sz w:val="20"/>
          <w:szCs w:val="20"/>
        </w:rPr>
        <w:t>That</w:t>
      </w:r>
      <w:proofErr w:type="spellEnd"/>
      <w:r w:rsidRPr="005737CD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5737CD">
        <w:rPr>
          <w:i/>
          <w:iCs/>
          <w:color w:val="074F6A" w:themeColor="accent4" w:themeShade="80"/>
          <w:sz w:val="20"/>
          <w:szCs w:val="20"/>
        </w:rPr>
        <w:t>said</w:t>
      </w:r>
      <w:proofErr w:type="spellEnd"/>
      <w:r w:rsidRPr="005737CD">
        <w:rPr>
          <w:i/>
          <w:iCs/>
          <w:color w:val="074F6A" w:themeColor="accent4" w:themeShade="80"/>
          <w:sz w:val="20"/>
          <w:szCs w:val="20"/>
        </w:rPr>
        <w:t xml:space="preserve">, </w:t>
      </w:r>
      <w:r>
        <w:rPr>
          <w:i/>
          <w:iCs/>
          <w:color w:val="074F6A" w:themeColor="accent4" w:themeShade="80"/>
          <w:sz w:val="20"/>
          <w:szCs w:val="20"/>
        </w:rPr>
        <w:t>I</w:t>
      </w:r>
      <w:r w:rsidRPr="005737CD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5737CD">
        <w:rPr>
          <w:b/>
          <w:bCs/>
          <w:i/>
          <w:iCs/>
          <w:color w:val="074F6A" w:themeColor="accent4" w:themeShade="80"/>
          <w:sz w:val="20"/>
          <w:szCs w:val="20"/>
        </w:rPr>
        <w:t>did</w:t>
      </w:r>
      <w:proofErr w:type="spellEnd"/>
      <w:r w:rsidRPr="005737CD">
        <w:rPr>
          <w:b/>
          <w:bCs/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5737CD">
        <w:rPr>
          <w:b/>
          <w:bCs/>
          <w:i/>
          <w:iCs/>
          <w:color w:val="074F6A" w:themeColor="accent4" w:themeShade="80"/>
          <w:sz w:val="20"/>
          <w:szCs w:val="20"/>
        </w:rPr>
        <w:t>build</w:t>
      </w:r>
      <w:proofErr w:type="spellEnd"/>
      <w:r w:rsidRPr="005737CD">
        <w:rPr>
          <w:b/>
          <w:bCs/>
          <w:i/>
          <w:iCs/>
          <w:color w:val="074F6A" w:themeColor="accent4" w:themeShade="80"/>
          <w:sz w:val="20"/>
          <w:szCs w:val="20"/>
        </w:rPr>
        <w:t xml:space="preserve"> in </w:t>
      </w:r>
      <w:proofErr w:type="spellStart"/>
      <w:r w:rsidRPr="005737CD">
        <w:rPr>
          <w:b/>
          <w:bCs/>
          <w:i/>
          <w:iCs/>
          <w:color w:val="074F6A" w:themeColor="accent4" w:themeShade="80"/>
          <w:sz w:val="20"/>
          <w:szCs w:val="20"/>
        </w:rPr>
        <w:t>some</w:t>
      </w:r>
      <w:proofErr w:type="spellEnd"/>
      <w:r w:rsidRPr="005737CD">
        <w:rPr>
          <w:b/>
          <w:bCs/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5737CD">
        <w:rPr>
          <w:b/>
          <w:bCs/>
          <w:i/>
          <w:iCs/>
          <w:color w:val="074F6A" w:themeColor="accent4" w:themeShade="80"/>
          <w:sz w:val="20"/>
          <w:szCs w:val="20"/>
        </w:rPr>
        <w:t>support</w:t>
      </w:r>
      <w:proofErr w:type="spellEnd"/>
      <w:r w:rsidRPr="005737CD">
        <w:rPr>
          <w:b/>
          <w:bCs/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5737CD">
        <w:rPr>
          <w:b/>
          <w:bCs/>
          <w:i/>
          <w:iCs/>
          <w:color w:val="074F6A" w:themeColor="accent4" w:themeShade="80"/>
          <w:sz w:val="20"/>
          <w:szCs w:val="20"/>
        </w:rPr>
        <w:t>already</w:t>
      </w:r>
      <w:proofErr w:type="spellEnd"/>
      <w:r w:rsidRPr="005737CD">
        <w:rPr>
          <w:i/>
          <w:iCs/>
          <w:color w:val="074F6A" w:themeColor="accent4" w:themeShade="80"/>
          <w:sz w:val="20"/>
          <w:szCs w:val="20"/>
        </w:rPr>
        <w:t>:</w:t>
      </w:r>
    </w:p>
    <w:p w14:paraId="25DA5FE3" w14:textId="77777777" w:rsidR="005737CD" w:rsidRPr="005737CD" w:rsidRDefault="005737CD" w:rsidP="005737CD">
      <w:pPr>
        <w:numPr>
          <w:ilvl w:val="0"/>
          <w:numId w:val="7"/>
        </w:numPr>
        <w:rPr>
          <w:i/>
          <w:iCs/>
          <w:color w:val="074F6A" w:themeColor="accent4" w:themeShade="80"/>
          <w:sz w:val="20"/>
          <w:szCs w:val="20"/>
        </w:rPr>
      </w:pPr>
      <w:proofErr w:type="spellStart"/>
      <w:r w:rsidRPr="005737CD">
        <w:rPr>
          <w:i/>
          <w:iCs/>
          <w:color w:val="074F6A" w:themeColor="accent4" w:themeShade="80"/>
          <w:sz w:val="20"/>
          <w:szCs w:val="20"/>
        </w:rPr>
        <w:t>You</w:t>
      </w:r>
      <w:proofErr w:type="spellEnd"/>
      <w:r w:rsidRPr="005737CD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5737CD">
        <w:rPr>
          <w:i/>
          <w:iCs/>
          <w:color w:val="074F6A" w:themeColor="accent4" w:themeShade="80"/>
          <w:sz w:val="20"/>
          <w:szCs w:val="20"/>
        </w:rPr>
        <w:t>get</w:t>
      </w:r>
      <w:proofErr w:type="spellEnd"/>
      <w:r w:rsidRPr="005737CD">
        <w:rPr>
          <w:i/>
          <w:iCs/>
          <w:color w:val="074F6A" w:themeColor="accent4" w:themeShade="80"/>
          <w:sz w:val="20"/>
          <w:szCs w:val="20"/>
        </w:rPr>
        <w:t xml:space="preserve"> a </w:t>
      </w:r>
      <w:proofErr w:type="spellStart"/>
      <w:r w:rsidRPr="005737CD">
        <w:rPr>
          <w:i/>
          <w:iCs/>
          <w:color w:val="074F6A" w:themeColor="accent4" w:themeShade="80"/>
          <w:sz w:val="20"/>
          <w:szCs w:val="20"/>
        </w:rPr>
        <w:t>ready-made</w:t>
      </w:r>
      <w:proofErr w:type="spellEnd"/>
      <w:r w:rsidRPr="005737CD">
        <w:rPr>
          <w:i/>
          <w:iCs/>
          <w:color w:val="074F6A" w:themeColor="accent4" w:themeShade="80"/>
          <w:sz w:val="20"/>
          <w:szCs w:val="20"/>
        </w:rPr>
        <w:t xml:space="preserve"> </w:t>
      </w:r>
      <w:r w:rsidRPr="005737CD">
        <w:rPr>
          <w:b/>
          <w:bCs/>
          <w:i/>
          <w:iCs/>
          <w:color w:val="074F6A" w:themeColor="accent4" w:themeShade="80"/>
          <w:sz w:val="20"/>
          <w:szCs w:val="20"/>
        </w:rPr>
        <w:t xml:space="preserve">DEX </w:t>
      </w:r>
      <w:proofErr w:type="spellStart"/>
      <w:r w:rsidRPr="005737CD">
        <w:rPr>
          <w:b/>
          <w:bCs/>
          <w:i/>
          <w:iCs/>
          <w:color w:val="074F6A" w:themeColor="accent4" w:themeShade="80"/>
          <w:sz w:val="20"/>
          <w:szCs w:val="20"/>
        </w:rPr>
        <w:t>metadata</w:t>
      </w:r>
      <w:proofErr w:type="spellEnd"/>
      <w:r w:rsidRPr="005737CD">
        <w:rPr>
          <w:b/>
          <w:bCs/>
          <w:i/>
          <w:iCs/>
          <w:color w:val="074F6A" w:themeColor="accent4" w:themeShade="80"/>
          <w:sz w:val="20"/>
          <w:szCs w:val="20"/>
        </w:rPr>
        <w:t xml:space="preserve"> JSON</w:t>
      </w:r>
    </w:p>
    <w:p w14:paraId="459D3DA3" w14:textId="77777777" w:rsidR="005737CD" w:rsidRPr="005737CD" w:rsidRDefault="005737CD" w:rsidP="005737CD">
      <w:pPr>
        <w:numPr>
          <w:ilvl w:val="0"/>
          <w:numId w:val="7"/>
        </w:numPr>
        <w:rPr>
          <w:i/>
          <w:iCs/>
          <w:color w:val="074F6A" w:themeColor="accent4" w:themeShade="80"/>
          <w:sz w:val="20"/>
          <w:szCs w:val="20"/>
        </w:rPr>
      </w:pPr>
      <w:proofErr w:type="spellStart"/>
      <w:r w:rsidRPr="005737CD">
        <w:rPr>
          <w:i/>
          <w:iCs/>
          <w:color w:val="074F6A" w:themeColor="accent4" w:themeShade="80"/>
          <w:sz w:val="20"/>
          <w:szCs w:val="20"/>
        </w:rPr>
        <w:t>There’s</w:t>
      </w:r>
      <w:proofErr w:type="spellEnd"/>
      <w:r w:rsidRPr="005737CD">
        <w:rPr>
          <w:i/>
          <w:iCs/>
          <w:color w:val="074F6A" w:themeColor="accent4" w:themeShade="80"/>
          <w:sz w:val="20"/>
          <w:szCs w:val="20"/>
        </w:rPr>
        <w:t xml:space="preserve"> a field to </w:t>
      </w:r>
      <w:proofErr w:type="spellStart"/>
      <w:r w:rsidRPr="005737CD">
        <w:rPr>
          <w:b/>
          <w:bCs/>
          <w:i/>
          <w:iCs/>
          <w:color w:val="074F6A" w:themeColor="accent4" w:themeShade="80"/>
          <w:sz w:val="20"/>
          <w:szCs w:val="20"/>
        </w:rPr>
        <w:t>add</w:t>
      </w:r>
      <w:proofErr w:type="spellEnd"/>
      <w:r w:rsidRPr="005737CD">
        <w:rPr>
          <w:b/>
          <w:bCs/>
          <w:i/>
          <w:iCs/>
          <w:color w:val="074F6A" w:themeColor="accent4" w:themeShade="80"/>
          <w:sz w:val="20"/>
          <w:szCs w:val="20"/>
        </w:rPr>
        <w:t xml:space="preserve"> the DEX listing URL</w:t>
      </w:r>
    </w:p>
    <w:p w14:paraId="3C527C91" w14:textId="77777777" w:rsidR="005737CD" w:rsidRPr="005737CD" w:rsidRDefault="005737CD" w:rsidP="005737CD">
      <w:pPr>
        <w:numPr>
          <w:ilvl w:val="0"/>
          <w:numId w:val="7"/>
        </w:numPr>
        <w:rPr>
          <w:i/>
          <w:iCs/>
          <w:color w:val="074F6A" w:themeColor="accent4" w:themeShade="80"/>
          <w:sz w:val="20"/>
          <w:szCs w:val="20"/>
        </w:rPr>
      </w:pPr>
      <w:r w:rsidRPr="005737CD">
        <w:rPr>
          <w:i/>
          <w:iCs/>
          <w:color w:val="074F6A" w:themeColor="accent4" w:themeShade="80"/>
          <w:sz w:val="20"/>
          <w:szCs w:val="20"/>
        </w:rPr>
        <w:t xml:space="preserve">And a </w:t>
      </w:r>
      <w:r w:rsidRPr="005737CD">
        <w:rPr>
          <w:b/>
          <w:bCs/>
          <w:i/>
          <w:iCs/>
          <w:color w:val="074F6A" w:themeColor="accent4" w:themeShade="80"/>
          <w:sz w:val="20"/>
          <w:szCs w:val="20"/>
        </w:rPr>
        <w:t xml:space="preserve">“Mark as </w:t>
      </w:r>
      <w:proofErr w:type="spellStart"/>
      <w:r w:rsidRPr="005737CD">
        <w:rPr>
          <w:b/>
          <w:bCs/>
          <w:i/>
          <w:iCs/>
          <w:color w:val="074F6A" w:themeColor="accent4" w:themeShade="80"/>
          <w:sz w:val="20"/>
          <w:szCs w:val="20"/>
        </w:rPr>
        <w:t>Deployed</w:t>
      </w:r>
      <w:proofErr w:type="spellEnd"/>
      <w:r w:rsidRPr="005737CD">
        <w:rPr>
          <w:b/>
          <w:bCs/>
          <w:i/>
          <w:iCs/>
          <w:color w:val="074F6A" w:themeColor="accent4" w:themeShade="80"/>
          <w:sz w:val="20"/>
          <w:szCs w:val="20"/>
        </w:rPr>
        <w:t xml:space="preserve"> to DEX”</w:t>
      </w:r>
      <w:r w:rsidRPr="005737CD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5737CD">
        <w:rPr>
          <w:i/>
          <w:iCs/>
          <w:color w:val="074F6A" w:themeColor="accent4" w:themeShade="80"/>
          <w:sz w:val="20"/>
          <w:szCs w:val="20"/>
        </w:rPr>
        <w:t>button</w:t>
      </w:r>
      <w:proofErr w:type="spellEnd"/>
      <w:r w:rsidRPr="005737CD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5737CD">
        <w:rPr>
          <w:i/>
          <w:iCs/>
          <w:color w:val="074F6A" w:themeColor="accent4" w:themeShade="80"/>
          <w:sz w:val="20"/>
          <w:szCs w:val="20"/>
        </w:rPr>
        <w:t>that</w:t>
      </w:r>
      <w:proofErr w:type="spellEnd"/>
      <w:r w:rsidRPr="005737CD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5737CD">
        <w:rPr>
          <w:i/>
          <w:iCs/>
          <w:color w:val="074F6A" w:themeColor="accent4" w:themeShade="80"/>
          <w:sz w:val="20"/>
          <w:szCs w:val="20"/>
        </w:rPr>
        <w:t>updates</w:t>
      </w:r>
      <w:proofErr w:type="spellEnd"/>
      <w:r w:rsidRPr="005737CD">
        <w:rPr>
          <w:i/>
          <w:iCs/>
          <w:color w:val="074F6A" w:themeColor="accent4" w:themeShade="80"/>
          <w:sz w:val="20"/>
          <w:szCs w:val="20"/>
        </w:rPr>
        <w:t xml:space="preserve"> the </w:t>
      </w:r>
      <w:proofErr w:type="spellStart"/>
      <w:r w:rsidRPr="005737CD">
        <w:rPr>
          <w:i/>
          <w:iCs/>
          <w:color w:val="074F6A" w:themeColor="accent4" w:themeShade="80"/>
          <w:sz w:val="20"/>
          <w:szCs w:val="20"/>
        </w:rPr>
        <w:t>token</w:t>
      </w:r>
      <w:proofErr w:type="spellEnd"/>
      <w:r w:rsidRPr="005737CD">
        <w:rPr>
          <w:i/>
          <w:iCs/>
          <w:color w:val="074F6A" w:themeColor="accent4" w:themeShade="80"/>
          <w:sz w:val="20"/>
          <w:szCs w:val="20"/>
        </w:rPr>
        <w:t xml:space="preserve"> status in the UI</w:t>
      </w:r>
    </w:p>
    <w:p w14:paraId="4381A529" w14:textId="77777777" w:rsidR="005737CD" w:rsidRPr="005737CD" w:rsidRDefault="005737CD" w:rsidP="005737CD">
      <w:pPr>
        <w:rPr>
          <w:i/>
          <w:iCs/>
          <w:color w:val="074F6A" w:themeColor="accent4" w:themeShade="80"/>
          <w:sz w:val="20"/>
          <w:szCs w:val="20"/>
        </w:rPr>
      </w:pPr>
      <w:proofErr w:type="spellStart"/>
      <w:r w:rsidRPr="005737CD">
        <w:rPr>
          <w:i/>
          <w:iCs/>
          <w:color w:val="074F6A" w:themeColor="accent4" w:themeShade="80"/>
          <w:sz w:val="20"/>
          <w:szCs w:val="20"/>
        </w:rPr>
        <w:t>So</w:t>
      </w:r>
      <w:proofErr w:type="spellEnd"/>
      <w:r w:rsidRPr="005737CD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5737CD">
        <w:rPr>
          <w:i/>
          <w:iCs/>
          <w:color w:val="074F6A" w:themeColor="accent4" w:themeShade="80"/>
          <w:sz w:val="20"/>
          <w:szCs w:val="20"/>
        </w:rPr>
        <w:t>while</w:t>
      </w:r>
      <w:proofErr w:type="spellEnd"/>
      <w:r w:rsidRPr="005737CD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5737CD">
        <w:rPr>
          <w:i/>
          <w:iCs/>
          <w:color w:val="074F6A" w:themeColor="accent4" w:themeShade="80"/>
          <w:sz w:val="20"/>
          <w:szCs w:val="20"/>
        </w:rPr>
        <w:t>it’s</w:t>
      </w:r>
      <w:proofErr w:type="spellEnd"/>
      <w:r w:rsidRPr="005737CD">
        <w:rPr>
          <w:i/>
          <w:iCs/>
          <w:color w:val="074F6A" w:themeColor="accent4" w:themeShade="80"/>
          <w:sz w:val="20"/>
          <w:szCs w:val="20"/>
        </w:rPr>
        <w:t xml:space="preserve"> not </w:t>
      </w:r>
      <w:proofErr w:type="spellStart"/>
      <w:r w:rsidRPr="005737CD">
        <w:rPr>
          <w:i/>
          <w:iCs/>
          <w:color w:val="074F6A" w:themeColor="accent4" w:themeShade="80"/>
          <w:sz w:val="20"/>
          <w:szCs w:val="20"/>
        </w:rPr>
        <w:t>fully</w:t>
      </w:r>
      <w:proofErr w:type="spellEnd"/>
      <w:r w:rsidRPr="005737CD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5737CD">
        <w:rPr>
          <w:i/>
          <w:iCs/>
          <w:color w:val="074F6A" w:themeColor="accent4" w:themeShade="80"/>
          <w:sz w:val="20"/>
          <w:szCs w:val="20"/>
        </w:rPr>
        <w:t>automated</w:t>
      </w:r>
      <w:proofErr w:type="spellEnd"/>
      <w:r w:rsidRPr="005737CD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5737CD">
        <w:rPr>
          <w:i/>
          <w:iCs/>
          <w:color w:val="074F6A" w:themeColor="accent4" w:themeShade="80"/>
          <w:sz w:val="20"/>
          <w:szCs w:val="20"/>
        </w:rPr>
        <w:t>yet</w:t>
      </w:r>
      <w:proofErr w:type="spellEnd"/>
      <w:r w:rsidRPr="005737CD">
        <w:rPr>
          <w:i/>
          <w:iCs/>
          <w:color w:val="074F6A" w:themeColor="accent4" w:themeShade="80"/>
          <w:sz w:val="20"/>
          <w:szCs w:val="20"/>
        </w:rPr>
        <w:t xml:space="preserve">, the </w:t>
      </w:r>
      <w:proofErr w:type="spellStart"/>
      <w:r w:rsidRPr="005737CD">
        <w:rPr>
          <w:i/>
          <w:iCs/>
          <w:color w:val="074F6A" w:themeColor="accent4" w:themeShade="80"/>
          <w:sz w:val="20"/>
          <w:szCs w:val="20"/>
        </w:rPr>
        <w:t>foundation</w:t>
      </w:r>
      <w:proofErr w:type="spellEnd"/>
      <w:r w:rsidRPr="005737CD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5737CD">
        <w:rPr>
          <w:i/>
          <w:iCs/>
          <w:color w:val="074F6A" w:themeColor="accent4" w:themeShade="80"/>
          <w:sz w:val="20"/>
          <w:szCs w:val="20"/>
        </w:rPr>
        <w:t>is</w:t>
      </w:r>
      <w:proofErr w:type="spellEnd"/>
      <w:r w:rsidRPr="005737CD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5737CD">
        <w:rPr>
          <w:i/>
          <w:iCs/>
          <w:color w:val="074F6A" w:themeColor="accent4" w:themeShade="80"/>
          <w:sz w:val="20"/>
          <w:szCs w:val="20"/>
        </w:rPr>
        <w:t>there</w:t>
      </w:r>
      <w:proofErr w:type="spellEnd"/>
      <w:r w:rsidRPr="005737CD">
        <w:rPr>
          <w:i/>
          <w:iCs/>
          <w:color w:val="074F6A" w:themeColor="accent4" w:themeShade="80"/>
          <w:sz w:val="20"/>
          <w:szCs w:val="20"/>
        </w:rPr>
        <w:t xml:space="preserve"> — and of </w:t>
      </w:r>
      <w:proofErr w:type="spellStart"/>
      <w:r w:rsidRPr="005737CD">
        <w:rPr>
          <w:i/>
          <w:iCs/>
          <w:color w:val="074F6A" w:themeColor="accent4" w:themeShade="80"/>
          <w:sz w:val="20"/>
          <w:szCs w:val="20"/>
        </w:rPr>
        <w:t>course</w:t>
      </w:r>
      <w:proofErr w:type="spellEnd"/>
      <w:r w:rsidRPr="005737CD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5737CD">
        <w:rPr>
          <w:i/>
          <w:iCs/>
          <w:color w:val="074F6A" w:themeColor="accent4" w:themeShade="80"/>
          <w:sz w:val="20"/>
          <w:szCs w:val="20"/>
        </w:rPr>
        <w:t>we’ll</w:t>
      </w:r>
      <w:proofErr w:type="spellEnd"/>
      <w:r w:rsidRPr="005737CD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5737CD">
        <w:rPr>
          <w:i/>
          <w:iCs/>
          <w:color w:val="074F6A" w:themeColor="accent4" w:themeShade="80"/>
          <w:sz w:val="20"/>
          <w:szCs w:val="20"/>
        </w:rPr>
        <w:t>add</w:t>
      </w:r>
      <w:proofErr w:type="spellEnd"/>
      <w:r w:rsidRPr="005737CD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5737CD">
        <w:rPr>
          <w:i/>
          <w:iCs/>
          <w:color w:val="074F6A" w:themeColor="accent4" w:themeShade="80"/>
          <w:sz w:val="20"/>
          <w:szCs w:val="20"/>
        </w:rPr>
        <w:t>proper</w:t>
      </w:r>
      <w:proofErr w:type="spellEnd"/>
      <w:r w:rsidRPr="005737CD">
        <w:rPr>
          <w:i/>
          <w:iCs/>
          <w:color w:val="074F6A" w:themeColor="accent4" w:themeShade="80"/>
          <w:sz w:val="20"/>
          <w:szCs w:val="20"/>
        </w:rPr>
        <w:t xml:space="preserve"> DEX </w:t>
      </w:r>
      <w:proofErr w:type="spellStart"/>
      <w:r w:rsidRPr="005737CD">
        <w:rPr>
          <w:i/>
          <w:iCs/>
          <w:color w:val="074F6A" w:themeColor="accent4" w:themeShade="80"/>
          <w:sz w:val="20"/>
          <w:szCs w:val="20"/>
        </w:rPr>
        <w:t>deployment</w:t>
      </w:r>
      <w:proofErr w:type="spellEnd"/>
      <w:r w:rsidRPr="005737CD">
        <w:rPr>
          <w:i/>
          <w:iCs/>
          <w:color w:val="074F6A" w:themeColor="accent4" w:themeShade="80"/>
          <w:sz w:val="20"/>
          <w:szCs w:val="20"/>
        </w:rPr>
        <w:t xml:space="preserve"> in the </w:t>
      </w:r>
      <w:proofErr w:type="spellStart"/>
      <w:r w:rsidRPr="005737CD">
        <w:rPr>
          <w:i/>
          <w:iCs/>
          <w:color w:val="074F6A" w:themeColor="accent4" w:themeShade="80"/>
          <w:sz w:val="20"/>
          <w:szCs w:val="20"/>
        </w:rPr>
        <w:t>production</w:t>
      </w:r>
      <w:proofErr w:type="spellEnd"/>
      <w:r w:rsidRPr="005737CD">
        <w:rPr>
          <w:i/>
          <w:iCs/>
          <w:color w:val="074F6A" w:themeColor="accent4" w:themeShade="80"/>
          <w:sz w:val="20"/>
          <w:szCs w:val="20"/>
        </w:rPr>
        <w:t xml:space="preserve"> version. </w:t>
      </w:r>
      <w:proofErr w:type="spellStart"/>
      <w:r w:rsidRPr="005737CD">
        <w:rPr>
          <w:i/>
          <w:iCs/>
          <w:color w:val="074F6A" w:themeColor="accent4" w:themeShade="80"/>
          <w:sz w:val="20"/>
          <w:szCs w:val="20"/>
        </w:rPr>
        <w:t>It’s</w:t>
      </w:r>
      <w:proofErr w:type="spellEnd"/>
      <w:r w:rsidRPr="005737CD">
        <w:rPr>
          <w:i/>
          <w:iCs/>
          <w:color w:val="074F6A" w:themeColor="accent4" w:themeShade="80"/>
          <w:sz w:val="20"/>
          <w:szCs w:val="20"/>
        </w:rPr>
        <w:t xml:space="preserve"> on the </w:t>
      </w:r>
      <w:proofErr w:type="spellStart"/>
      <w:r w:rsidRPr="005737CD">
        <w:rPr>
          <w:i/>
          <w:iCs/>
          <w:color w:val="074F6A" w:themeColor="accent4" w:themeShade="80"/>
          <w:sz w:val="20"/>
          <w:szCs w:val="20"/>
        </w:rPr>
        <w:t>roadmap</w:t>
      </w:r>
      <w:proofErr w:type="spellEnd"/>
      <w:r w:rsidRPr="005737CD">
        <w:rPr>
          <w:i/>
          <w:iCs/>
          <w:color w:val="074F6A" w:themeColor="accent4" w:themeShade="80"/>
          <w:sz w:val="20"/>
          <w:szCs w:val="20"/>
        </w:rPr>
        <w:t xml:space="preserve"> for </w:t>
      </w:r>
      <w:proofErr w:type="spellStart"/>
      <w:r w:rsidRPr="005737CD">
        <w:rPr>
          <w:i/>
          <w:iCs/>
          <w:color w:val="074F6A" w:themeColor="accent4" w:themeShade="80"/>
          <w:sz w:val="20"/>
          <w:szCs w:val="20"/>
        </w:rPr>
        <w:t>next</w:t>
      </w:r>
      <w:proofErr w:type="spellEnd"/>
      <w:r w:rsidRPr="005737CD">
        <w:rPr>
          <w:i/>
          <w:iCs/>
          <w:color w:val="074F6A" w:themeColor="accent4" w:themeShade="80"/>
          <w:sz w:val="20"/>
          <w:szCs w:val="20"/>
        </w:rPr>
        <w:t xml:space="preserve"> </w:t>
      </w:r>
      <w:proofErr w:type="spellStart"/>
      <w:r w:rsidRPr="005737CD">
        <w:rPr>
          <w:i/>
          <w:iCs/>
          <w:color w:val="074F6A" w:themeColor="accent4" w:themeShade="80"/>
          <w:sz w:val="20"/>
          <w:szCs w:val="20"/>
        </w:rPr>
        <w:t>steps</w:t>
      </w:r>
      <w:proofErr w:type="spellEnd"/>
      <w:r w:rsidRPr="005737CD">
        <w:rPr>
          <w:i/>
          <w:iCs/>
          <w:color w:val="074F6A" w:themeColor="accent4" w:themeShade="80"/>
          <w:sz w:val="20"/>
          <w:szCs w:val="20"/>
        </w:rPr>
        <w:t>.</w:t>
      </w:r>
    </w:p>
    <w:p w14:paraId="5A204E3A" w14:textId="5FA9F19B" w:rsidR="0038457D" w:rsidRDefault="0038457D" w:rsidP="005737CD"/>
    <w:sectPr w:rsidR="003845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3CAA46" w14:textId="77777777" w:rsidR="00D87293" w:rsidRDefault="00D87293" w:rsidP="0048435C">
      <w:pPr>
        <w:spacing w:after="0" w:line="240" w:lineRule="auto"/>
      </w:pPr>
      <w:r>
        <w:separator/>
      </w:r>
    </w:p>
  </w:endnote>
  <w:endnote w:type="continuationSeparator" w:id="0">
    <w:p w14:paraId="09FFF45C" w14:textId="77777777" w:rsidR="00D87293" w:rsidRDefault="00D87293" w:rsidP="00484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296B0C" w14:textId="77777777" w:rsidR="00D87293" w:rsidRDefault="00D87293" w:rsidP="0048435C">
      <w:pPr>
        <w:spacing w:after="0" w:line="240" w:lineRule="auto"/>
      </w:pPr>
      <w:r>
        <w:separator/>
      </w:r>
    </w:p>
  </w:footnote>
  <w:footnote w:type="continuationSeparator" w:id="0">
    <w:p w14:paraId="08D47224" w14:textId="77777777" w:rsidR="00D87293" w:rsidRDefault="00D87293" w:rsidP="004843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A4549"/>
    <w:multiLevelType w:val="multilevel"/>
    <w:tmpl w:val="8C4C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DF4515"/>
    <w:multiLevelType w:val="multilevel"/>
    <w:tmpl w:val="18A0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17F39"/>
    <w:multiLevelType w:val="hybridMultilevel"/>
    <w:tmpl w:val="A0348F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100AE"/>
    <w:multiLevelType w:val="multilevel"/>
    <w:tmpl w:val="62D6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E5511A"/>
    <w:multiLevelType w:val="multilevel"/>
    <w:tmpl w:val="33E2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7D47BA"/>
    <w:multiLevelType w:val="multilevel"/>
    <w:tmpl w:val="F9BA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A410F"/>
    <w:multiLevelType w:val="multilevel"/>
    <w:tmpl w:val="4F44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3175232">
    <w:abstractNumId w:val="3"/>
  </w:num>
  <w:num w:numId="2" w16cid:durableId="723796589">
    <w:abstractNumId w:val="0"/>
  </w:num>
  <w:num w:numId="3" w16cid:durableId="92366880">
    <w:abstractNumId w:val="2"/>
  </w:num>
  <w:num w:numId="4" w16cid:durableId="1186015913">
    <w:abstractNumId w:val="5"/>
  </w:num>
  <w:num w:numId="5" w16cid:durableId="1546600542">
    <w:abstractNumId w:val="4"/>
  </w:num>
  <w:num w:numId="6" w16cid:durableId="229580044">
    <w:abstractNumId w:val="1"/>
  </w:num>
  <w:num w:numId="7" w16cid:durableId="20932402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57D"/>
    <w:rsid w:val="000E551A"/>
    <w:rsid w:val="001E5E0C"/>
    <w:rsid w:val="00286E9C"/>
    <w:rsid w:val="0038457D"/>
    <w:rsid w:val="0048435C"/>
    <w:rsid w:val="005737CD"/>
    <w:rsid w:val="006E16BB"/>
    <w:rsid w:val="008B785F"/>
    <w:rsid w:val="00A937E9"/>
    <w:rsid w:val="00B6659A"/>
    <w:rsid w:val="00C77A25"/>
    <w:rsid w:val="00CE276F"/>
    <w:rsid w:val="00D87293"/>
    <w:rsid w:val="00EF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D6A110"/>
  <w15:chartTrackingRefBased/>
  <w15:docId w15:val="{E10B84FF-DE9B-43BB-B9A4-49F43FC5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84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84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845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845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845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845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845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845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845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845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845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845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8457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8457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8457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8457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8457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8457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84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84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845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84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84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8457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8457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8457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845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8457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8457D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38457D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8457D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A937E9"/>
    <w:rPr>
      <w:rFonts w:ascii="Times New Roman" w:hAnsi="Times New Roman" w:cs="Times New Roman"/>
    </w:rPr>
  </w:style>
  <w:style w:type="paragraph" w:styleId="Nagwek">
    <w:name w:val="header"/>
    <w:basedOn w:val="Normalny"/>
    <w:link w:val="NagwekZnak"/>
    <w:uiPriority w:val="99"/>
    <w:unhideWhenUsed/>
    <w:rsid w:val="004843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8435C"/>
  </w:style>
  <w:style w:type="paragraph" w:styleId="Stopka">
    <w:name w:val="footer"/>
    <w:basedOn w:val="Normalny"/>
    <w:link w:val="StopkaZnak"/>
    <w:uiPriority w:val="99"/>
    <w:unhideWhenUsed/>
    <w:rsid w:val="004843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84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1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43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5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5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2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0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net.gte.xyz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mgb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825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Jerzy Majewski</cp:lastModifiedBy>
  <cp:revision>2</cp:revision>
  <dcterms:created xsi:type="dcterms:W3CDTF">2025-07-10T17:34:00Z</dcterms:created>
  <dcterms:modified xsi:type="dcterms:W3CDTF">2025-07-10T17:35:00Z</dcterms:modified>
</cp:coreProperties>
</file>