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nyTitle"/>
      </w:pPr>
      <w:r>
        <w:t>Step 05 - Measure Wrongness: Error, Residual, Loss</w:t>
      </w:r>
    </w:p>
    <w:p>
      <w:pPr>
        <w:pStyle w:val="TonySubtitle"/>
      </w:pPr>
      <w:r>
        <w:t>A First Practical Machine Learning Workflow</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What this document is for</w:t>
            </w:r>
          </w:p>
          <w:p>
            <w:pPr>
              <w:spacing w:after="0"/>
            </w:pPr>
            <w:r>
              <w:t>Step 04 produced predictions for the held-back test rows. Step 05 turns those predictions into something inspectable: how far away they are from the actual prices.</w:t>
            </w:r>
          </w:p>
        </w:tc>
      </w:tr>
    </w:tbl>
    <w:p>
      <w:pPr>
        <w:keepLines w:val="0"/>
        <w:spacing w:after="40"/>
      </w:pPr>
    </w:p>
    <w:p>
      <w:pPr>
        <w:keepLines w:val="0"/>
        <w:spacing w:after="40"/>
      </w:pPr>
      <w:r>
        <w:t>By the end of this step, you should have:</w:t>
      </w:r>
    </w:p>
    <w:p>
      <w:pPr>
        <w:pStyle w:val="ListBullet"/>
        <w:spacing w:after="80"/>
        <w:ind w:left="403" w:hanging="230"/>
      </w:pPr>
      <w:r>
        <w:t>Compared actual and predicted prices row by row.</w:t>
      </w:r>
    </w:p>
    <w:p>
      <w:pPr>
        <w:pStyle w:val="ListBullet"/>
        <w:spacing w:after="80"/>
        <w:ind w:left="403" w:hanging="230"/>
      </w:pPr>
      <w:r>
        <w:t>Added residuals, absolute errors, and squared errors to the comparison table.</w:t>
      </w:r>
    </w:p>
    <w:p>
      <w:pPr>
        <w:pStyle w:val="ListBullet"/>
        <w:spacing w:after="80"/>
        <w:ind w:left="403" w:hanging="230"/>
      </w:pPr>
      <w:r>
        <w:t>Calculated mean absolute error on the test rows.</w:t>
      </w:r>
    </w:p>
    <w:p>
      <w:pPr>
        <w:pStyle w:val="ListBullet"/>
        <w:spacing w:after="80"/>
        <w:ind w:left="403" w:hanging="230"/>
      </w:pPr>
      <w:r>
        <w:t>Understood the difference between a row-level error and a single loss or metric value.</w:t>
      </w:r>
    </w:p>
    <w:p>
      <w:pPr>
        <w:pStyle w:val="Heading1"/>
      </w:pPr>
      <w:r>
        <w:t>1. Where this step sits</w:t>
      </w:r>
    </w:p>
    <w:p>
      <w:pPr>
        <w:keepLines w:val="0"/>
      </w:pPr>
      <w:r>
        <w:t>The model has already been fitted. This step does not train a new model. It asks whether the predictions produced by that fitted model look useful.</w:t>
      </w:r>
    </w:p>
    <w:tbl>
      <w:tblPr>
        <w:tblW w:type="dxa" w:w="9360"/>
        <w:jc w:val="left"/>
        <w:tblLayout w:type="fixed"/>
        <w:tblLook w:firstColumn="1" w:firstRow="1" w:lastColumn="0" w:lastRow="0" w:noHBand="0" w:noVBand="1" w:val="04A0"/>
        <w:tblInd w:w="0" w:type="dxa"/>
      </w:tblPr>
      <w:tblGrid>
        <w:gridCol w:w="4933"/>
        <w:gridCol w:w="4933"/>
      </w:tblGrid>
      <w:tr>
        <w:tc>
          <w:tcPr>
            <w:tcW w:type="dxa" w:w="3240"/>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Step</w:t>
            </w:r>
          </w:p>
        </w:tc>
        <w:tc>
          <w:tcPr>
            <w:tcW w:type="dxa" w:w="6120"/>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What changes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01 - Get the notebook ready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environment and package checks exist.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02 - Create a tiny dataset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Rows, features, target, X, and y exist.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03 - Split before training</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X_train, X_test, y_train, and y_test exist.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04 - Fit a regression model</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model learns from the training portion and predicts X_test.</w:t>
            </w:r>
          </w:p>
        </w:tc>
      </w:tr>
      <w:tr>
        <w:trPr>
          <w:cantSplit/>
        </w:trPr>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05 - Measure wrongness</w:t>
            </w:r>
          </w:p>
        </w:tc>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Predictions are compared with actual values using errors and loss.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The rule for this whole step</w:t>
            </w:r>
          </w:p>
          <w:p>
            <w:pPr>
              <w:spacing w:after="0"/>
            </w:pPr>
            <w:r>
              <w:t>Evaluate predictions against the held-back answers. Do not refit the model in this step, and do not change the model just because one test row looks awkward.</w:t>
            </w:r>
          </w:p>
        </w:tc>
      </w:tr>
    </w:tbl>
    <w:p>
      <w:pPr>
        <w:keepLines w:val="0"/>
        <w:spacing w:after="40"/>
      </w:pPr>
    </w:p>
    <w:p>
      <w:pPr>
        <w:pStyle w:val="Heading1"/>
      </w:pPr>
      <w:r>
        <w:t>2. Prediction is not evaluation</w:t>
      </w:r>
    </w:p>
    <w:p>
      <w:pPr>
        <w:keepLines w:val="0"/>
      </w:pPr>
      <w:r>
        <w:t>The comparison table from Step 04 is useful because it shows actual and predicted values together. But looking at two columns is still not a measurement. To evaluate a regression model, you need to measure the gaps between those two columns.</w:t>
      </w:r>
    </w:p>
    <w:tbl>
      <w:tblPr>
        <w:tblW w:type="dxa" w:w="9359"/>
        <w:jc w:val="left"/>
        <w:tblLayout w:type="fixed"/>
        <w:tblLook w:firstColumn="1" w:firstRow="1" w:lastColumn="0" w:lastRow="0" w:noHBand="0" w:noVBand="1" w:val="04A0"/>
        <w:tblInd w:w="0" w:type="dxa"/>
      </w:tblPr>
      <w:tblGrid>
        <w:gridCol w:w="4933"/>
        <w:gridCol w:w="4933"/>
      </w:tblGrid>
      <w:tr>
        <w:tc>
          <w:tcPr>
            <w:tcW w:type="dxa" w:w="2376"/>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Thing</w:t>
            </w:r>
          </w:p>
        </w:tc>
        <w:tc>
          <w:tcPr>
            <w:tcW w:type="dxa" w:w="6983"/>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Plain-English meaning</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actual value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known answer from y_test.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prediction</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model's answer for the matching row in X_test.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residual</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actual - predicted. It keeps the direction of the miss.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absolute error</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size of the miss, ignoring direction.</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loss / metric</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single summary number made from many row-level errors.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Direction versus size</w:t>
            </w:r>
          </w:p>
          <w:p>
            <w:pPr>
              <w:spacing w:after="0"/>
            </w:pPr>
            <w:r>
              <w:t>A residual tells you whether the model predicted too low or too high. An absolute error tells you how large the miss was. Both are useful, but they answer different questions.</w:t>
            </w:r>
          </w:p>
        </w:tc>
      </w:tr>
    </w:tbl>
    <w:p>
      <w:pPr>
        <w:keepLines w:val="0"/>
        <w:spacing w:after="40"/>
      </w:pPr>
    </w:p>
    <w:p>
      <w:pPr>
        <w:pStyle w:val="Heading1"/>
      </w:pPr>
      <w:r>
        <w:t>3. Rebuild the comparison table with unrounded predictions</w:t>
      </w:r>
    </w:p>
    <w:p>
      <w:pPr>
        <w:keepLines w:val="0"/>
      </w:pPr>
      <w:r>
        <w:t>In Step 04, the displayed predictions were rounded so the table was easy to read. For measurement, keep the raw prediction values in the table and round only when displaying.</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cell creates a fresh comparison table from y_test and house_predictions. It keeps the actual answers and model predictions beside each other, one row at a time.</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comparison = pd.DataFrame({</w:t>
            </w:r>
            <w:r>
              <w:br/>
            </w:r>
            <w:r>
              <w:rPr>
                <w:rFonts w:ascii="Consolas" w:hAnsi="Consolas" w:eastAsia="Consolas"/>
                <w:sz w:val="19"/>
              </w:rPr>
              <w:t xml:space="preserve">    "actual_price_k": y_test,</w:t>
            </w:r>
            <w:r>
              <w:br/>
            </w:r>
            <w:r>
              <w:rPr>
                <w:rFonts w:ascii="Consolas" w:hAnsi="Consolas" w:eastAsia="Consolas"/>
                <w:sz w:val="19"/>
              </w:rPr>
              <w:t xml:space="preserve">    "predicted_price_k": house_predictions,</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comparison.round(1)</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table should have one row for each held-back test example. The actual and predicted values are both in thousands of pounds because the target column, price_k, used that unit.</w:t>
            </w:r>
          </w:p>
        </w:tc>
      </w:tr>
    </w:tbl>
    <w:p>
      <w:pPr>
        <w:keepLines w:val="0"/>
        <w:spacing w:after="40"/>
      </w:pPr>
    </w:p>
    <w:p>
      <w:pPr>
        <w:pStyle w:val="Heading1"/>
      </w:pPr>
      <w:r>
        <w:t>4. Add residuals</w:t>
      </w:r>
    </w:p>
    <w:p>
      <w:pPr>
        <w:keepLines w:val="0"/>
      </w:pPr>
      <w:r>
        <w:t>A residual is the signed difference between the actual value and the prediction.</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The sign matters. A positive residual means the model predicted too low. A negative residual means the model predicted too high.</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comparison["residual_k"] = (</w:t>
            </w:r>
            <w:r>
              <w:br/>
            </w:r>
            <w:r>
              <w:rPr>
                <w:rFonts w:ascii="Consolas" w:hAnsi="Consolas" w:eastAsia="Consolas"/>
                <w:sz w:val="19"/>
              </w:rPr>
              <w:t xml:space="preserve">    comparison["actual_price_k"]</w:t>
            </w:r>
            <w:r>
              <w:br/>
            </w:r>
            <w:r>
              <w:rPr>
                <w:rFonts w:ascii="Consolas" w:hAnsi="Consolas" w:eastAsia="Consolas"/>
                <w:sz w:val="19"/>
              </w:rPr>
              <w:t xml:space="preserve">    - comparison["predicted_price_k"]</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comparison.round(1)</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Read one row carefully. If the actual value is 410 and the prediction is 390, the residual is +20: the model was 20 thousand pounds too low. If the residual is -20, the model was 20 thousand pounds too high.</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Avoid this common mistake</w:t>
            </w:r>
          </w:p>
          <w:p>
            <w:pPr>
              <w:spacing w:after="0"/>
            </w:pPr>
            <w:r>
              <w:t>Do not average residuals and assume that means the model is good. Positive and negative residuals can cancel each other out, hiding large mistakes.</w:t>
            </w:r>
          </w:p>
        </w:tc>
      </w:tr>
    </w:tbl>
    <w:p>
      <w:pPr>
        <w:keepLines w:val="0"/>
        <w:spacing w:after="40"/>
      </w:pPr>
    </w:p>
    <w:p>
      <w:pPr>
        <w:pStyle w:val="Heading1"/>
      </w:pPr>
      <w:r>
        <w:t>5. Add absolute error</w:t>
      </w:r>
    </w:p>
    <w:p>
      <w:pPr>
        <w:keepLines w:val="0"/>
      </w:pPr>
      <w:r>
        <w:t>Absolute error removes the sign and keeps only the size of the miss.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makes row-by-row wrongness easier to compare. A miss of -25 and a miss of +25 are different directions, but they are the same size.</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comparison["absolute_error_k"] = comparison["residual_k"].abs()</w:t>
            </w:r>
            <w:r>
              <w:br/>
            </w:r>
            <w:r>
              <w:rPr>
                <w:rFonts w:ascii="Consolas" w:hAnsi="Consolas" w:eastAsia="Consolas"/>
                <w:sz w:val="19"/>
              </w:rPr>
              <w:t>comparison.round(1)</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absolute_error_k should never be negative. It is measured in the same unit as price_k, so an absolute error of 30 means 30 thousand pounds.</w:t>
            </w:r>
          </w:p>
        </w:tc>
      </w:tr>
    </w:tbl>
    <w:p>
      <w:pPr>
        <w:keepLines w:val="0"/>
        <w:spacing w:after="40"/>
      </w:pPr>
    </w:p>
    <w:p>
      <w:pPr>
        <w:pStyle w:val="Heading1"/>
      </w:pPr>
      <w:r>
        <w:t>6. Add squared error</w:t>
      </w:r>
    </w:p>
    <w:p>
      <w:pPr>
        <w:keepLines w:val="0"/>
      </w:pPr>
      <w:r>
        <w:t>Squared error is another way to make misses positive. It also makes large misses count much more heavily than small misses.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You do not need squared error to understand this first model, but it is worth seeing because many regression methods are built around squared loss.</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comparison["squared_error"] = comparison["residual_k"] ** 2</w:t>
            </w:r>
            <w:r>
              <w:br/>
            </w:r>
            <w:r>
              <w:rPr>
                <w:rFonts w:ascii="Consolas" w:hAnsi="Consolas" w:eastAsia="Consolas"/>
                <w:sz w:val="19"/>
              </w:rPr>
              <w:t>comparison.round(1)</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Squared error is no longer in thousands of pounds. Its unit is squared thousands of pounds, which is awkward to read. That is one reason mean absolute error is friendlier as a first metric.</w:t>
            </w:r>
          </w:p>
        </w:tc>
      </w:tr>
    </w:tbl>
    <w:p>
      <w:pPr>
        <w:keepLines w:val="0"/>
        <w:spacing w:after="40"/>
      </w:pPr>
    </w:p>
    <w:p>
      <w:pPr>
        <w:pStyle w:val="Heading1"/>
      </w:pPr>
      <w:r>
        <w:t>7. Calculate mean absolute error</w:t>
      </w:r>
    </w:p>
    <w:p>
      <w:pPr>
        <w:keepLines w:val="0"/>
      </w:pPr>
      <w:r>
        <w:t>Mean absolute error, often shortened to MAE, is the average absolute miss across the rows being evaluated.</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Import one regression metric only when it is needed</w:t>
            </w:r>
          </w:p>
          <w:p>
            <w:pPr>
              <w:spacing w:after="0"/>
            </w:pPr>
            <w:r>
              <w:t>This is the first point where the notebook needs a regression metric from scikit-learn. The metric does not train the model; it only compares answers.</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from sklearn.metrics import mean_absolute_error</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Calculate test MAE</w:t>
            </w:r>
          </w:p>
          <w:p>
            <w:pPr>
              <w:spacing w:after="0"/>
            </w:pPr>
            <w:r>
              <w:t>Use y_test because those are the held-back actual values. Use house_predictions because those are the model predictions for the matching X_test rows.</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test_mae = mean_absolute_error(y_test, house_predictions)</w:t>
            </w:r>
            <w:r>
              <w:br/>
            </w:r>
            <w:r>
              <w:rPr>
                <w:rFonts w:ascii="Consolas" w:hAnsi="Consolas" w:eastAsia="Consolas"/>
                <w:sz w:val="19"/>
              </w:rPr>
              <w:t>print("Test MAE:", round(test_mae, 2), "thousand pounds")</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If the test MAE is 30, the model is off by about 30 thousand pounds on average across the held-back rows. With only four test rows, treat the number as a learning signal, not a reliable housing-market result.</w:t>
            </w:r>
          </w:p>
        </w:tc>
      </w:tr>
    </w:tbl>
    <w:p>
      <w:pPr>
        <w:keepLines w:val="0"/>
        <w:spacing w:after="40"/>
      </w:pPr>
    </w:p>
    <w:p>
      <w:pPr>
        <w:pStyle w:val="Heading1"/>
      </w:pPr>
      <w:r>
        <w:t>8. Check the manual calculation</w:t>
      </w:r>
    </w:p>
    <w:p>
      <w:pPr>
        <w:keepLines w:val="0"/>
      </w:pPr>
      <w:r>
        <w:t>It is useful to verify that the metric is not magic. MAE is just the average of the absolute_error_k column.</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connects the library metric to the row-level table you can inspect.</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manual_mae = comparison["absolute_error_k"].mean()</w:t>
            </w:r>
            <w:r>
              <w:br/>
            </w:r>
            <w:r>
              <w:rPr>
                <w:rFonts w:ascii="Consolas" w:hAnsi="Consolas" w:eastAsia="Consolas"/>
                <w:sz w:val="19"/>
              </w:rPr>
              <w:t>print("Manual MAE:", round(manual_mae, 2))</w:t>
            </w:r>
            <w:r>
              <w:br/>
            </w:r>
            <w:r>
              <w:rPr>
                <w:rFonts w:ascii="Consolas" w:hAnsi="Consolas" w:eastAsia="Consolas"/>
                <w:sz w:val="19"/>
              </w:rPr>
              <w:t>print("sklearn MAE:", round(test_mae, 2))</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two printed values should match apart from tiny floating-point differences. That is the point: the scikit-learn metric is a reliable helper for a calculation you now understand.</w:t>
            </w:r>
          </w:p>
        </w:tc>
      </w:tr>
    </w:tbl>
    <w:p>
      <w:pPr>
        <w:keepLines w:val="0"/>
        <w:spacing w:after="40"/>
      </w:pPr>
    </w:p>
    <w:p>
      <w:pPr>
        <w:pStyle w:val="Heading1"/>
      </w:pPr>
      <w:r>
        <w:t>9. What loss means in this workflow</w:t>
      </w:r>
    </w:p>
    <w:p>
      <w:pPr>
        <w:keepLines w:val="0"/>
      </w:pPr>
      <w:r>
        <w:t>Loss is a general word for wrongness measured by a chosen rule. The rule might be absolute error, squared error, cross-entropy, or something else. Different tasks and models use different loss functions.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For now</w:t>
            </w:r>
          </w:p>
          <w:p>
            <w:pPr>
              <w:spacing w:after="0"/>
            </w:pPr>
            <w:r>
              <w:t>Use residuals to see direction, absolute errors to see miss size, and MAE as the first readable test summary. You are ready for Step 06 when you can explain those three ideas without looking back at the code.</w:t>
            </w:r>
          </w:p>
        </w:tc>
      </w:tr>
    </w:tbl>
    <w:p>
      <w:pPr>
        <w:keepLines w:val="0"/>
        <w:spacing w:after="40"/>
      </w:pPr>
    </w:p>
    <w:p>
      <w:r>
        <w:br w:type="page"/>
      </w:r>
    </w:p>
    <w:p>
      <w:pPr>
        <w:pStyle w:val="TonyTitle"/>
      </w:pPr>
      <w:r>
        <w:t>Terms to Say Out Loud</w:t>
      </w:r>
    </w:p>
    <w:p>
      <w:pPr>
        <w:pStyle w:val="TonySubtitle"/>
      </w:pPr>
      <w:r>
        <w:t>Step 05 - Measure Wrongness: Error, Residual, Loss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Retrieval target</w:t>
            </w:r>
          </w:p>
          <w:p>
            <w:pPr>
              <w:spacing w:after="0"/>
            </w:pPr>
            <w:r>
              <w:t>You do not need a dictionary definition. You should be able to say each term in plain English and connect it to the notebook work.</w:t>
            </w:r>
          </w:p>
        </w:tc>
      </w:tr>
    </w:tbl>
    <w:p>
      <w:pPr>
        <w:keepLines w:val="0"/>
        <w:spacing w:after="40"/>
      </w:pPr>
    </w:p>
    <w:tbl>
      <w:tblPr>
        <w:tblW w:type="dxa" w:w="9359"/>
        <w:jc w:val="left"/>
        <w:tblLayout w:type="fixed"/>
        <w:tblLook w:firstColumn="1" w:firstRow="1" w:lastColumn="0" w:lastRow="0" w:noHBand="0" w:noVBand="1" w:val="04A0"/>
        <w:tblInd w:w="0" w:type="dxa"/>
      </w:tblPr>
      <w:tblGrid>
        <w:gridCol w:w="4933"/>
        <w:gridCol w:w="4933"/>
      </w:tblGrid>
      <w:tr>
        <w:tc>
          <w:tcPr>
            <w:tcW w:type="dxa" w:w="2951"/>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Term</w:t>
            </w:r>
          </w:p>
        </w:tc>
        <w:tc>
          <w:tcPr>
            <w:tcW w:type="dxa" w:w="640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Say it out loud as...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prediction</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model's answer for a feature row.</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actual value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known answer used to check the prediction.</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residual</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actual - predicted; the signed miss.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error</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How wrong a prediction is under a chosen rule.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absolute error</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size of the miss, ignoring direction.</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squared error</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miss squared, which punishes larger misses more strongly.</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mean absolute error (MAE)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average absolute miss across the evaluated rows.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loss</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chosen rule for turning wrong predictions into a number.</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metric</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summary measurement used to report model performance.</w:t>
            </w:r>
          </w:p>
        </w:tc>
      </w:tr>
    </w:tbl>
    <w:p>
      <w:pPr>
        <w:keepLines w:val="0"/>
        <w:spacing w:after="60"/>
      </w:pP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 First Practical Machine Learning Workflow - Step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F75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nyTitle">
    <w:name w:val="Tony Title"/>
    <w:basedOn w:val="Normal"/>
    <w:pPr>
      <w:spacing w:after="80" w:before="0"/>
    </w:pPr>
    <w:rPr>
      <w:rFonts w:ascii="Calibri" w:hAnsi="Calibri" w:eastAsia="Calibri"/>
      <w:b/>
      <w:i w:val="0"/>
      <w:color w:val="2F75B5"/>
      <w:sz w:val="48"/>
    </w:rPr>
  </w:style>
  <w:style w:type="paragraph" w:customStyle="1" w:styleId="TonySubtitle">
    <w:name w:val="Tony Subtitle"/>
    <w:basedOn w:val="Normal"/>
    <w:pPr>
      <w:spacing w:after="240"/>
    </w:pPr>
    <w:rPr>
      <w:rFonts w:ascii="Calibri" w:hAnsi="Calibri" w:eastAsia="Calibri"/>
      <w:b w:val="0"/>
      <w:i w:val="0"/>
      <w:color w:val="444444"/>
      <w:sz w:val="26"/>
    </w:rPr>
  </w:style>
  <w:style w:type="paragraph" w:customStyle="1" w:styleId="TonyLabel">
    <w:name w:val="Tony Label"/>
    <w:basedOn w:val="Normal"/>
    <w:pPr>
      <w:keepNext/>
      <w:spacing w:after="40"/>
    </w:pPr>
    <w:rPr>
      <w:b/>
      <w:color w:val="5555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