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spacing w:before="0" w:lineRule="auto"/>
        <w:rPr>
          <w:color w:val="434343"/>
        </w:rPr>
      </w:pPr>
      <w:r w:rsidDel="00000000" w:rsidR="00000000" w:rsidRPr="00000000">
        <w:rPr>
          <w:color w:val="434343"/>
        </w:rPr>
        <mc:AlternateContent>
          <mc:Choice Requires="wpg">
            <w:drawing>
              <wp:inline distB="114300" distT="114300" distL="114300" distR="114300">
                <wp:extent cx="6858000" cy="65176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5075" y="389625"/>
                          <a:ext cx="9000300" cy="68100"/>
                        </a:xfrm>
                        <a:prstGeom prst="rect">
                          <a:avLst/>
                        </a:prstGeom>
                        <a:solidFill>
                          <a:srgbClr val="008F9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6517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651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Layout w:type="fixed"/>
        <w:tblLook w:val="0600"/>
      </w:tblPr>
      <w:tblGrid>
        <w:gridCol w:w="6825"/>
        <w:gridCol w:w="3975"/>
        <w:tblGridChange w:id="0">
          <w:tblGrid>
            <w:gridCol w:w="6825"/>
            <w:gridCol w:w="397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spacing w:after="0" w:before="200" w:line="240" w:lineRule="auto"/>
              <w:ind w:left="-90" w:firstLine="0"/>
              <w:rPr>
                <w:color w:val="434343"/>
                <w:sz w:val="48"/>
                <w:szCs w:val="48"/>
              </w:rPr>
            </w:pPr>
            <w:bookmarkStart w:colFirst="0" w:colLast="0" w:name="_nfb5xf366zj" w:id="0"/>
            <w:bookmarkEnd w:id="0"/>
            <w:r w:rsidDel="00000000" w:rsidR="00000000" w:rsidRPr="00000000">
              <w:rPr>
                <w:b w:val="1"/>
                <w:color w:val="434343"/>
                <w:sz w:val="48"/>
                <w:szCs w:val="48"/>
                <w:rtl w:val="0"/>
              </w:rPr>
              <w:t xml:space="preserve">ANTHONY</w:t>
            </w:r>
            <w:r w:rsidDel="00000000" w:rsidR="00000000" w:rsidRPr="00000000">
              <w:rPr>
                <w:b w:val="1"/>
                <w:color w:val="434343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48"/>
                <w:szCs w:val="48"/>
                <w:rtl w:val="0"/>
              </w:rPr>
              <w:t xml:space="preserve">PINZONE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ind w:left="-9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Frontend</w:t>
            </w:r>
            <w:r w:rsidDel="00000000" w:rsidR="00000000" w:rsidRPr="00000000">
              <w:rPr>
                <w:color w:val="434343"/>
                <w:rtl w:val="0"/>
              </w:rPr>
              <w:t xml:space="preserve"> Developer with a Creative Eye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201-982-4517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color w:val="434343"/>
                <w:sz w:val="18"/>
                <w:szCs w:val="18"/>
                <w:rtl w:val="0"/>
              </w:rPr>
              <w:t xml:space="preserve">anthonyjpinzone@gmail.com</w:t>
            </w:r>
            <w:r w:rsidDel="00000000" w:rsidR="00000000" w:rsidRPr="00000000">
              <w:rPr>
                <w:color w:val="43434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434343"/>
                  <w:sz w:val="18"/>
                  <w:szCs w:val="18"/>
                  <w:u w:val="single"/>
                  <w:rtl w:val="0"/>
                </w:rPr>
                <w:t xml:space="preserve">anthonypinzone.online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Style w:val="Heading2"/>
              <w:rPr/>
            </w:pPr>
            <w:bookmarkStart w:colFirst="0" w:colLast="0" w:name="_40g9ccgnxt0s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spacing w:after="0" w:before="0" w:lineRule="auto"/>
              <w:rPr>
                <w:b w:val="1"/>
                <w:sz w:val="22"/>
                <w:szCs w:val="22"/>
              </w:rPr>
            </w:pPr>
            <w:bookmarkStart w:colFirst="0" w:colLast="0" w:name="_j7d3dvo0rt93" w:id="2"/>
            <w:bookmarkEnd w:id="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Volunteer Engineer &amp; Podcast Host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Fantasy Authority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Jul 2015 - Present</w:t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i w:val="1"/>
                <w:color w:val="434343"/>
              </w:rPr>
            </w:pPr>
            <w:r w:rsidDel="00000000" w:rsidR="00000000" w:rsidRPr="00000000">
              <w:rPr>
                <w:i w:val="1"/>
                <w:color w:val="434343"/>
                <w:rtl w:val="0"/>
              </w:rPr>
              <w:t xml:space="preserve">Fantasy football advice focused on debate and fan interaction through audio &amp; video podcasts and articles.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Write, host, and edit a weekly in-season YouTube podcast, including major NFL events (NFL Draft, Free Agency). Tools: Voicemeeter, Audacity, OBS, Hitfilm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Trained new and existing writers on SEO best practices, improving site traffic by over 100% two years in a row (2015-2016, 2016-2017).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Rebranded the Fantasy Authority and The Fantasy Authority Podcast logos.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social media graphics, and content.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Assisted in transitioning from Squarespace to Wordpress, making the site more accessible to new team members.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Enhanced Wordpress by implementing and updating new plugins and performing website updates. 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spacing w:after="0" w:before="0" w:lineRule="auto"/>
              <w:ind w:left="-90" w:firstLine="0"/>
              <w:rPr>
                <w:b w:val="1"/>
                <w:sz w:val="22"/>
                <w:szCs w:val="22"/>
              </w:rPr>
            </w:pPr>
            <w:bookmarkStart w:colFirst="0" w:colLast="0" w:name="_up66iw22cmli" w:id="3"/>
            <w:bookmarkEnd w:id="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Frontend Developer</w:t>
            </w:r>
          </w:p>
          <w:p w:rsidR="00000000" w:rsidDel="00000000" w:rsidP="00000000" w:rsidRDefault="00000000" w:rsidRPr="00000000" w14:paraId="00000014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GeekHive, UI/UX Practice (Warwick, NY)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righ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Mar 2018 - Apr 2019</w:t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100" w:before="0" w:lineRule="auto"/>
              <w:rPr>
                <w:i w:val="1"/>
                <w:color w:val="434343"/>
              </w:rPr>
            </w:pPr>
            <w:r w:rsidDel="00000000" w:rsidR="00000000" w:rsidRPr="00000000">
              <w:rPr>
                <w:i w:val="1"/>
                <w:color w:val="434343"/>
                <w:rtl w:val="0"/>
              </w:rPr>
              <w:t xml:space="preserve">A marketing technology (martech) consultancy and digital transformation partner.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Your Hearing Network:</w:t>
            </w:r>
            <w:r w:rsidDel="00000000" w:rsidR="00000000" w:rsidRPr="00000000">
              <w:rPr>
                <w:color w:val="434343"/>
                <w:rtl w:val="0"/>
              </w:rPr>
              <w:t xml:space="preserve"> Developed a business management web application for audiologists using</w:t>
            </w:r>
            <w:r w:rsidDel="00000000" w:rsidR="00000000" w:rsidRPr="00000000">
              <w:rPr>
                <w:color w:val="434343"/>
                <w:rtl w:val="0"/>
              </w:rPr>
              <w:t xml:space="preserve"> React and Typescript. Features: User roles, digital commerce, service opt-in, and reporting.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American Society of Hematology:</w:t>
            </w:r>
            <w:r w:rsidDel="00000000" w:rsidR="00000000" w:rsidRPr="00000000">
              <w:rPr>
                <w:color w:val="434343"/>
                <w:rtl w:val="0"/>
              </w:rPr>
              <w:t xml:space="preserve"> Developed a new annual report on Drupal and collaborated with UI Designer to improve the engagement using animation (CSS Animate, ScrollMagic, and GSAP).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Collaborated with UI &amp; UX Designer to convert static designs to dynamic and responsive web pages using HTML5, CSS3, SASS, and Javascript (ES6).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Applied A11Y accessibility standards to support an inclusive design methodology.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Interviewed, hired, and mentored frontend interns.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after="0" w:before="0" w:lineRule="auto"/>
              <w:ind w:left="-90" w:firstLine="0"/>
              <w:rPr>
                <w:b w:val="1"/>
                <w:sz w:val="22"/>
                <w:szCs w:val="22"/>
              </w:rPr>
            </w:pPr>
            <w:bookmarkStart w:colFirst="0" w:colLast="0" w:name="_8vbkakbc2ry5" w:id="4"/>
            <w:bookmarkEnd w:id="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UI Developer</w:t>
            </w:r>
          </w:p>
          <w:p w:rsidR="00000000" w:rsidDel="00000000" w:rsidP="00000000" w:rsidRDefault="00000000" w:rsidRPr="00000000" w14:paraId="0000001E">
            <w:pPr>
              <w:ind w:left="-9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Capturepoint / Communitypass (Ridgewood, NJ)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Sep 2015 - Mar 2018</w:t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100" w:before="0" w:lineRule="auto"/>
              <w:rPr>
                <w:i w:val="1"/>
                <w:color w:val="434343"/>
              </w:rPr>
            </w:pPr>
            <w:r w:rsidDel="00000000" w:rsidR="00000000" w:rsidRPr="00000000">
              <w:rPr>
                <w:i w:val="1"/>
                <w:color w:val="434343"/>
                <w:rtl w:val="0"/>
              </w:rPr>
              <w:t xml:space="preserve">A cloud-based web application</w:t>
            </w:r>
            <w:r w:rsidDel="00000000" w:rsidR="00000000" w:rsidRPr="00000000">
              <w:rPr>
                <w:i w:val="1"/>
                <w:color w:val="434343"/>
                <w:rtl w:val="0"/>
              </w:rPr>
              <w:t xml:space="preserve"> providing towns, schools, and other organizations a way to streamline events.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Coded desktop design comps into a fully-responsive web application and conceptualized layouts for mobile devices.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Collaborated with the Director of Product to research and implement </w:t>
            </w:r>
            <w:r w:rsidDel="00000000" w:rsidR="00000000" w:rsidRPr="00000000">
              <w:rPr>
                <w:color w:val="434343"/>
                <w:rtl w:val="0"/>
              </w:rPr>
              <w:t xml:space="preserve">best UI and UX practices, resulting in improved information architecture, navigation, and usability.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Lead the design and development of a sign-up kiosk for recreation facilities requiring display on different touch-screen sizes. Resulted in increased audience participation. Utilized Coldfusion, jQuery, JSON, Ajax.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Developed an e-commerce platform for event registration that included search, filtering, and user feedback, resulting in quicker checkouts. Utilized Coldfusion, jQuery, JSON, Ajax.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Worked with pharma clients to develop drug sample request forms with validation and user feedback. Utilized Javascript, jQuery.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Established and maintained a digital style guide resulting in a library of reusable UI components and more efficient page building.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spacing w:after="0" w:before="0" w:lineRule="auto"/>
              <w:ind w:left="-90" w:firstLine="0"/>
              <w:rPr>
                <w:b w:val="1"/>
                <w:sz w:val="22"/>
                <w:szCs w:val="22"/>
              </w:rPr>
            </w:pPr>
            <w:bookmarkStart w:colFirst="0" w:colLast="0" w:name="_qx9al1v0btf2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Frontend Designer &amp;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-90" w:firstLine="0"/>
              <w:rPr>
                <w:i w:val="1"/>
                <w:color w:val="434343"/>
                <w:highlight w:val="whit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Great Atlantic &amp; Pacific Tea Company</w:t>
            </w:r>
            <w:r w:rsidDel="00000000" w:rsidR="00000000" w:rsidRPr="00000000">
              <w:rPr>
                <w:color w:val="434343"/>
                <w:rtl w:val="0"/>
              </w:rPr>
              <w:t xml:space="preserve"> (A&amp;P), IT (Montvale, NJ)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right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Oct 2012 - Sep 2015</w:t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i w:val="1"/>
                <w:color w:val="434343"/>
              </w:rPr>
            </w:pPr>
            <w:r w:rsidDel="00000000" w:rsidR="00000000" w:rsidRPr="00000000">
              <w:rPr>
                <w:i w:val="1"/>
                <w:color w:val="434343"/>
                <w:rtl w:val="0"/>
              </w:rPr>
              <w:t xml:space="preserve">A pioneer in the supermarket industry built on the backs of self-efficiency, innovation, and customer satisfaction.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Played a key role in upgrading the existing static HTML website to a custom Drupal theme.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Implemented </w:t>
            </w:r>
            <w:r w:rsidDel="00000000" w:rsidR="00000000" w:rsidRPr="00000000">
              <w:rPr>
                <w:color w:val="434343"/>
                <w:rtl w:val="0"/>
              </w:rPr>
              <w:t xml:space="preserve">responsive design techniques, increasing mobile traffic by 150%.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Designed landing pages, HTML emails, digital banner ads, and social media graphics.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Trained team members and business partners on SEO, UX, and UI best practices.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Analyzed and reported metrics from Google Analytics and Brightedge to senior leadership.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Shot and edited monthly internal video content using Final Cut Pro, Premiere Pro, and Audacity.</w:t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Style w:val="Heading2"/>
              <w:rPr/>
            </w:pPr>
            <w:bookmarkStart w:colFirst="0" w:colLast="0" w:name="_43ct9lm4cmnr" w:id="6"/>
            <w:bookmarkEnd w:id="6"/>
            <w:r w:rsidDel="00000000" w:rsidR="00000000" w:rsidRPr="00000000">
              <w:rPr>
                <w:rtl w:val="0"/>
              </w:rPr>
              <w:t xml:space="preserve">EDUCATION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770.0" w:type="dxa"/>
              <w:jc w:val="left"/>
              <w:tblLayout w:type="fixed"/>
              <w:tblLook w:val="0600"/>
            </w:tblPr>
            <w:tblGrid>
              <w:gridCol w:w="9360"/>
              <w:gridCol w:w="1410"/>
              <w:tblGridChange w:id="0">
                <w:tblGrid>
                  <w:gridCol w:w="9360"/>
                  <w:gridCol w:w="1410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rPr>
                      <w:i w:val="1"/>
                      <w:color w:val="434343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rtl w:val="0"/>
                    </w:rPr>
                    <w:t xml:space="preserve">Udemy.com</w:t>
                  </w: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i w:val="1"/>
                      <w:color w:val="434343"/>
                      <w:rtl w:val="0"/>
                    </w:rPr>
                    <w:t xml:space="preserve">Continuous Learning</w:t>
                  </w:r>
                </w:p>
                <w:p w:rsidR="00000000" w:rsidDel="00000000" w:rsidP="00000000" w:rsidRDefault="00000000" w:rsidRPr="00000000" w14:paraId="00000037">
                  <w:pPr>
                    <w:rPr>
                      <w:color w:val="434343"/>
                    </w:rPr>
                  </w:pPr>
                  <w:r w:rsidDel="00000000" w:rsidR="00000000" w:rsidRPr="00000000">
                    <w:rPr>
                      <w:i w:val="1"/>
                      <w:color w:val="434343"/>
                      <w:rtl w:val="0"/>
                    </w:rPr>
                    <w:t xml:space="preserve">Completed Courses:</w:t>
                  </w: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 ES6 Javascript: The Complete Developer’s Guide; React: The Complete Guide; Modern React with Redux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8">
                  <w:pPr>
                    <w:jc w:val="right"/>
                    <w:rPr>
                      <w:b w:val="1"/>
                      <w:color w:val="434343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rtl w:val="0"/>
                    </w:rPr>
                    <w:t xml:space="preserve">Present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rPr>
                      <w:color w:val="434343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rtl w:val="0"/>
                    </w:rPr>
                    <w:t xml:space="preserve">Ramapo College of New Jersey • </w:t>
                  </w: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B.S., Business Administration (Management)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jc w:val="right"/>
                    <w:rPr>
                      <w:b w:val="1"/>
                      <w:color w:val="434343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rtl w:val="0"/>
                    </w:rPr>
                    <w:t xml:space="preserve">2006 - 2008</w:t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rPr>
                      <w:color w:val="434343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rtl w:val="0"/>
                    </w:rPr>
                    <w:t xml:space="preserve">Sussex County Community College</w:t>
                  </w: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434343"/>
                      <w:rtl w:val="0"/>
                    </w:rPr>
                    <w:t xml:space="preserve">• </w:t>
                  </w: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A.S., Business Administration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jc w:val="right"/>
                    <w:rPr>
                      <w:b w:val="1"/>
                      <w:color w:val="434343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rtl w:val="0"/>
                    </w:rPr>
                    <w:t xml:space="preserve">2004 - 2006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bottom w:color="auto" w:space="0" w:sz="0" w:val="none"/>
                <w:right w:color="auto" w:space="11" w:sz="0" w:val="none"/>
                <w:between w:color="auto" w:space="0" w:sz="0" w:val="none"/>
              </w:pBdr>
              <w:spacing w:line="240" w:lineRule="auto"/>
              <w:jc w:val="left"/>
              <w:rPr>
                <w:color w:val="434343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Style w:val="Heading2"/>
              <w:rPr/>
            </w:pPr>
            <w:bookmarkStart w:colFirst="0" w:colLast="0" w:name="_9r38ixwvhjim" w:id="7"/>
            <w:bookmarkEnd w:id="7"/>
            <w:r w:rsidDel="00000000" w:rsidR="00000000" w:rsidRPr="00000000">
              <w:rPr>
                <w:rtl w:val="0"/>
              </w:rPr>
              <w:t xml:space="preserve">TECHNICAL SKILLS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560.0" w:type="dxa"/>
              <w:jc w:val="left"/>
              <w:tblLayout w:type="fixed"/>
              <w:tblLook w:val="0600"/>
            </w:tblPr>
            <w:tblGrid>
              <w:gridCol w:w="2310"/>
              <w:gridCol w:w="8250"/>
              <w:tblGridChange w:id="0">
                <w:tblGrid>
                  <w:gridCol w:w="2310"/>
                  <w:gridCol w:w="8250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20"/>
                      <w:szCs w:val="20"/>
                      <w:rtl w:val="0"/>
                    </w:rPr>
                    <w:t xml:space="preserve">Frontend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line="240" w:lineRule="auto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Code: </w:t>
                  </w: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HTML5, CSS3, SASS, </w:t>
                  </w: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Javascript, jQuery, React, Typescript | Scaffolding: </w:t>
                  </w: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Bootstrap</w:t>
                  </w:r>
                  <w:r w:rsidDel="00000000" w:rsidR="00000000" w:rsidRPr="00000000">
                    <w:rPr>
                      <w:color w:val="434343"/>
                      <w:rtl w:val="0"/>
                    </w:rPr>
                    <w:t xml:space="preserve"> | Standards: A11Y Accessibility, SEO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20"/>
                      <w:szCs w:val="20"/>
                      <w:rtl w:val="0"/>
                    </w:rPr>
                    <w:t xml:space="preserve">Backend</w:t>
                  </w:r>
                </w:p>
              </w:tc>
              <w:tc>
                <w:tcPr>
                  <w:tcBorders>
                    <w:top w:color="000000" w:space="0" w:sz="0" w:val="nil"/>
                  </w:tcBorders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line="240" w:lineRule="auto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Coldfusion, PHP</w:t>
                  </w:r>
                </w:p>
              </w:tc>
            </w:tr>
            <w:tr>
              <w:tc>
                <w:tcPr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20"/>
                      <w:szCs w:val="20"/>
                      <w:rtl w:val="0"/>
                    </w:rPr>
                    <w:t xml:space="preserve">CMS</w:t>
                  </w:r>
                </w:p>
              </w:tc>
              <w:tc>
                <w:tcPr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line="240" w:lineRule="auto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Wordpress, Drupal</w:t>
                  </w:r>
                </w:p>
              </w:tc>
            </w:tr>
            <w:tr>
              <w:tc>
                <w:tcPr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20"/>
                      <w:szCs w:val="20"/>
                      <w:rtl w:val="0"/>
                    </w:rPr>
                    <w:t xml:space="preserve">Version Control</w:t>
                  </w:r>
                </w:p>
              </w:tc>
              <w:tc>
                <w:tcPr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line="240" w:lineRule="auto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Git, GitHub, SourceTree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20"/>
                      <w:szCs w:val="20"/>
                      <w:rtl w:val="0"/>
                    </w:rPr>
                    <w:t xml:space="preserve">Design</w:t>
                  </w:r>
                </w:p>
              </w:tc>
              <w:tc>
                <w:tcPr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spacing w:line="240" w:lineRule="auto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Adobe CC (Photoshop, Illustrator, InDesign)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20"/>
                      <w:szCs w:val="20"/>
                      <w:rtl w:val="0"/>
                    </w:rPr>
                    <w:t xml:space="preserve">Tools</w:t>
                  </w:r>
                </w:p>
              </w:tc>
              <w:tc>
                <w:tcPr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spacing w:line="240" w:lineRule="auto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Zeplin, Jira, Invision, Slack, Trello, Yarn, NPM</w:t>
                  </w:r>
                </w:p>
              </w:tc>
            </w:tr>
            <w:tr>
              <w:tc>
                <w:tcPr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20"/>
                      <w:szCs w:val="20"/>
                      <w:rtl w:val="0"/>
                    </w:rPr>
                    <w:t xml:space="preserve">Audio/Video</w:t>
                  </w:r>
                </w:p>
              </w:tc>
              <w:tc>
                <w:tcPr>
                  <w:shd w:fill="auto" w:val="clear"/>
                  <w:tcMar>
                    <w:top w:w="107.99999999999999" w:type="dxa"/>
                    <w:left w:w="107.99999999999999" w:type="dxa"/>
                    <w:bottom w:w="107.99999999999999" w:type="dxa"/>
                    <w:right w:w="107.99999999999999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spacing w:line="240" w:lineRule="auto"/>
                    <w:rPr>
                      <w:color w:val="434343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434343"/>
                      <w:sz w:val="20"/>
                      <w:szCs w:val="20"/>
                      <w:rtl w:val="0"/>
                    </w:rPr>
                    <w:t xml:space="preserve">Final Cut Pro, Adobe Premiere Pro, Hitfilm Express, Audacity, OBS, VoiceMeeter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color w:val="434343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868e9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868e96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color w:val="868e96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color w:val="008f9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anthonypinzone.onlin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