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B22D7" w14:textId="77777777" w:rsidR="007F7779" w:rsidRDefault="007F7779" w:rsidP="007F7779">
      <w:pPr>
        <w:pStyle w:val="Heading1"/>
      </w:pPr>
      <w:r>
        <w:t>Problem Identification and Definition (PID)</w:t>
      </w:r>
    </w:p>
    <w:p w14:paraId="6E792332" w14:textId="32DE90D8" w:rsidR="007F7779" w:rsidRPr="00DD2D26" w:rsidRDefault="007F7779" w:rsidP="007F7779">
      <w:pPr>
        <w:pStyle w:val="NoSpacing"/>
        <w:numPr>
          <w:ilvl w:val="0"/>
          <w:numId w:val="4"/>
        </w:numPr>
        <w:rPr>
          <w:b/>
        </w:rPr>
      </w:pPr>
      <w:r w:rsidRPr="00DD2D26">
        <w:rPr>
          <w:b/>
        </w:rPr>
        <w:t>Project Name</w:t>
      </w:r>
      <w:r w:rsidR="00317BC7">
        <w:rPr>
          <w:b/>
        </w:rPr>
        <w:t>:</w:t>
      </w:r>
      <w:r w:rsidR="001D5048">
        <w:rPr>
          <w:b/>
        </w:rPr>
        <w:t xml:space="preserve"> FTCS-V2</w:t>
      </w:r>
    </w:p>
    <w:p w14:paraId="3C6BFA37" w14:textId="13034080" w:rsidR="00427F6B" w:rsidRDefault="006257AF" w:rsidP="007F7779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t>Project Sponsor</w:t>
      </w:r>
      <w:r w:rsidR="00427F6B">
        <w:rPr>
          <w:b/>
        </w:rPr>
        <w:t>s</w:t>
      </w:r>
      <w:r>
        <w:rPr>
          <w:b/>
        </w:rPr>
        <w:t xml:space="preserve">: </w:t>
      </w:r>
    </w:p>
    <w:p w14:paraId="4378F95D" w14:textId="7D714D73" w:rsidR="00427F6B" w:rsidRDefault="001D5048" w:rsidP="00427F6B">
      <w:pPr>
        <w:pStyle w:val="NoSpacing"/>
        <w:ind w:left="360"/>
        <w:rPr>
          <w:b/>
        </w:rPr>
      </w:pPr>
      <w:r>
        <w:rPr>
          <w:b/>
        </w:rPr>
        <w:t xml:space="preserve">Dr. Jeff Roach </w:t>
      </w:r>
      <w:r w:rsidR="00427F6B">
        <w:rPr>
          <w:b/>
        </w:rPr>
        <w:tab/>
      </w:r>
      <w:r w:rsidR="00427F6B">
        <w:rPr>
          <w:b/>
        </w:rPr>
        <w:tab/>
      </w:r>
      <w:bookmarkStart w:id="0" w:name="_GoBack"/>
      <w:bookmarkEnd w:id="0"/>
      <w:r w:rsidR="00427F6B">
        <w:rPr>
          <w:b/>
        </w:rPr>
        <w:tab/>
        <w:t>Dr. Grube</w:t>
      </w:r>
    </w:p>
    <w:p w14:paraId="38483A3D" w14:textId="6A1EE209" w:rsidR="007F7779" w:rsidRDefault="001D5048" w:rsidP="00427F6B">
      <w:pPr>
        <w:pStyle w:val="NoSpacing"/>
        <w:ind w:left="360"/>
        <w:rPr>
          <w:b/>
        </w:rPr>
      </w:pPr>
      <w:r>
        <w:rPr>
          <w:b/>
        </w:rPr>
        <w:t xml:space="preserve">email </w:t>
      </w:r>
      <w:hyperlink r:id="rId8" w:history="1">
        <w:r w:rsidR="00427F6B" w:rsidRPr="00A64342">
          <w:rPr>
            <w:rStyle w:val="Hyperlink"/>
            <w:b/>
          </w:rPr>
          <w:t>roachj@etsu.edu</w:t>
        </w:r>
      </w:hyperlink>
      <w:r w:rsidR="00427F6B">
        <w:rPr>
          <w:b/>
        </w:rPr>
        <w:tab/>
      </w:r>
      <w:r w:rsidR="00427F6B">
        <w:rPr>
          <w:b/>
        </w:rPr>
        <w:tab/>
      </w:r>
    </w:p>
    <w:p w14:paraId="3DD25294" w14:textId="77777777" w:rsidR="00427F6B" w:rsidRPr="00427F6B" w:rsidRDefault="00427F6B" w:rsidP="00427F6B">
      <w:pPr>
        <w:pStyle w:val="NoSpacing"/>
        <w:ind w:left="360"/>
        <w:rPr>
          <w:b/>
          <w:sz w:val="16"/>
          <w:szCs w:val="16"/>
        </w:rPr>
      </w:pPr>
    </w:p>
    <w:p w14:paraId="45EF006A" w14:textId="77777777" w:rsidR="007F7779" w:rsidRPr="00DD2D26" w:rsidRDefault="007F7779" w:rsidP="007F7779">
      <w:pPr>
        <w:pStyle w:val="NoSpacing"/>
        <w:numPr>
          <w:ilvl w:val="0"/>
          <w:numId w:val="4"/>
        </w:numPr>
        <w:rPr>
          <w:b/>
        </w:rPr>
      </w:pPr>
      <w:r w:rsidRPr="00DD2D26">
        <w:rPr>
          <w:b/>
        </w:rPr>
        <w:t>Business Objectives</w:t>
      </w:r>
    </w:p>
    <w:p w14:paraId="269DD25C" w14:textId="362DE69A" w:rsidR="007F7779" w:rsidRDefault="00E021DE" w:rsidP="007F7779">
      <w:pPr>
        <w:pStyle w:val="ListParagraph"/>
        <w:numPr>
          <w:ilvl w:val="1"/>
          <w:numId w:val="5"/>
        </w:numPr>
        <w:rPr>
          <w:rFonts w:eastAsiaTheme="minorEastAsia"/>
          <w:i/>
        </w:rPr>
      </w:pPr>
      <w:r>
        <w:rPr>
          <w:rFonts w:eastAsiaTheme="minorEastAsia"/>
          <w:i/>
        </w:rPr>
        <w:t>Assist ETSU in recording credentials for faculty for eligibility to award degrees to ETSU students in various degree programs.</w:t>
      </w:r>
    </w:p>
    <w:p w14:paraId="4DD7C1F2" w14:textId="77777777" w:rsidR="007F7779" w:rsidRPr="00DD2D26" w:rsidRDefault="007F7779" w:rsidP="007F7779">
      <w:pPr>
        <w:pStyle w:val="NoSpacing"/>
        <w:numPr>
          <w:ilvl w:val="0"/>
          <w:numId w:val="4"/>
        </w:numPr>
        <w:rPr>
          <w:b/>
        </w:rPr>
      </w:pPr>
      <w:r w:rsidRPr="00DD2D26">
        <w:rPr>
          <w:b/>
        </w:rPr>
        <w:t>Vision Statement</w:t>
      </w:r>
    </w:p>
    <w:p w14:paraId="4BCFA2E7" w14:textId="184E6C73" w:rsidR="00B83133" w:rsidRPr="00427F6B" w:rsidRDefault="007F7779" w:rsidP="005C3D21">
      <w:pPr>
        <w:ind w:left="360" w:firstLine="15"/>
        <w:rPr>
          <w:rFonts w:eastAsiaTheme="minorEastAsia"/>
          <w:bCs/>
          <w:i/>
        </w:rPr>
      </w:pPr>
      <w:r w:rsidRPr="00427F6B">
        <w:rPr>
          <w:rFonts w:eastAsiaTheme="minorEastAsia"/>
          <w:bCs/>
          <w:i/>
        </w:rPr>
        <w:t>For</w:t>
      </w:r>
      <w:r w:rsidR="006A444F" w:rsidRPr="00427F6B">
        <w:rPr>
          <w:rFonts w:eastAsiaTheme="minorEastAsia"/>
          <w:bCs/>
          <w:i/>
        </w:rPr>
        <w:t xml:space="preserve"> </w:t>
      </w:r>
      <w:r w:rsidR="00E83BC0">
        <w:rPr>
          <w:rFonts w:eastAsiaTheme="minorEastAsia"/>
          <w:bCs/>
          <w:i/>
        </w:rPr>
        <w:t>ETSU Stakeholders</w:t>
      </w:r>
      <w:r w:rsidR="006A444F" w:rsidRPr="00427F6B">
        <w:rPr>
          <w:rFonts w:eastAsiaTheme="minorEastAsia"/>
          <w:bCs/>
          <w:i/>
        </w:rPr>
        <w:t xml:space="preserve"> which are represented within the FTCS currently</w:t>
      </w:r>
      <w:r w:rsidR="00682C83" w:rsidRPr="00427F6B">
        <w:rPr>
          <w:rFonts w:eastAsiaTheme="minorEastAsia"/>
          <w:bCs/>
          <w:i/>
        </w:rPr>
        <w:t xml:space="preserve"> w</w:t>
      </w:r>
      <w:r w:rsidRPr="00427F6B">
        <w:rPr>
          <w:rFonts w:eastAsiaTheme="minorEastAsia"/>
          <w:bCs/>
          <w:i/>
        </w:rPr>
        <w:t>ho </w:t>
      </w:r>
      <w:r w:rsidR="006A444F" w:rsidRPr="00427F6B">
        <w:rPr>
          <w:rFonts w:eastAsiaTheme="minorEastAsia"/>
          <w:bCs/>
          <w:i/>
        </w:rPr>
        <w:t>needs updated functionality for the credentialing system</w:t>
      </w:r>
      <w:r w:rsidR="00E51069" w:rsidRPr="00427F6B">
        <w:rPr>
          <w:rFonts w:eastAsiaTheme="minorEastAsia"/>
          <w:bCs/>
          <w:i/>
        </w:rPr>
        <w:t xml:space="preserve">. </w:t>
      </w:r>
      <w:r w:rsidR="00C04F91" w:rsidRPr="00427F6B">
        <w:rPr>
          <w:rFonts w:eastAsiaTheme="minorEastAsia"/>
          <w:bCs/>
          <w:i/>
        </w:rPr>
        <w:t xml:space="preserve"> </w:t>
      </w:r>
      <w:r w:rsidRPr="00427F6B">
        <w:rPr>
          <w:rFonts w:eastAsiaTheme="minorEastAsia"/>
          <w:bCs/>
          <w:i/>
        </w:rPr>
        <w:t>The </w:t>
      </w:r>
      <w:r w:rsidR="006A444F" w:rsidRPr="00427F6B">
        <w:rPr>
          <w:rFonts w:eastAsiaTheme="minorEastAsia"/>
          <w:bCs/>
          <w:i/>
        </w:rPr>
        <w:t>FTCS-v2</w:t>
      </w:r>
      <w:r w:rsidR="00E51069" w:rsidRPr="00427F6B">
        <w:rPr>
          <w:rFonts w:eastAsiaTheme="minorEastAsia"/>
          <w:bCs/>
          <w:i/>
        </w:rPr>
        <w:t xml:space="preserve"> i</w:t>
      </w:r>
      <w:r w:rsidRPr="00427F6B">
        <w:rPr>
          <w:rFonts w:eastAsiaTheme="minorEastAsia"/>
          <w:bCs/>
          <w:i/>
        </w:rPr>
        <w:t>s </w:t>
      </w:r>
      <w:r w:rsidR="006A444F" w:rsidRPr="00427F6B">
        <w:rPr>
          <w:rFonts w:eastAsiaTheme="minorEastAsia"/>
          <w:bCs/>
          <w:i/>
        </w:rPr>
        <w:t>a credentialing managing system</w:t>
      </w:r>
      <w:r w:rsidRPr="00427F6B">
        <w:rPr>
          <w:rFonts w:eastAsiaTheme="minorEastAsia"/>
          <w:bCs/>
          <w:i/>
        </w:rPr>
        <w:t xml:space="preserve"> </w:t>
      </w:r>
      <w:r w:rsidR="00E51069" w:rsidRPr="00427F6B">
        <w:rPr>
          <w:rFonts w:eastAsiaTheme="minorEastAsia"/>
          <w:bCs/>
          <w:i/>
        </w:rPr>
        <w:t>t</w:t>
      </w:r>
      <w:r w:rsidRPr="00427F6B">
        <w:rPr>
          <w:rFonts w:eastAsiaTheme="minorEastAsia"/>
          <w:bCs/>
          <w:i/>
        </w:rPr>
        <w:t>hat </w:t>
      </w:r>
      <w:r w:rsidR="006A444F" w:rsidRPr="00427F6B">
        <w:rPr>
          <w:rFonts w:eastAsiaTheme="minorEastAsia"/>
          <w:bCs/>
          <w:i/>
        </w:rPr>
        <w:t>fulfills the credentialing needs of ETSU</w:t>
      </w:r>
      <w:r w:rsidR="008F3773" w:rsidRPr="00427F6B">
        <w:rPr>
          <w:rFonts w:eastAsiaTheme="minorEastAsia"/>
          <w:bCs/>
          <w:i/>
        </w:rPr>
        <w:t xml:space="preserve"> for SACS accreditation</w:t>
      </w:r>
      <w:r w:rsidR="00F437F2" w:rsidRPr="00427F6B">
        <w:rPr>
          <w:rFonts w:eastAsiaTheme="minorEastAsia"/>
          <w:bCs/>
          <w:i/>
        </w:rPr>
        <w:t>.</w:t>
      </w:r>
      <w:r w:rsidR="00C04F91" w:rsidRPr="00427F6B">
        <w:rPr>
          <w:rFonts w:eastAsiaTheme="minorEastAsia"/>
          <w:bCs/>
          <w:i/>
        </w:rPr>
        <w:t xml:space="preserve"> </w:t>
      </w:r>
      <w:r w:rsidR="00F437F2" w:rsidRPr="00427F6B">
        <w:rPr>
          <w:rFonts w:eastAsiaTheme="minorEastAsia"/>
          <w:bCs/>
          <w:i/>
        </w:rPr>
        <w:t xml:space="preserve"> </w:t>
      </w:r>
      <w:r w:rsidR="005C3D21" w:rsidRPr="00427F6B">
        <w:rPr>
          <w:rFonts w:eastAsiaTheme="minorEastAsia"/>
          <w:bCs/>
          <w:i/>
        </w:rPr>
        <w:t>Unlike the current FTCS, our product will generate all reports in a zippy, clean, and modern design. Additionally</w:t>
      </w:r>
      <w:r w:rsidR="001E0C10" w:rsidRPr="00427F6B">
        <w:rPr>
          <w:rFonts w:eastAsiaTheme="minorEastAsia"/>
          <w:bCs/>
          <w:i/>
        </w:rPr>
        <w:t>,</w:t>
      </w:r>
      <w:r w:rsidR="005C3D21" w:rsidRPr="00427F6B">
        <w:rPr>
          <w:rFonts w:eastAsiaTheme="minorEastAsia"/>
          <w:bCs/>
          <w:i/>
        </w:rPr>
        <w:t xml:space="preserve"> our product will reduce time in loading reports, speed export to PDF, and reduce repeated data and clutter in report.</w:t>
      </w:r>
    </w:p>
    <w:p w14:paraId="0A429D05" w14:textId="77777777" w:rsidR="00DD2D26" w:rsidRDefault="00DD2D26" w:rsidP="007F7779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t>Scope</w:t>
      </w:r>
    </w:p>
    <w:p w14:paraId="388E7C11" w14:textId="65A51884" w:rsidR="00DD2D26" w:rsidRPr="00DD2D26" w:rsidRDefault="00DD2D26" w:rsidP="00DD2D26">
      <w:pPr>
        <w:pStyle w:val="NoSpacing"/>
        <w:ind w:left="360"/>
        <w:rPr>
          <w:i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DD2D26" w14:paraId="57994516" w14:textId="77777777" w:rsidTr="00783213">
        <w:tc>
          <w:tcPr>
            <w:tcW w:w="10430" w:type="dxa"/>
          </w:tcPr>
          <w:p w14:paraId="4D3A7B4E" w14:textId="6CBB736F" w:rsidR="00DD2D26" w:rsidRDefault="00735C80" w:rsidP="00DD2D26">
            <w:pPr>
              <w:pStyle w:val="NoSpacing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E485D03" wp14:editId="7882EF0C">
                  <wp:simplePos x="0" y="0"/>
                  <wp:positionH relativeFrom="column">
                    <wp:posOffset>1128395</wp:posOffset>
                  </wp:positionH>
                  <wp:positionV relativeFrom="paragraph">
                    <wp:posOffset>0</wp:posOffset>
                  </wp:positionV>
                  <wp:extent cx="3697605" cy="2638425"/>
                  <wp:effectExtent l="0" t="0" r="0" b="9525"/>
                  <wp:wrapTopAndBottom/>
                  <wp:docPr id="1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TCSv2_scop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60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4567BA9" w14:textId="77777777" w:rsidR="006A444F" w:rsidRPr="00DD2D26" w:rsidRDefault="006A444F" w:rsidP="000F4FC7">
      <w:pPr>
        <w:pStyle w:val="NoSpacing"/>
      </w:pPr>
    </w:p>
    <w:p w14:paraId="22B63B40" w14:textId="6B01E97C" w:rsidR="006A444F" w:rsidRPr="00480936" w:rsidRDefault="007F7779" w:rsidP="00480936">
      <w:pPr>
        <w:pStyle w:val="NoSpacing"/>
        <w:numPr>
          <w:ilvl w:val="0"/>
          <w:numId w:val="4"/>
        </w:numPr>
        <w:rPr>
          <w:b/>
        </w:rPr>
      </w:pPr>
      <w:r w:rsidRPr="00DD2D26">
        <w:rPr>
          <w:b/>
        </w:rPr>
        <w:t>User Roles</w:t>
      </w:r>
    </w:p>
    <w:p w14:paraId="1E9E9354" w14:textId="5D3C9C3D" w:rsidR="006A444F" w:rsidRPr="001B2775" w:rsidRDefault="006A444F" w:rsidP="00480936">
      <w:pPr>
        <w:pStyle w:val="NoSpacing"/>
        <w:ind w:left="720"/>
      </w:pPr>
      <w:r w:rsidRPr="001B2775">
        <w:t xml:space="preserve">Dean – </w:t>
      </w:r>
      <w:r w:rsidR="00D07194" w:rsidRPr="001B2775">
        <w:t>Can update faculty credentials for an entire department</w:t>
      </w:r>
    </w:p>
    <w:p w14:paraId="7FFE5DE5" w14:textId="368D9DA8" w:rsidR="006A444F" w:rsidRPr="001B2775" w:rsidRDefault="00880B89" w:rsidP="00480936">
      <w:pPr>
        <w:pStyle w:val="NoSpacing"/>
        <w:ind w:left="720"/>
      </w:pPr>
      <w:r w:rsidRPr="001B2775">
        <w:t>Credentialing Officer</w:t>
      </w:r>
      <w:r w:rsidR="00152D1F" w:rsidRPr="001B2775">
        <w:t xml:space="preserve"> </w:t>
      </w:r>
      <w:r w:rsidR="00406FC7" w:rsidRPr="001B2775">
        <w:t>-</w:t>
      </w:r>
      <w:r w:rsidR="008B7009" w:rsidRPr="001B2775">
        <w:t xml:space="preserve"> C</w:t>
      </w:r>
      <w:r w:rsidRPr="001B2775">
        <w:t xml:space="preserve">an update faculty credentials for </w:t>
      </w:r>
      <w:r w:rsidR="00D07194" w:rsidRPr="001B2775">
        <w:t>a department</w:t>
      </w:r>
    </w:p>
    <w:p w14:paraId="2FA3AFFE" w14:textId="71E6199C" w:rsidR="006A444F" w:rsidRPr="001B2775" w:rsidRDefault="006A444F" w:rsidP="00480936">
      <w:pPr>
        <w:pStyle w:val="NoSpacing"/>
        <w:ind w:left="720"/>
      </w:pPr>
      <w:r w:rsidRPr="001B2775">
        <w:t xml:space="preserve">FTCS </w:t>
      </w:r>
      <w:r w:rsidR="005C7F4C" w:rsidRPr="001B2775">
        <w:t>Proxy</w:t>
      </w:r>
      <w:r w:rsidR="00152D1F" w:rsidRPr="001B2775">
        <w:t xml:space="preserve"> </w:t>
      </w:r>
      <w:r w:rsidR="00406FC7" w:rsidRPr="001B2775">
        <w:t xml:space="preserve">- </w:t>
      </w:r>
      <w:r w:rsidR="008B7009" w:rsidRPr="001B2775">
        <w:t>C</w:t>
      </w:r>
      <w:r w:rsidR="00406FC7" w:rsidRPr="001B2775">
        <w:t xml:space="preserve">an </w:t>
      </w:r>
      <w:r w:rsidR="005C7F4C" w:rsidRPr="001B2775">
        <w:t>proxy</w:t>
      </w:r>
      <w:r w:rsidR="00406FC7" w:rsidRPr="001B2775">
        <w:t xml:space="preserve"> as </w:t>
      </w:r>
      <w:r w:rsidR="005C7F4C" w:rsidRPr="001B2775">
        <w:t xml:space="preserve">any dean or </w:t>
      </w:r>
      <w:r w:rsidR="00E9176C" w:rsidRPr="001B2775">
        <w:t xml:space="preserve">credentialing officer </w:t>
      </w:r>
    </w:p>
    <w:p w14:paraId="7249D2E7" w14:textId="0068ACC3" w:rsidR="006A444F" w:rsidRPr="001B2775" w:rsidRDefault="006A444F" w:rsidP="000F4FC7">
      <w:pPr>
        <w:pStyle w:val="NoSpacing"/>
        <w:ind w:left="720"/>
      </w:pPr>
      <w:r w:rsidRPr="001B2775">
        <w:t>E</w:t>
      </w:r>
      <w:r w:rsidR="005C7F4C" w:rsidRPr="001B2775">
        <w:t>TSU User</w:t>
      </w:r>
      <w:r w:rsidR="00152D1F" w:rsidRPr="001B2775">
        <w:t xml:space="preserve"> </w:t>
      </w:r>
      <w:r w:rsidR="00406FC7" w:rsidRPr="001B2775">
        <w:t xml:space="preserve">- </w:t>
      </w:r>
      <w:r w:rsidR="008B7009" w:rsidRPr="001B2775">
        <w:t>Can view faculty credential information and FTCS reports</w:t>
      </w:r>
    </w:p>
    <w:p w14:paraId="5C72DB1B" w14:textId="77777777" w:rsidR="007F7779" w:rsidRPr="00DD2D26" w:rsidRDefault="007F7779" w:rsidP="007F7779">
      <w:pPr>
        <w:pStyle w:val="NoSpacing"/>
        <w:numPr>
          <w:ilvl w:val="0"/>
          <w:numId w:val="4"/>
        </w:numPr>
        <w:rPr>
          <w:b/>
        </w:rPr>
      </w:pPr>
      <w:r w:rsidRPr="00DD2D26">
        <w:rPr>
          <w:b/>
        </w:rPr>
        <w:t>User Functionalities</w:t>
      </w:r>
    </w:p>
    <w:p w14:paraId="60D6C651" w14:textId="48C7385A" w:rsidR="00182DFA" w:rsidRPr="001B2775" w:rsidRDefault="000F2355" w:rsidP="001B2775">
      <w:pPr>
        <w:pStyle w:val="NoSpacing"/>
        <w:numPr>
          <w:ilvl w:val="1"/>
          <w:numId w:val="4"/>
        </w:numPr>
        <w:ind w:left="990" w:hanging="630"/>
      </w:pPr>
      <w:bookmarkStart w:id="1" w:name="_Hlk21434201"/>
      <w:r w:rsidRPr="001B2775">
        <w:t xml:space="preserve">ETSU </w:t>
      </w:r>
      <w:r w:rsidR="00182DFA" w:rsidRPr="001B2775">
        <w:t>U</w:t>
      </w:r>
      <w:r w:rsidRPr="001B2775">
        <w:t>ser</w:t>
      </w:r>
      <w:r w:rsidR="00FF51C8" w:rsidRPr="001B2775">
        <w:t>s</w:t>
      </w:r>
      <w:r w:rsidR="007F7779" w:rsidRPr="001B2775">
        <w:t xml:space="preserve"> shall be able to </w:t>
      </w:r>
      <w:r w:rsidRPr="001B2775">
        <w:t>view</w:t>
      </w:r>
      <w:r w:rsidR="00406FC7" w:rsidRPr="001B2775">
        <w:t xml:space="preserve"> credentialing data and </w:t>
      </w:r>
      <w:r w:rsidRPr="001B2775">
        <w:t xml:space="preserve">FTCS </w:t>
      </w:r>
      <w:r w:rsidR="00406FC7" w:rsidRPr="001B2775">
        <w:t>reports.</w:t>
      </w:r>
    </w:p>
    <w:p w14:paraId="40BE7C05" w14:textId="7C247507" w:rsidR="00FF51C8" w:rsidRPr="001B2775" w:rsidRDefault="00FF51C8" w:rsidP="001B2775">
      <w:pPr>
        <w:pStyle w:val="NoSpacing"/>
        <w:numPr>
          <w:ilvl w:val="1"/>
          <w:numId w:val="4"/>
        </w:numPr>
        <w:ind w:left="990" w:hanging="630"/>
      </w:pPr>
      <w:r w:rsidRPr="001B2775">
        <w:t>ETSU Users shall be able to view the Faculty Roster Report.</w:t>
      </w:r>
    </w:p>
    <w:p w14:paraId="1DAA832F" w14:textId="15903AEE" w:rsidR="00FF51C8" w:rsidRPr="001B2775" w:rsidRDefault="00FF51C8" w:rsidP="001B2775">
      <w:pPr>
        <w:pStyle w:val="NoSpacing"/>
        <w:numPr>
          <w:ilvl w:val="1"/>
          <w:numId w:val="4"/>
        </w:numPr>
        <w:ind w:left="990" w:hanging="630"/>
      </w:pPr>
      <w:r w:rsidRPr="001B2775">
        <w:lastRenderedPageBreak/>
        <w:t>ETSU Users shall be able to view the Graduate Assistant Roster Report.</w:t>
      </w:r>
    </w:p>
    <w:p w14:paraId="59317A0D" w14:textId="69397B84" w:rsidR="00FF51C8" w:rsidRPr="001B2775" w:rsidRDefault="00FF51C8" w:rsidP="001B2775">
      <w:pPr>
        <w:pStyle w:val="NoSpacing"/>
        <w:numPr>
          <w:ilvl w:val="1"/>
          <w:numId w:val="4"/>
        </w:numPr>
        <w:ind w:left="990" w:hanging="630"/>
      </w:pPr>
      <w:r w:rsidRPr="001B2775">
        <w:t>ETSU Users shall be able to view the Faculty Credentials Report.</w:t>
      </w:r>
    </w:p>
    <w:p w14:paraId="5D44738F" w14:textId="1CE9F0A2" w:rsidR="00FF51C8" w:rsidRPr="001B2775" w:rsidRDefault="00FF51C8" w:rsidP="001B2775">
      <w:pPr>
        <w:pStyle w:val="NoSpacing"/>
        <w:numPr>
          <w:ilvl w:val="1"/>
          <w:numId w:val="4"/>
        </w:numPr>
        <w:ind w:left="990" w:hanging="630"/>
      </w:pPr>
      <w:r w:rsidRPr="001B2775">
        <w:t>ETSU Users shall be able to view the Course Section Qualifications Percentage Report.</w:t>
      </w:r>
    </w:p>
    <w:p w14:paraId="703F4CE5" w14:textId="092DB231" w:rsidR="0033010F" w:rsidRPr="001B2775" w:rsidRDefault="004D5FD1" w:rsidP="001B2775">
      <w:pPr>
        <w:pStyle w:val="NoSpacing"/>
        <w:numPr>
          <w:ilvl w:val="1"/>
          <w:numId w:val="4"/>
        </w:numPr>
        <w:ind w:left="990" w:hanging="630"/>
      </w:pPr>
      <w:r w:rsidRPr="001B2775">
        <w:t xml:space="preserve">ETSU Users shall be able to view </w:t>
      </w:r>
      <w:r w:rsidR="00645650" w:rsidRPr="001B2775">
        <w:t>information and guidelines.</w:t>
      </w:r>
    </w:p>
    <w:p w14:paraId="7774AEFE" w14:textId="149F8FEB" w:rsidR="004D13CA" w:rsidRPr="001B2775" w:rsidRDefault="004D13CA" w:rsidP="001B2775">
      <w:pPr>
        <w:pStyle w:val="NoSpacing"/>
        <w:numPr>
          <w:ilvl w:val="1"/>
          <w:numId w:val="4"/>
        </w:numPr>
        <w:ind w:left="990" w:hanging="630"/>
      </w:pPr>
      <w:r w:rsidRPr="001B2775">
        <w:t>ETSU Users shall be able to access information about faculty members by Department.</w:t>
      </w:r>
    </w:p>
    <w:p w14:paraId="5CB78D00" w14:textId="0D17832D" w:rsidR="004D13CA" w:rsidRPr="001B2775" w:rsidRDefault="004D13CA" w:rsidP="001B2775">
      <w:pPr>
        <w:pStyle w:val="NoSpacing"/>
        <w:numPr>
          <w:ilvl w:val="1"/>
          <w:numId w:val="4"/>
        </w:numPr>
        <w:ind w:left="990" w:hanging="630"/>
      </w:pPr>
      <w:r w:rsidRPr="001B2775">
        <w:t>ETSU Users shall be able to access information about faculty members by Faculty Name.</w:t>
      </w:r>
    </w:p>
    <w:p w14:paraId="635A569D" w14:textId="4C08342D" w:rsidR="004D13CA" w:rsidRPr="001B2775" w:rsidRDefault="004D13CA" w:rsidP="001B2775">
      <w:pPr>
        <w:pStyle w:val="NoSpacing"/>
        <w:numPr>
          <w:ilvl w:val="1"/>
          <w:numId w:val="4"/>
        </w:numPr>
        <w:ind w:left="990" w:hanging="630"/>
      </w:pPr>
      <w:r w:rsidRPr="001B2775">
        <w:t>ETSU Users shall be able to access information about faculty members by Course.</w:t>
      </w:r>
    </w:p>
    <w:p w14:paraId="242BE9EE" w14:textId="2E18E8E4" w:rsidR="0018378B" w:rsidRPr="001B2775" w:rsidRDefault="0018378B" w:rsidP="001B2775">
      <w:pPr>
        <w:pStyle w:val="NoSpacing"/>
        <w:numPr>
          <w:ilvl w:val="1"/>
          <w:numId w:val="4"/>
        </w:numPr>
        <w:ind w:left="990" w:hanging="630"/>
      </w:pPr>
      <w:r w:rsidRPr="001B2775">
        <w:t>ETSU Users shall be able to return to the home page.</w:t>
      </w:r>
    </w:p>
    <w:p w14:paraId="2375586C" w14:textId="43C96BD7" w:rsidR="0042432A" w:rsidRPr="001B2775" w:rsidRDefault="008C7ADF" w:rsidP="001B2775">
      <w:pPr>
        <w:pStyle w:val="NoSpacing"/>
        <w:numPr>
          <w:ilvl w:val="1"/>
          <w:numId w:val="4"/>
        </w:numPr>
        <w:ind w:left="990" w:hanging="630"/>
      </w:pPr>
      <w:r w:rsidRPr="001B2775">
        <w:t>Credentialing Officer</w:t>
      </w:r>
      <w:r w:rsidR="0042432A" w:rsidRPr="001B2775">
        <w:t>s</w:t>
      </w:r>
      <w:r w:rsidRPr="001B2775">
        <w:t xml:space="preserve"> shall be able to update </w:t>
      </w:r>
      <w:r w:rsidR="0042432A" w:rsidRPr="001B2775">
        <w:t xml:space="preserve">faculty </w:t>
      </w:r>
      <w:r w:rsidRPr="001B2775">
        <w:t>credentialing data for department.</w:t>
      </w:r>
    </w:p>
    <w:p w14:paraId="0EADB0BA" w14:textId="7903E2BE" w:rsidR="008C7ADF" w:rsidRPr="001B2775" w:rsidRDefault="008C7ADF" w:rsidP="001B2775">
      <w:pPr>
        <w:pStyle w:val="NoSpacing"/>
        <w:numPr>
          <w:ilvl w:val="1"/>
          <w:numId w:val="4"/>
        </w:numPr>
        <w:ind w:left="990" w:hanging="630"/>
      </w:pPr>
      <w:r w:rsidRPr="001B2775">
        <w:t>Dean shall be able to update credentialing data for college.</w:t>
      </w:r>
    </w:p>
    <w:p w14:paraId="139C255C" w14:textId="304F45C3" w:rsidR="008C7ADF" w:rsidRPr="001B2775" w:rsidRDefault="008C7ADF" w:rsidP="001B2775">
      <w:pPr>
        <w:pStyle w:val="NoSpacing"/>
        <w:numPr>
          <w:ilvl w:val="1"/>
          <w:numId w:val="4"/>
        </w:numPr>
        <w:ind w:left="990" w:hanging="630"/>
      </w:pPr>
      <w:r w:rsidRPr="001B2775">
        <w:t>FTCS Prox</w:t>
      </w:r>
      <w:r w:rsidR="00767DB2" w:rsidRPr="001B2775">
        <w:t>ie</w:t>
      </w:r>
      <w:r w:rsidR="00787456" w:rsidRPr="001B2775">
        <w:t>s</w:t>
      </w:r>
      <w:r w:rsidRPr="001B2775">
        <w:t xml:space="preserve"> shall be able to login as proxy for any dean or credentialing officer.</w:t>
      </w:r>
    </w:p>
    <w:p w14:paraId="3D4C7DCA" w14:textId="0B60A7B8" w:rsidR="007F7779" w:rsidRPr="001B2775" w:rsidRDefault="008C7ADF" w:rsidP="001B2775">
      <w:pPr>
        <w:pStyle w:val="NoSpacing"/>
        <w:numPr>
          <w:ilvl w:val="1"/>
          <w:numId w:val="4"/>
        </w:numPr>
        <w:ind w:left="990" w:hanging="630"/>
      </w:pPr>
      <w:r w:rsidRPr="001B2775">
        <w:t>FTCS Prox</w:t>
      </w:r>
      <w:r w:rsidR="00767DB2" w:rsidRPr="001B2775">
        <w:t>ie</w:t>
      </w:r>
      <w:r w:rsidR="00787456" w:rsidRPr="001B2775">
        <w:t>s</w:t>
      </w:r>
      <w:r w:rsidRPr="001B2775">
        <w:t xml:space="preserve"> shall be able update any information that proxied user can.</w:t>
      </w:r>
    </w:p>
    <w:p w14:paraId="15A3DDD8" w14:textId="0C7D4263" w:rsidR="000F4FC7" w:rsidRPr="001B2775" w:rsidRDefault="000F4FC7" w:rsidP="001B2775">
      <w:pPr>
        <w:pStyle w:val="NoSpacing"/>
        <w:numPr>
          <w:ilvl w:val="1"/>
          <w:numId w:val="4"/>
        </w:numPr>
        <w:ind w:left="990" w:hanging="630"/>
      </w:pPr>
      <w:r w:rsidRPr="001B2775">
        <w:t>FTCS Prox</w:t>
      </w:r>
      <w:r w:rsidR="00767DB2" w:rsidRPr="001B2775">
        <w:t>ie</w:t>
      </w:r>
      <w:r w:rsidRPr="001B2775">
        <w:t>s shall be able to specify credentialing officers.</w:t>
      </w:r>
    </w:p>
    <w:p w14:paraId="381C6B2B" w14:textId="472175EF" w:rsidR="00767DB2" w:rsidRPr="001B2775" w:rsidRDefault="00767DB2" w:rsidP="001B2775">
      <w:pPr>
        <w:pStyle w:val="NoSpacing"/>
        <w:numPr>
          <w:ilvl w:val="1"/>
          <w:numId w:val="4"/>
        </w:numPr>
        <w:ind w:left="990" w:hanging="630"/>
      </w:pPr>
      <w:r w:rsidRPr="001B2775">
        <w:t>FTCS Proxies shall be able to change/manage credentialing officers.</w:t>
      </w:r>
    </w:p>
    <w:p w14:paraId="0EED4146" w14:textId="1CF778DA" w:rsidR="00767DB2" w:rsidRPr="001B2775" w:rsidRDefault="00767DB2" w:rsidP="001B2775">
      <w:pPr>
        <w:pStyle w:val="NoSpacing"/>
        <w:numPr>
          <w:ilvl w:val="1"/>
          <w:numId w:val="4"/>
        </w:numPr>
        <w:ind w:left="990" w:hanging="630"/>
      </w:pPr>
      <w:r w:rsidRPr="001B2775">
        <w:t>FTCS Proxies shall be able to change/manage proxies.</w:t>
      </w:r>
    </w:p>
    <w:p w14:paraId="6E4C9ACB" w14:textId="7D13B80F" w:rsidR="00767DB2" w:rsidRPr="001B2775" w:rsidRDefault="00767DB2" w:rsidP="001B2775">
      <w:pPr>
        <w:pStyle w:val="NoSpacing"/>
        <w:numPr>
          <w:ilvl w:val="1"/>
          <w:numId w:val="4"/>
        </w:numPr>
        <w:ind w:left="990" w:hanging="630"/>
      </w:pPr>
      <w:r w:rsidRPr="001B2775">
        <w:t xml:space="preserve">FTCS Proxies shall be able to access tasks after logged in from admin tasks dropdown menu. </w:t>
      </w:r>
    </w:p>
    <w:bookmarkEnd w:id="1"/>
    <w:p w14:paraId="0BFA11C0" w14:textId="77777777" w:rsidR="00406FC7" w:rsidRPr="00DD2D26" w:rsidRDefault="00406FC7" w:rsidP="001B2775">
      <w:pPr>
        <w:pStyle w:val="NoSpacing"/>
        <w:rPr>
          <w:b/>
        </w:rPr>
      </w:pPr>
    </w:p>
    <w:p w14:paraId="4FA819EB" w14:textId="6DE3B5C9" w:rsidR="00C4705F" w:rsidRDefault="00C4705F" w:rsidP="007F7779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t>Special Considerations and Exclusions</w:t>
      </w:r>
    </w:p>
    <w:p w14:paraId="3C6327DF" w14:textId="1F13F3E8" w:rsidR="007F7779" w:rsidRPr="001B2775" w:rsidRDefault="00406FC7" w:rsidP="00C4705F">
      <w:pPr>
        <w:pStyle w:val="NoSpacing"/>
        <w:numPr>
          <w:ilvl w:val="1"/>
          <w:numId w:val="4"/>
        </w:numPr>
      </w:pPr>
      <w:r w:rsidRPr="001B2775">
        <w:t xml:space="preserve">Login system </w:t>
      </w:r>
      <w:r w:rsidR="00645650" w:rsidRPr="001B2775">
        <w:t xml:space="preserve">is behind </w:t>
      </w:r>
      <w:proofErr w:type="gramStart"/>
      <w:r w:rsidR="00645650" w:rsidRPr="001B2775">
        <w:t>firewall</w:t>
      </w:r>
      <w:proofErr w:type="gramEnd"/>
      <w:r w:rsidR="00645650" w:rsidRPr="001B2775">
        <w:t>.</w:t>
      </w:r>
      <w:r w:rsidRPr="001B2775">
        <w:t xml:space="preserve"> </w:t>
      </w:r>
    </w:p>
    <w:p w14:paraId="6928C6CE" w14:textId="057BCB89" w:rsidR="00C4705F" w:rsidRPr="001B2775" w:rsidRDefault="00C4705F" w:rsidP="00C4705F">
      <w:pPr>
        <w:pStyle w:val="NoSpacing"/>
        <w:numPr>
          <w:ilvl w:val="1"/>
          <w:numId w:val="4"/>
        </w:numPr>
      </w:pPr>
      <w:r w:rsidRPr="001B2775">
        <w:t>Medical department uses different system</w:t>
      </w:r>
      <w:proofErr w:type="gramStart"/>
      <w:r w:rsidR="008C1223" w:rsidRPr="001B2775">
        <w:t xml:space="preserve">. </w:t>
      </w:r>
      <w:proofErr w:type="gramEnd"/>
      <w:r w:rsidR="008C1223" w:rsidRPr="001B2775">
        <w:t>Out of scope.</w:t>
      </w:r>
    </w:p>
    <w:p w14:paraId="793BF9B8" w14:textId="2B3F9345" w:rsidR="008C1223" w:rsidRPr="001B2775" w:rsidRDefault="008C1223" w:rsidP="00C4705F">
      <w:pPr>
        <w:pStyle w:val="NoSpacing"/>
        <w:numPr>
          <w:ilvl w:val="1"/>
          <w:numId w:val="4"/>
        </w:numPr>
      </w:pPr>
      <w:r w:rsidRPr="001B2775">
        <w:t>Data Acquisition Module is</w:t>
      </w:r>
      <w:r w:rsidR="00645650" w:rsidRPr="001B2775">
        <w:t xml:space="preserve"> o</w:t>
      </w:r>
      <w:r w:rsidRPr="001B2775">
        <w:t>ut of scope.</w:t>
      </w:r>
    </w:p>
    <w:p w14:paraId="527A67CD" w14:textId="084A5EBB" w:rsidR="008C1223" w:rsidRPr="001B2775" w:rsidRDefault="00271BA7" w:rsidP="00C4705F">
      <w:pPr>
        <w:pStyle w:val="NoSpacing"/>
        <w:numPr>
          <w:ilvl w:val="1"/>
          <w:numId w:val="4"/>
        </w:numPr>
      </w:pPr>
      <w:r w:rsidRPr="001B2775">
        <w:t>Program coordinator needs special credentialing</w:t>
      </w:r>
      <w:r w:rsidR="009D387E" w:rsidRPr="001B2775">
        <w:t>.</w:t>
      </w:r>
    </w:p>
    <w:p w14:paraId="5EBB9465" w14:textId="07CC0836" w:rsidR="00645650" w:rsidRPr="001B2775" w:rsidRDefault="00645650" w:rsidP="00645650">
      <w:pPr>
        <w:pStyle w:val="NoSpacing"/>
        <w:numPr>
          <w:ilvl w:val="1"/>
          <w:numId w:val="4"/>
        </w:numPr>
        <w:tabs>
          <w:tab w:val="left" w:pos="1080"/>
        </w:tabs>
      </w:pPr>
      <w:r w:rsidRPr="001B2775">
        <w:t>Credentialing Officers shall be able to do all the tasks of an ETSU User.</w:t>
      </w:r>
    </w:p>
    <w:p w14:paraId="7479184D" w14:textId="77777777" w:rsidR="00645650" w:rsidRPr="001B2775" w:rsidRDefault="00645650" w:rsidP="00645650">
      <w:pPr>
        <w:pStyle w:val="NoSpacing"/>
        <w:numPr>
          <w:ilvl w:val="1"/>
          <w:numId w:val="4"/>
        </w:numPr>
        <w:tabs>
          <w:tab w:val="left" w:pos="1080"/>
        </w:tabs>
      </w:pPr>
      <w:r w:rsidRPr="001B2775">
        <w:t xml:space="preserve">Deans shall be able to do all the tasks of a Credentialing Officer. </w:t>
      </w:r>
    </w:p>
    <w:p w14:paraId="26E1FDBD" w14:textId="35FE3662" w:rsidR="00645650" w:rsidRPr="001B2775" w:rsidRDefault="00645650" w:rsidP="00645650">
      <w:pPr>
        <w:pStyle w:val="NoSpacing"/>
        <w:numPr>
          <w:ilvl w:val="1"/>
          <w:numId w:val="4"/>
        </w:numPr>
        <w:tabs>
          <w:tab w:val="left" w:pos="1080"/>
        </w:tabs>
      </w:pPr>
      <w:r w:rsidRPr="001B2775">
        <w:t>FTCS Proxys shall be able to do all the tasks of a Dean.</w:t>
      </w:r>
    </w:p>
    <w:p w14:paraId="76D28155" w14:textId="77777777" w:rsidR="00406FC7" w:rsidRPr="001B2775" w:rsidRDefault="00406FC7" w:rsidP="00FE4D14">
      <w:pPr>
        <w:pStyle w:val="NoSpacing"/>
      </w:pPr>
    </w:p>
    <w:p w14:paraId="73DE0844" w14:textId="20A6B93E" w:rsidR="00FF49BA" w:rsidRDefault="007F7779" w:rsidP="00F56453">
      <w:pPr>
        <w:pStyle w:val="NoSpacing"/>
        <w:numPr>
          <w:ilvl w:val="0"/>
          <w:numId w:val="4"/>
        </w:numPr>
        <w:rPr>
          <w:b/>
        </w:rPr>
      </w:pPr>
      <w:r w:rsidRPr="00DD2D26">
        <w:rPr>
          <w:b/>
        </w:rPr>
        <w:t>Glossary of Terms</w:t>
      </w:r>
    </w:p>
    <w:p w14:paraId="371D4C1A" w14:textId="77777777" w:rsidR="000F4FC7" w:rsidRPr="001B2775" w:rsidRDefault="000F4FC7" w:rsidP="000F4FC7">
      <w:pPr>
        <w:pStyle w:val="NoSpacing"/>
        <w:ind w:left="360"/>
      </w:pPr>
    </w:p>
    <w:p w14:paraId="27F018E8" w14:textId="64E76BCB" w:rsidR="00FF49BA" w:rsidRPr="001B2775" w:rsidRDefault="00FF49BA" w:rsidP="006B491B">
      <w:pPr>
        <w:pStyle w:val="NoSpacing"/>
        <w:ind w:left="900" w:hanging="540"/>
      </w:pPr>
      <w:r w:rsidRPr="001B2775">
        <w:t xml:space="preserve">Academic Credentials </w:t>
      </w:r>
      <w:r w:rsidR="00645650" w:rsidRPr="001B2775">
        <w:t>-</w:t>
      </w:r>
      <w:r w:rsidRPr="001B2775">
        <w:t xml:space="preserve"> Teaching credentials based on experience gained through programs</w:t>
      </w:r>
      <w:r w:rsidR="001738C7" w:rsidRPr="001B2775">
        <w:t>,</w:t>
      </w:r>
      <w:r w:rsidRPr="001B2775">
        <w:t xml:space="preserve"> degrees</w:t>
      </w:r>
      <w:r w:rsidR="001738C7" w:rsidRPr="001B2775">
        <w:t>, or certifications</w:t>
      </w:r>
      <w:r w:rsidRPr="001B2775">
        <w:t>.</w:t>
      </w:r>
    </w:p>
    <w:p w14:paraId="40F84E07" w14:textId="2FBA3E52" w:rsidR="00FF49BA" w:rsidRPr="001B2775" w:rsidRDefault="00FF49BA" w:rsidP="006B491B">
      <w:pPr>
        <w:pStyle w:val="NoSpacing"/>
        <w:ind w:left="900" w:hanging="540"/>
      </w:pPr>
      <w:r w:rsidRPr="001B2775">
        <w:t xml:space="preserve">Banner </w:t>
      </w:r>
      <w:r w:rsidR="00645650" w:rsidRPr="001B2775">
        <w:t>-</w:t>
      </w:r>
      <w:r w:rsidRPr="001B2775">
        <w:t xml:space="preserve"> University wide ERP system which holds wide variety of data for campus </w:t>
      </w:r>
      <w:r w:rsidRPr="001B2775" w:rsidDel="00FF49BA">
        <w:t>management</w:t>
      </w:r>
      <w:r w:rsidRPr="001B2775">
        <w:t>.</w:t>
      </w:r>
    </w:p>
    <w:p w14:paraId="10D642E7" w14:textId="52DED138" w:rsidR="00FF49BA" w:rsidRPr="001B2775" w:rsidRDefault="00FF49BA" w:rsidP="006B491B">
      <w:pPr>
        <w:pStyle w:val="NoSpacing"/>
        <w:ind w:left="900" w:hanging="540"/>
      </w:pPr>
      <w:r w:rsidRPr="001B2775">
        <w:t xml:space="preserve">Credentialing </w:t>
      </w:r>
      <w:r w:rsidR="00645650" w:rsidRPr="001B2775">
        <w:t>O</w:t>
      </w:r>
      <w:r w:rsidRPr="001B2775">
        <w:t xml:space="preserve">fficer </w:t>
      </w:r>
      <w:r w:rsidR="00645650" w:rsidRPr="001B2775">
        <w:t>-</w:t>
      </w:r>
      <w:r w:rsidRPr="001B2775">
        <w:t xml:space="preserve"> Typically a department chair, an authoritative user over a department.</w:t>
      </w:r>
    </w:p>
    <w:p w14:paraId="06D16207" w14:textId="09C0BC3B" w:rsidR="00FF49BA" w:rsidRPr="001B2775" w:rsidRDefault="00FF49BA" w:rsidP="006B491B">
      <w:pPr>
        <w:pStyle w:val="NoSpacing"/>
        <w:ind w:left="900" w:hanging="540"/>
      </w:pPr>
      <w:r w:rsidRPr="001B2775">
        <w:t xml:space="preserve">Data Acquisition Module </w:t>
      </w:r>
      <w:r w:rsidR="00645650" w:rsidRPr="001B2775">
        <w:t>-</w:t>
      </w:r>
      <w:r w:rsidRPr="001B2775">
        <w:t xml:space="preserve"> Script which synchronizes Banner content to FTCS</w:t>
      </w:r>
      <w:r w:rsidR="00645650" w:rsidRPr="001B2775">
        <w:t>.</w:t>
      </w:r>
    </w:p>
    <w:p w14:paraId="29AA4C4F" w14:textId="336C1110" w:rsidR="00FF49BA" w:rsidRPr="001B2775" w:rsidRDefault="00FF49BA" w:rsidP="006B491B">
      <w:pPr>
        <w:pStyle w:val="NoSpacing"/>
        <w:ind w:left="900" w:hanging="540"/>
      </w:pPr>
      <w:r w:rsidRPr="001B2775">
        <w:t xml:space="preserve">Dean </w:t>
      </w:r>
      <w:r w:rsidRPr="001B2775" w:rsidDel="008D0022">
        <w:t xml:space="preserve">- </w:t>
      </w:r>
      <w:r w:rsidRPr="001B2775">
        <w:t>Authoritative user which manages credentialing for college.</w:t>
      </w:r>
    </w:p>
    <w:p w14:paraId="053E3B29" w14:textId="21C23B5D" w:rsidR="00FF49BA" w:rsidRPr="001B2775" w:rsidRDefault="00FF49BA" w:rsidP="006B491B">
      <w:pPr>
        <w:pStyle w:val="NoSpacing"/>
        <w:ind w:left="900" w:hanging="540"/>
      </w:pPr>
      <w:r w:rsidRPr="001B2775">
        <w:t xml:space="preserve">ETSU User </w:t>
      </w:r>
      <w:r w:rsidR="00645650" w:rsidRPr="001B2775">
        <w:t>-</w:t>
      </w:r>
      <w:r w:rsidRPr="001B2775">
        <w:t xml:space="preserve"> Any user on ETSU campus behind </w:t>
      </w:r>
      <w:proofErr w:type="gramStart"/>
      <w:r w:rsidRPr="001B2775">
        <w:t>firewall</w:t>
      </w:r>
      <w:proofErr w:type="gramEnd"/>
      <w:r w:rsidRPr="001B2775">
        <w:t>.</w:t>
      </w:r>
    </w:p>
    <w:p w14:paraId="3F7039CF" w14:textId="7C20287A" w:rsidR="00FF49BA" w:rsidRPr="001B2775" w:rsidDel="00B80CAA" w:rsidRDefault="00FF49BA" w:rsidP="006B491B">
      <w:pPr>
        <w:pStyle w:val="NoSpacing"/>
        <w:ind w:left="900" w:hanging="540"/>
      </w:pPr>
      <w:r w:rsidRPr="001B2775">
        <w:t xml:space="preserve">Faculty </w:t>
      </w:r>
      <w:r w:rsidR="00645650" w:rsidRPr="001B2775">
        <w:t>-</w:t>
      </w:r>
      <w:r w:rsidRPr="001B2775">
        <w:t xml:space="preserve"> Instructing or researching members at a university.</w:t>
      </w:r>
    </w:p>
    <w:p w14:paraId="4F669097" w14:textId="355F9A38" w:rsidR="00FF49BA" w:rsidRPr="001B2775" w:rsidRDefault="00FF49BA" w:rsidP="006B491B">
      <w:pPr>
        <w:pStyle w:val="NoSpacing"/>
        <w:ind w:left="900" w:hanging="540"/>
      </w:pPr>
      <w:r w:rsidRPr="001B2775">
        <w:t xml:space="preserve">GA Credentials </w:t>
      </w:r>
      <w:r w:rsidR="00645650" w:rsidRPr="001B2775">
        <w:t>-</w:t>
      </w:r>
      <w:r w:rsidRPr="001B2775">
        <w:t xml:space="preserve"> Teaching credentials based on experience within a graduate program.</w:t>
      </w:r>
    </w:p>
    <w:p w14:paraId="2CC5DB41" w14:textId="77777777" w:rsidR="00FF49BA" w:rsidRPr="001B2775" w:rsidRDefault="00FF49BA" w:rsidP="006B491B">
      <w:pPr>
        <w:pStyle w:val="NoSpacing"/>
        <w:ind w:left="900" w:hanging="540"/>
      </w:pPr>
      <w:r w:rsidRPr="001B2775">
        <w:t>Professional Credentials – Teaching credentials based on experience within industry within a specific field.</w:t>
      </w:r>
    </w:p>
    <w:p w14:paraId="3D7923C1" w14:textId="0999A998" w:rsidR="00FF49BA" w:rsidRPr="001B2775" w:rsidRDefault="00FF49BA" w:rsidP="006B491B">
      <w:pPr>
        <w:pStyle w:val="NoSpacing"/>
        <w:ind w:left="900" w:hanging="540"/>
      </w:pPr>
      <w:r w:rsidRPr="001B2775">
        <w:t xml:space="preserve">Program Coordinator </w:t>
      </w:r>
      <w:r w:rsidR="00645650" w:rsidRPr="001B2775">
        <w:t>-</w:t>
      </w:r>
      <w:r w:rsidRPr="001B2775">
        <w:t xml:space="preserve"> Needs special credentialing.</w:t>
      </w:r>
    </w:p>
    <w:p w14:paraId="6B5D8677" w14:textId="0512516D" w:rsidR="00FF49BA" w:rsidRPr="001B2775" w:rsidRDefault="00FF49BA" w:rsidP="006B491B">
      <w:pPr>
        <w:pStyle w:val="NoSpacing"/>
        <w:ind w:left="900" w:hanging="540"/>
      </w:pPr>
      <w:r w:rsidRPr="001B2775">
        <w:t xml:space="preserve">SACS Director </w:t>
      </w:r>
      <w:r w:rsidR="00645650" w:rsidRPr="001B2775">
        <w:t>-</w:t>
      </w:r>
      <w:r w:rsidRPr="001B2775">
        <w:t xml:space="preserve"> Sets priority for FTCS functions.</w:t>
      </w:r>
    </w:p>
    <w:p w14:paraId="6A2C617A" w14:textId="77777777" w:rsidR="00D06DB4" w:rsidRPr="001B2775" w:rsidRDefault="00D06DB4" w:rsidP="00F56453">
      <w:pPr>
        <w:pStyle w:val="NoSpacing"/>
        <w:ind w:left="360"/>
      </w:pPr>
    </w:p>
    <w:p w14:paraId="21B728C8" w14:textId="32EA19EF" w:rsidR="00F56453" w:rsidRDefault="00D06DB4" w:rsidP="00D06DB4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t>Priority List of Functionalities</w:t>
      </w:r>
    </w:p>
    <w:p w14:paraId="397BC1F9" w14:textId="1AEDCBDD" w:rsidR="00427F6B" w:rsidRPr="001B2775" w:rsidRDefault="00D06DB4" w:rsidP="000F4FC7">
      <w:pPr>
        <w:pStyle w:val="NoSpacing"/>
        <w:numPr>
          <w:ilvl w:val="0"/>
          <w:numId w:val="7"/>
        </w:numPr>
      </w:pPr>
      <w:r w:rsidRPr="001B2775">
        <w:t>Re-establish existing functionality</w:t>
      </w:r>
      <w:r w:rsidR="000F4FC7" w:rsidRPr="001B2775">
        <w:t xml:space="preserve"> (User Functionalities 7.1-7.12 and 7.15-7.17)</w:t>
      </w:r>
    </w:p>
    <w:p w14:paraId="6F4B310C" w14:textId="2340A623" w:rsidR="00D06DB4" w:rsidRPr="001B2775" w:rsidRDefault="008B650F" w:rsidP="00D06DB4">
      <w:pPr>
        <w:pStyle w:val="NoSpacing"/>
        <w:numPr>
          <w:ilvl w:val="0"/>
          <w:numId w:val="7"/>
        </w:numPr>
      </w:pPr>
      <w:r w:rsidRPr="001B2775">
        <w:t>Expand Credentialing Officer’s Tasks</w:t>
      </w:r>
      <w:r w:rsidR="000F4FC7" w:rsidRPr="001B2775">
        <w:t xml:space="preserve"> (User Functionality 7.14)</w:t>
      </w:r>
    </w:p>
    <w:p w14:paraId="5E8A0FEE" w14:textId="532F904D" w:rsidR="008B650F" w:rsidRPr="001B2775" w:rsidRDefault="008B650F" w:rsidP="00D06DB4">
      <w:pPr>
        <w:pStyle w:val="NoSpacing"/>
        <w:numPr>
          <w:ilvl w:val="0"/>
          <w:numId w:val="7"/>
        </w:numPr>
      </w:pPr>
      <w:r w:rsidRPr="001B2775">
        <w:t>Add ability to specify credentialin</w:t>
      </w:r>
      <w:r w:rsidR="005D6A1E" w:rsidRPr="001B2775">
        <w:t>g</w:t>
      </w:r>
      <w:r w:rsidRPr="001B2775">
        <w:t xml:space="preserve"> officers</w:t>
      </w:r>
      <w:r w:rsidR="000F4FC7" w:rsidRPr="001B2775">
        <w:t xml:space="preserve"> (User functionality 7.18)</w:t>
      </w:r>
    </w:p>
    <w:p w14:paraId="4FAB88D1" w14:textId="03A98AC9" w:rsidR="00E021DE" w:rsidRPr="001B2775" w:rsidRDefault="005D6A1E" w:rsidP="00E021DE">
      <w:pPr>
        <w:pStyle w:val="NoSpacing"/>
        <w:numPr>
          <w:ilvl w:val="0"/>
          <w:numId w:val="7"/>
        </w:numPr>
      </w:pPr>
      <w:r w:rsidRPr="001B2775">
        <w:t>Add ability to export reports as a PDF</w:t>
      </w:r>
      <w:r w:rsidR="000F4FC7" w:rsidRPr="001B2775">
        <w:t xml:space="preserve"> (User functionality 7.13)</w:t>
      </w:r>
    </w:p>
    <w:p w14:paraId="4187B428" w14:textId="79FD4D58" w:rsidR="00607388" w:rsidRPr="001B2775" w:rsidRDefault="00607388" w:rsidP="00664DF0">
      <w:pPr>
        <w:pStyle w:val="NoSpacing"/>
        <w:ind w:left="360"/>
      </w:pPr>
    </w:p>
    <w:p w14:paraId="3FE2C2A4" w14:textId="77777777" w:rsidR="001C308C" w:rsidRDefault="00561617" w:rsidP="00664DF0">
      <w:pPr>
        <w:pStyle w:val="NoSpacing"/>
        <w:ind w:left="360"/>
      </w:pPr>
      <w:r>
        <w:rPr>
          <w:noProof/>
        </w:rPr>
        <w:lastRenderedPageBreak/>
        <w:pict w14:anchorId="626D56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Microsoft Office Signature Line..." style="position:absolute;left:0;text-align:left;margin-left:0;margin-top:0;width:192pt;height:96pt;z-index:251660288;mso-position-horizontal:left;mso-position-horizontal-relative:text;mso-position-vertical-relative:text">
            <v:imagedata r:id="rId10" o:title=""/>
            <o:lock v:ext="edit" ungrouping="t" rotation="t" cropping="t" verticies="t" text="t" grouping="t"/>
            <o:signatureline v:ext="edit" id="{3CFB303D-21B9-4EC7-9A9D-E516AB764944}" provid="{00000000-0000-0000-0000-000000000000}" o:suggestedsigner="Dr. Jeff Roach" o:suggestedsigneremail="roachj@etsu.edu" issignatureline="t"/>
            <w10:wrap type="square" side="right"/>
          </v:shape>
        </w:pict>
      </w:r>
    </w:p>
    <w:p w14:paraId="53508643" w14:textId="77777777" w:rsidR="001C308C" w:rsidRDefault="001C308C" w:rsidP="00664DF0">
      <w:pPr>
        <w:pStyle w:val="NoSpacing"/>
        <w:ind w:left="360"/>
      </w:pPr>
    </w:p>
    <w:p w14:paraId="305AF543" w14:textId="77777777" w:rsidR="001C308C" w:rsidRDefault="001C308C" w:rsidP="00664DF0">
      <w:pPr>
        <w:pStyle w:val="NoSpacing"/>
        <w:ind w:left="360"/>
      </w:pPr>
    </w:p>
    <w:p w14:paraId="4017F7F0" w14:textId="77777777" w:rsidR="001C308C" w:rsidRDefault="001C308C" w:rsidP="00664DF0">
      <w:pPr>
        <w:pStyle w:val="NoSpacing"/>
        <w:ind w:left="360"/>
      </w:pPr>
    </w:p>
    <w:p w14:paraId="26483C06" w14:textId="77777777" w:rsidR="001C308C" w:rsidRDefault="001C308C" w:rsidP="001C308C">
      <w:pPr>
        <w:pStyle w:val="NoSpacing"/>
        <w:tabs>
          <w:tab w:val="left" w:pos="1305"/>
        </w:tabs>
        <w:ind w:left="360"/>
      </w:pPr>
      <w:r>
        <w:tab/>
      </w:r>
    </w:p>
    <w:p w14:paraId="058D2940" w14:textId="2911AC6B" w:rsidR="000F4FC7" w:rsidRPr="00DD2D26" w:rsidRDefault="001C308C" w:rsidP="001C308C">
      <w:pPr>
        <w:pStyle w:val="NoSpacing"/>
        <w:tabs>
          <w:tab w:val="left" w:pos="1305"/>
        </w:tabs>
        <w:ind w:left="1440"/>
      </w:pPr>
      <w:r>
        <w:t>*approved by email 10/08/2019</w:t>
      </w:r>
      <w:r>
        <w:br w:type="textWrapping" w:clear="all"/>
      </w:r>
    </w:p>
    <w:sectPr w:rsidR="000F4FC7" w:rsidRPr="00DD2D26" w:rsidSect="00C07F21">
      <w:headerReference w:type="default" r:id="rId11"/>
      <w:footerReference w:type="default" r:id="rId12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187E9" w14:textId="77777777" w:rsidR="00561617" w:rsidRDefault="00561617" w:rsidP="00C07F21">
      <w:pPr>
        <w:spacing w:after="0" w:line="240" w:lineRule="auto"/>
      </w:pPr>
      <w:r>
        <w:separator/>
      </w:r>
    </w:p>
  </w:endnote>
  <w:endnote w:type="continuationSeparator" w:id="0">
    <w:p w14:paraId="7BFB6BF8" w14:textId="77777777" w:rsidR="00561617" w:rsidRDefault="00561617" w:rsidP="00C07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982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3E427EE" w14:textId="77777777" w:rsidR="00EE3EC8" w:rsidRDefault="00EE3EC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793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793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CADE1" w14:textId="77777777" w:rsidR="00EE3EC8" w:rsidRDefault="00EE3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F9D52" w14:textId="77777777" w:rsidR="00561617" w:rsidRDefault="00561617" w:rsidP="00C07F21">
      <w:pPr>
        <w:spacing w:after="0" w:line="240" w:lineRule="auto"/>
      </w:pPr>
      <w:r>
        <w:separator/>
      </w:r>
    </w:p>
  </w:footnote>
  <w:footnote w:type="continuationSeparator" w:id="0">
    <w:p w14:paraId="683C2819" w14:textId="77777777" w:rsidR="00561617" w:rsidRDefault="00561617" w:rsidP="00C07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0586E" w14:textId="410660AC" w:rsidR="00C07F21" w:rsidRDefault="00E021DE">
    <w:pPr>
      <w:pStyle w:val="Header"/>
    </w:pPr>
    <w:r>
      <w:t xml:space="preserve">Project Team: </w:t>
    </w:r>
    <w:r w:rsidR="00E83BC0">
      <w:t>Sarsaparilla’s</w:t>
    </w:r>
    <w:r>
      <w:t xml:space="preserve"> Ghost</w:t>
    </w:r>
    <w:r w:rsidR="00C07F21">
      <w:ptab w:relativeTo="margin" w:alignment="right" w:leader="none"/>
    </w:r>
    <w:r w:rsidR="00E83BC0">
      <w:t>CSCI5200</w:t>
    </w:r>
  </w:p>
  <w:p w14:paraId="5424CAFF" w14:textId="51F107EA" w:rsidR="00E021DE" w:rsidRDefault="00E021DE" w:rsidP="00E83BC0">
    <w:pPr>
      <w:pStyle w:val="Header"/>
      <w:pBdr>
        <w:bottom w:val="single" w:sz="12" w:space="1" w:color="auto"/>
      </w:pBdr>
      <w:tabs>
        <w:tab w:val="clear" w:pos="9360"/>
        <w:tab w:val="right" w:pos="10800"/>
      </w:tabs>
    </w:pPr>
    <w:r w:rsidRPr="00E83BC0">
      <w:t xml:space="preserve">Project Members: </w:t>
    </w:r>
    <w:r w:rsidR="00E83BC0" w:rsidRPr="00E83BC0">
      <w:t xml:space="preserve">Nathan Eggers, Anthony Pitman, Ed Wilson </w:t>
    </w:r>
    <w:proofErr w:type="gramStart"/>
    <w:r w:rsidR="00E83BC0" w:rsidRPr="00E83BC0">
      <w:tab/>
      <w:t xml:space="preserve">  Fall</w:t>
    </w:r>
    <w:proofErr w:type="gramEnd"/>
    <w:r w:rsidR="00E83BC0" w:rsidRPr="00E83BC0"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7E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E25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5D39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FB20BA"/>
    <w:multiLevelType w:val="hybridMultilevel"/>
    <w:tmpl w:val="97760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A21BE"/>
    <w:multiLevelType w:val="multilevel"/>
    <w:tmpl w:val="7E449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8762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D8677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B37"/>
    <w:rsid w:val="00003577"/>
    <w:rsid w:val="000B18F4"/>
    <w:rsid w:val="000F2355"/>
    <w:rsid w:val="000F4FC7"/>
    <w:rsid w:val="00150E11"/>
    <w:rsid w:val="00152D1F"/>
    <w:rsid w:val="001738C7"/>
    <w:rsid w:val="00182DFA"/>
    <w:rsid w:val="0018378B"/>
    <w:rsid w:val="001B22AA"/>
    <w:rsid w:val="001B2775"/>
    <w:rsid w:val="001B6B37"/>
    <w:rsid w:val="001C308C"/>
    <w:rsid w:val="001D5048"/>
    <w:rsid w:val="001E030A"/>
    <w:rsid w:val="001E0C10"/>
    <w:rsid w:val="001F7D74"/>
    <w:rsid w:val="00247AFA"/>
    <w:rsid w:val="00271BA7"/>
    <w:rsid w:val="002A05D5"/>
    <w:rsid w:val="002F5A64"/>
    <w:rsid w:val="00317BC7"/>
    <w:rsid w:val="0033010F"/>
    <w:rsid w:val="003574DF"/>
    <w:rsid w:val="00365451"/>
    <w:rsid w:val="00373866"/>
    <w:rsid w:val="003A5586"/>
    <w:rsid w:val="003E44E5"/>
    <w:rsid w:val="00406FC7"/>
    <w:rsid w:val="0042432A"/>
    <w:rsid w:val="00427F6B"/>
    <w:rsid w:val="00480936"/>
    <w:rsid w:val="004A165A"/>
    <w:rsid w:val="004C2B4D"/>
    <w:rsid w:val="004D13CA"/>
    <w:rsid w:val="004D5FD1"/>
    <w:rsid w:val="005321CB"/>
    <w:rsid w:val="00561617"/>
    <w:rsid w:val="005C3D21"/>
    <w:rsid w:val="005C7F4C"/>
    <w:rsid w:val="005D6A1E"/>
    <w:rsid w:val="005F0B47"/>
    <w:rsid w:val="00607388"/>
    <w:rsid w:val="006257AF"/>
    <w:rsid w:val="00640ACE"/>
    <w:rsid w:val="00645650"/>
    <w:rsid w:val="00647E68"/>
    <w:rsid w:val="00664DF0"/>
    <w:rsid w:val="00682C83"/>
    <w:rsid w:val="006A444F"/>
    <w:rsid w:val="006A6522"/>
    <w:rsid w:val="006B491B"/>
    <w:rsid w:val="00735C80"/>
    <w:rsid w:val="00742BE6"/>
    <w:rsid w:val="00767DB2"/>
    <w:rsid w:val="00783213"/>
    <w:rsid w:val="00787456"/>
    <w:rsid w:val="007A2BF9"/>
    <w:rsid w:val="007A70B0"/>
    <w:rsid w:val="007B5A1C"/>
    <w:rsid w:val="007F7779"/>
    <w:rsid w:val="00822E8C"/>
    <w:rsid w:val="00880B89"/>
    <w:rsid w:val="008B650F"/>
    <w:rsid w:val="008B7009"/>
    <w:rsid w:val="008C1223"/>
    <w:rsid w:val="008C7ADF"/>
    <w:rsid w:val="008D0022"/>
    <w:rsid w:val="008F3773"/>
    <w:rsid w:val="00904A88"/>
    <w:rsid w:val="00906385"/>
    <w:rsid w:val="00910C33"/>
    <w:rsid w:val="0098187F"/>
    <w:rsid w:val="00984546"/>
    <w:rsid w:val="009865C4"/>
    <w:rsid w:val="009A092D"/>
    <w:rsid w:val="009C62C7"/>
    <w:rsid w:val="009D387E"/>
    <w:rsid w:val="009F2AC2"/>
    <w:rsid w:val="00A36780"/>
    <w:rsid w:val="00A42218"/>
    <w:rsid w:val="00A85449"/>
    <w:rsid w:val="00A951F5"/>
    <w:rsid w:val="00B80CAA"/>
    <w:rsid w:val="00B83133"/>
    <w:rsid w:val="00B941E2"/>
    <w:rsid w:val="00BC5B48"/>
    <w:rsid w:val="00C04F91"/>
    <w:rsid w:val="00C07F21"/>
    <w:rsid w:val="00C25A67"/>
    <w:rsid w:val="00C30124"/>
    <w:rsid w:val="00C4705F"/>
    <w:rsid w:val="00C57A93"/>
    <w:rsid w:val="00CB468E"/>
    <w:rsid w:val="00D06DB4"/>
    <w:rsid w:val="00D07194"/>
    <w:rsid w:val="00D3131F"/>
    <w:rsid w:val="00D55E54"/>
    <w:rsid w:val="00DA6122"/>
    <w:rsid w:val="00DC1D90"/>
    <w:rsid w:val="00DD2D26"/>
    <w:rsid w:val="00DD65AD"/>
    <w:rsid w:val="00E021DE"/>
    <w:rsid w:val="00E37936"/>
    <w:rsid w:val="00E51069"/>
    <w:rsid w:val="00E83BC0"/>
    <w:rsid w:val="00E9176C"/>
    <w:rsid w:val="00EB7509"/>
    <w:rsid w:val="00EE3EC8"/>
    <w:rsid w:val="00F17A03"/>
    <w:rsid w:val="00F234DE"/>
    <w:rsid w:val="00F437F2"/>
    <w:rsid w:val="00F53FAA"/>
    <w:rsid w:val="00F56453"/>
    <w:rsid w:val="00FE4D14"/>
    <w:rsid w:val="00FF49BA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9E3DA"/>
  <w15:chartTrackingRefBased/>
  <w15:docId w15:val="{5FAC32F2-553F-4EB9-9167-AE12D852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B48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B48"/>
    <w:pPr>
      <w:keepNext/>
      <w:keepLines/>
      <w:spacing w:before="240" w:after="120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B48"/>
    <w:pPr>
      <w:keepNext/>
      <w:keepLines/>
      <w:spacing w:before="120" w:after="120" w:line="276" w:lineRule="auto"/>
      <w:outlineLvl w:val="1"/>
    </w:pPr>
    <w:rPr>
      <w:rFonts w:eastAsiaTheme="majorEastAsia" w:cstheme="majorBidi"/>
      <w:bCs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1F5"/>
    <w:pPr>
      <w:keepNext/>
      <w:keepLines/>
      <w:spacing w:before="40" w:after="12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B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B48"/>
    <w:rPr>
      <w:rFonts w:ascii="Century Gothic" w:eastAsiaTheme="majorEastAsia" w:hAnsi="Century Gothic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5B48"/>
    <w:rPr>
      <w:rFonts w:ascii="Century Gothic" w:eastAsiaTheme="majorEastAsia" w:hAnsi="Century Gothic" w:cstheme="majorBidi"/>
      <w:bCs/>
      <w:color w:val="2E74B5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3E44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51F5"/>
    <w:rPr>
      <w:rFonts w:ascii="Century Gothic" w:eastAsiaTheme="majorEastAsia" w:hAnsi="Century Gothic" w:cstheme="majorBidi"/>
      <w:color w:val="1F4D78" w:themeColor="accent1" w:themeShade="7F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36780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F0B47"/>
    <w:rPr>
      <w:rFonts w:asciiTheme="majorHAnsi" w:eastAsiaTheme="majorEastAsia" w:hAnsiTheme="majorHAnsi" w:cstheme="majorBidi"/>
      <w:b/>
      <w:iCs/>
      <w:color w:val="2E74B5" w:themeColor="accent1" w:themeShade="BF"/>
      <w:sz w:val="28"/>
    </w:rPr>
  </w:style>
  <w:style w:type="paragraph" w:styleId="NoSpacing">
    <w:name w:val="No Spacing"/>
    <w:uiPriority w:val="1"/>
    <w:qFormat/>
    <w:rsid w:val="006A6522"/>
    <w:pPr>
      <w:spacing w:after="0" w:line="240" w:lineRule="auto"/>
    </w:pPr>
    <w:rPr>
      <w:rFonts w:ascii="Century Gothic" w:eastAsiaTheme="minorEastAsia" w:hAnsi="Century Gothic"/>
    </w:rPr>
  </w:style>
  <w:style w:type="paragraph" w:styleId="Header">
    <w:name w:val="header"/>
    <w:basedOn w:val="Normal"/>
    <w:link w:val="HeaderChar"/>
    <w:uiPriority w:val="99"/>
    <w:unhideWhenUsed/>
    <w:rsid w:val="00C07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F21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C07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F21"/>
    <w:rPr>
      <w:rFonts w:ascii="Century Gothic" w:hAnsi="Century Gothic"/>
    </w:rPr>
  </w:style>
  <w:style w:type="table" w:styleId="TableGrid">
    <w:name w:val="Table Grid"/>
    <w:basedOn w:val="TableNormal"/>
    <w:uiPriority w:val="39"/>
    <w:rsid w:val="00DD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607388"/>
  </w:style>
  <w:style w:type="paragraph" w:styleId="Revision">
    <w:name w:val="Revision"/>
    <w:hidden/>
    <w:uiPriority w:val="99"/>
    <w:semiHidden/>
    <w:rsid w:val="00664DF0"/>
    <w:pPr>
      <w:spacing w:after="0" w:line="240" w:lineRule="auto"/>
    </w:pPr>
    <w:rPr>
      <w:rFonts w:ascii="Century Gothic" w:hAnsi="Century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7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achj@etsu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Wie13</b:Tag>
    <b:SourceType>Book</b:SourceType>
    <b:Guid>{EAD475B4-E60E-4673-9E6C-76F0C3DB6D7C}</b:Guid>
    <b:Title>Software Requirements</b:Title>
    <b:Year>2013</b:Year>
    <b:Author>
      <b:Author>
        <b:NameList>
          <b:Person>
            <b:Last>Wiegers</b:Last>
            <b:First>Karl</b:First>
          </b:Person>
          <b:Person>
            <b:Last>Beatty</b:Last>
            <b:First>Joy</b:First>
          </b:Person>
        </b:NameList>
      </b:Author>
    </b:Author>
    <b:Publisher>Microsoft Press</b:Publisher>
    <b:Edition>3rd</b:Edition>
    <b:RefOrder>1</b:RefOrder>
  </b:Source>
</b:Sources>
</file>

<file path=customXml/itemProps1.xml><?xml version="1.0" encoding="utf-8"?>
<ds:datastoreItem xmlns:ds="http://schemas.openxmlformats.org/officeDocument/2006/customXml" ds:itemID="{719794E6-347B-496F-B02F-4B66E7FE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PID Template</vt:lpstr>
      <vt:lpstr>Problem Identification and Definition (PID)</vt:lpstr>
    </vt:vector>
  </TitlesOfParts>
  <Company>ETSU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 Template</dc:title>
  <dc:subject>CSCI5200</dc:subject>
  <dc:creator>Roach, Jeff</dc:creator>
  <cp:keywords/>
  <dc:description/>
  <cp:lastModifiedBy>Anthony Pitman</cp:lastModifiedBy>
  <cp:revision>3</cp:revision>
  <cp:lastPrinted>2019-10-08T19:09:00Z</cp:lastPrinted>
  <dcterms:created xsi:type="dcterms:W3CDTF">2019-10-29T02:20:00Z</dcterms:created>
  <dcterms:modified xsi:type="dcterms:W3CDTF">2019-10-29T14:24:00Z</dcterms:modified>
</cp:coreProperties>
</file>