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2AF" w14:textId="2E9ADF6F" w:rsidR="0063686E" w:rsidRPr="0063686E" w:rsidRDefault="0063686E" w:rsidP="0063686E">
      <w:pPr>
        <w:rPr>
          <w:b/>
          <w:bCs/>
          <w:i/>
          <w:iCs/>
        </w:rPr>
      </w:pPr>
      <w:r w:rsidRPr="0063686E">
        <w:rPr>
          <w:b/>
          <w:bCs/>
          <w:i/>
          <w:iCs/>
        </w:rPr>
        <w:t xml:space="preserve">Specific Guidelines for Coordinated Paper Sessions  </w:t>
      </w:r>
    </w:p>
    <w:p w14:paraId="3FCE70E5" w14:textId="77777777" w:rsidR="00CC3408" w:rsidRDefault="00CC3408" w:rsidP="0063686E">
      <w:pPr>
        <w:rPr>
          <w:i/>
          <w:iCs/>
        </w:rPr>
      </w:pPr>
      <w:r w:rsidRPr="00CC3408">
        <w:rPr>
          <w:i/>
          <w:iCs/>
        </w:rPr>
        <w:t xml:space="preserve">Proposals must consist of </w:t>
      </w:r>
    </w:p>
    <w:p w14:paraId="0EF3A116" w14:textId="2F7FC516" w:rsidR="00CC3408" w:rsidRPr="00CC3408" w:rsidRDefault="00CC3408" w:rsidP="00CC3408">
      <w:pPr>
        <w:pStyle w:val="ListParagraph"/>
        <w:numPr>
          <w:ilvl w:val="0"/>
          <w:numId w:val="4"/>
        </w:numPr>
        <w:rPr>
          <w:i/>
          <w:iCs/>
        </w:rPr>
      </w:pPr>
      <w:r w:rsidRPr="00CC3408">
        <w:rPr>
          <w:i/>
          <w:iCs/>
        </w:rPr>
        <w:t xml:space="preserve">a title of no more than 12 words, </w:t>
      </w:r>
    </w:p>
    <w:p w14:paraId="0D8C6FA0" w14:textId="51B5D70F" w:rsidR="00CC3408" w:rsidRPr="00CC3408" w:rsidRDefault="00CC3408" w:rsidP="00CC3408">
      <w:pPr>
        <w:pStyle w:val="ListParagraph"/>
        <w:numPr>
          <w:ilvl w:val="0"/>
          <w:numId w:val="4"/>
        </w:numPr>
        <w:rPr>
          <w:i/>
          <w:iCs/>
        </w:rPr>
      </w:pPr>
      <w:r w:rsidRPr="00CC3408">
        <w:rPr>
          <w:i/>
          <w:iCs/>
        </w:rPr>
        <w:t xml:space="preserve">an abstract of no more than 50 words (for inclusion in the final program), </w:t>
      </w:r>
    </w:p>
    <w:p w14:paraId="0DA54B3D" w14:textId="02F0376D" w:rsidR="00CC3408" w:rsidRPr="00CC3408" w:rsidRDefault="00CC3408" w:rsidP="00CC3408">
      <w:pPr>
        <w:pStyle w:val="ListParagraph"/>
        <w:numPr>
          <w:ilvl w:val="0"/>
          <w:numId w:val="4"/>
        </w:numPr>
        <w:rPr>
          <w:i/>
          <w:iCs/>
        </w:rPr>
      </w:pPr>
      <w:r w:rsidRPr="00CC3408">
        <w:rPr>
          <w:i/>
          <w:iCs/>
        </w:rPr>
        <w:t xml:space="preserve">a summary of research of no more than 800 words, and </w:t>
      </w:r>
    </w:p>
    <w:p w14:paraId="649277F8" w14:textId="64F9B532" w:rsidR="00CC3408" w:rsidRPr="00CC3408" w:rsidRDefault="00CC3408" w:rsidP="00CC3408">
      <w:pPr>
        <w:pStyle w:val="ListParagraph"/>
        <w:numPr>
          <w:ilvl w:val="0"/>
          <w:numId w:val="4"/>
        </w:numPr>
        <w:rPr>
          <w:i/>
          <w:iCs/>
        </w:rPr>
      </w:pPr>
      <w:r w:rsidRPr="00CC3408">
        <w:rPr>
          <w:i/>
          <w:iCs/>
        </w:rPr>
        <w:t xml:space="preserve">references, tables, and figures as appropriate. </w:t>
      </w:r>
    </w:p>
    <w:p w14:paraId="46FC8C5A" w14:textId="77777777" w:rsidR="00CC3408" w:rsidRDefault="00CC3408" w:rsidP="0063686E">
      <w:pPr>
        <w:rPr>
          <w:i/>
          <w:iCs/>
        </w:rPr>
      </w:pPr>
      <w:r w:rsidRPr="00CC3408">
        <w:rPr>
          <w:i/>
          <w:iCs/>
        </w:rPr>
        <w:t xml:space="preserve">References, tables, and figures do not count toward the word limits. </w:t>
      </w:r>
    </w:p>
    <w:p w14:paraId="005600DC" w14:textId="77777777" w:rsidR="00CC3408" w:rsidRDefault="00CC3408" w:rsidP="0063686E">
      <w:pPr>
        <w:rPr>
          <w:i/>
          <w:iCs/>
        </w:rPr>
      </w:pPr>
      <w:r w:rsidRPr="00CC3408">
        <w:rPr>
          <w:i/>
          <w:iCs/>
        </w:rPr>
        <w:t xml:space="preserve">The summary should include research questions, methods, and findings. </w:t>
      </w:r>
    </w:p>
    <w:p w14:paraId="209BEBE7" w14:textId="61A13408" w:rsidR="0063686E" w:rsidRPr="00241516" w:rsidRDefault="00CC3408" w:rsidP="0063686E">
      <w:r w:rsidRPr="00CC3408">
        <w:rPr>
          <w:i/>
          <w:iCs/>
        </w:rPr>
        <w:t>The Program Committee also strongly recommends that authors include the practical implications of their research (see the Evaluation and Review Criteria below).</w:t>
      </w:r>
    </w:p>
    <w:p w14:paraId="102E027C" w14:textId="667E9C77" w:rsidR="0063686E" w:rsidRPr="00241516" w:rsidRDefault="0063686E" w:rsidP="0063686E"/>
    <w:p w14:paraId="22456F87" w14:textId="77777777" w:rsidR="00241516" w:rsidRPr="00241516" w:rsidRDefault="00241516" w:rsidP="0063686E"/>
    <w:p w14:paraId="42E1AAB3" w14:textId="7CD440DD" w:rsidR="0063686E" w:rsidRPr="00CC3408" w:rsidRDefault="00241516" w:rsidP="0063686E">
      <w:pPr>
        <w:rPr>
          <w:b/>
          <w:bCs/>
        </w:rPr>
      </w:pPr>
      <w:r w:rsidRPr="00CC3408">
        <w:rPr>
          <w:b/>
          <w:bCs/>
        </w:rPr>
        <w:t>TITLE</w:t>
      </w:r>
    </w:p>
    <w:p w14:paraId="7EF9A5E4" w14:textId="79EF775D" w:rsidR="00241516" w:rsidRDefault="0053730C" w:rsidP="0063686E">
      <w:commentRangeStart w:id="0"/>
      <w:r>
        <w:t>Examining the Robustness and Comparability of PROX estimation with know item parameters.</w:t>
      </w:r>
      <w:commentRangeEnd w:id="0"/>
      <w:r w:rsidR="00537912">
        <w:rPr>
          <w:rStyle w:val="CommentReference"/>
        </w:rPr>
        <w:commentReference w:id="0"/>
      </w:r>
    </w:p>
    <w:p w14:paraId="4BAE9BAF" w14:textId="04976710" w:rsidR="00CC3408" w:rsidRDefault="00CC3408" w:rsidP="0063686E"/>
    <w:p w14:paraId="3F598629" w14:textId="77777777" w:rsidR="00CC3408" w:rsidRDefault="00CC3408" w:rsidP="0063686E"/>
    <w:p w14:paraId="00F6B759" w14:textId="184D7182" w:rsidR="00241516" w:rsidRPr="00CC3408" w:rsidRDefault="00CC3408" w:rsidP="0063686E">
      <w:pPr>
        <w:rPr>
          <w:b/>
          <w:bCs/>
        </w:rPr>
      </w:pPr>
      <w:r w:rsidRPr="00CC3408">
        <w:rPr>
          <w:b/>
          <w:bCs/>
        </w:rPr>
        <w:t>ABSTRACT</w:t>
      </w:r>
    </w:p>
    <w:p w14:paraId="29E10602" w14:textId="2885D670" w:rsidR="00241516" w:rsidRDefault="008754E6" w:rsidP="0063686E">
      <w:r>
        <w:t xml:space="preserve">OPITION 1:  </w:t>
      </w:r>
      <w:r w:rsidR="000E03A5">
        <w:t>This study examines the robustness and comparability of a non-iterative estimation method (PROX) with more common estimation methods when item parameters are known.</w:t>
      </w:r>
      <w:r w:rsidR="00607D7F">
        <w:t xml:space="preserve">  A simulation was conducted to manipulate the person ability distribution, item difficulty distribution, and sample size.    </w:t>
      </w:r>
      <w:r w:rsidR="000E03A5">
        <w:t xml:space="preserve">  </w:t>
      </w:r>
    </w:p>
    <w:p w14:paraId="1C727BBC" w14:textId="484B2053" w:rsidR="000E03A5" w:rsidRDefault="000E03A5" w:rsidP="0063686E"/>
    <w:p w14:paraId="0523FC47" w14:textId="3A16615E" w:rsidR="000E03A5" w:rsidRDefault="008754E6" w:rsidP="0063686E">
      <w:r>
        <w:t xml:space="preserve">OPTION 2: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113448CF" w14:textId="308827C7" w:rsidR="00CC3408" w:rsidRDefault="00CC3408" w:rsidP="0063686E"/>
    <w:p w14:paraId="726AD8C7" w14:textId="080B422F" w:rsidR="00CC3408" w:rsidRDefault="00CC3408" w:rsidP="0063686E"/>
    <w:p w14:paraId="4FB010FA" w14:textId="17802DF7" w:rsidR="00CC3408" w:rsidRDefault="00CC3408" w:rsidP="0063686E">
      <w:r>
        <w:br w:type="page"/>
      </w:r>
    </w:p>
    <w:p w14:paraId="4C2ED0C0" w14:textId="4607019C" w:rsidR="004A19FC" w:rsidRPr="004A19FC" w:rsidRDefault="004A19FC" w:rsidP="0063686E">
      <w:pPr>
        <w:rPr>
          <w:i/>
          <w:iCs/>
        </w:rPr>
      </w:pPr>
      <w:r w:rsidRPr="004A19FC">
        <w:rPr>
          <w:i/>
          <w:iCs/>
          <w:highlight w:val="yellow"/>
        </w:rPr>
        <w:lastRenderedPageBreak/>
        <w:t>800-word max</w:t>
      </w:r>
    </w:p>
    <w:p w14:paraId="7381054E" w14:textId="77777777" w:rsidR="004A19FC" w:rsidRDefault="004A19FC" w:rsidP="0063686E">
      <w:pPr>
        <w:rPr>
          <w:b/>
          <w:bCs/>
        </w:rPr>
      </w:pPr>
    </w:p>
    <w:p w14:paraId="466EF36F" w14:textId="05CE08A8" w:rsidR="00CC3408" w:rsidRPr="00CC3408" w:rsidRDefault="00CC3408" w:rsidP="0063686E">
      <w:pPr>
        <w:rPr>
          <w:b/>
          <w:bCs/>
        </w:rPr>
      </w:pPr>
      <w:r w:rsidRPr="00CC3408">
        <w:rPr>
          <w:b/>
          <w:bCs/>
        </w:rPr>
        <w:t>INTRODUCTION</w:t>
      </w:r>
    </w:p>
    <w:p w14:paraId="6A118AF1" w14:textId="60EA46E3" w:rsidR="00CC3408" w:rsidRDefault="006512BB" w:rsidP="0063686E">
      <w: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w:t>
      </w:r>
      <w:r w:rsidR="00115D00">
        <w:t xml:space="preserve">  Under a Rasch Measurement paradigm, it may be argued that in situations where all item parameters are fixed, determining person ability is more calculation than estimation.</w:t>
      </w:r>
    </w:p>
    <w:p w14:paraId="4C13E6D7" w14:textId="3C862971"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  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  Although not widely applied as a stand-alone estimation method, non-iterative PROX does provide the initial estimates for Joint Maximum Likelihood Estimation in Winsteps.</w:t>
      </w:r>
      <w:r w:rsidR="0030092A">
        <w:t xml:space="preserve">  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AC21DD">
        <w:t xml:space="preserve">  When item parameters are fixed, this iterative version of PROX becomes non-iterative.</w:t>
      </w:r>
      <w:r w:rsidR="0030092A">
        <w:t xml:space="preserve">   </w:t>
      </w:r>
    </w:p>
    <w:p w14:paraId="75B284FD" w14:textId="6F93C60C" w:rsidR="006512BB" w:rsidRDefault="005E068D" w:rsidP="0063686E">
      <w:r>
        <w:t>This study examines three primary research questions:</w:t>
      </w:r>
    </w:p>
    <w:p w14:paraId="1321BC96" w14:textId="5C91339B" w:rsidR="005E068D" w:rsidRDefault="005E068D" w:rsidP="005E068D">
      <w:pPr>
        <w:pStyle w:val="ListParagraph"/>
        <w:numPr>
          <w:ilvl w:val="0"/>
          <w:numId w:val="6"/>
        </w:numPr>
      </w:pPr>
      <w:r>
        <w:t xml:space="preserve">How robust is non-iterative PROX to violations of the distributional assumptions for items and persons; </w:t>
      </w:r>
    </w:p>
    <w:p w14:paraId="65B1421F" w14:textId="4955F6DC" w:rsidR="005E068D" w:rsidRDefault="005E068D" w:rsidP="005E068D">
      <w:pPr>
        <w:pStyle w:val="ListParagraph"/>
        <w:numPr>
          <w:ilvl w:val="0"/>
          <w:numId w:val="6"/>
        </w:numPr>
      </w:pPr>
      <w:r>
        <w:t xml:space="preserve">How robust is non-iterative PROX to sample size fluctuations; and </w:t>
      </w:r>
    </w:p>
    <w:p w14:paraId="0B6E310E" w14:textId="5022C4F2"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p>
    <w:p w14:paraId="1548CBB4" w14:textId="56970E09" w:rsidR="005E068D" w:rsidRDefault="005E068D" w:rsidP="005E068D"/>
    <w:p w14:paraId="7C024CC7" w14:textId="77777777" w:rsidR="005E068D" w:rsidRDefault="005E068D" w:rsidP="005E068D"/>
    <w:p w14:paraId="098E805D" w14:textId="3ADF22BD" w:rsidR="00CC3408" w:rsidRDefault="00CC3408" w:rsidP="0063686E"/>
    <w:p w14:paraId="1D4473EB" w14:textId="77777777" w:rsidR="00CC3408" w:rsidRDefault="00CC3408" w:rsidP="0063686E"/>
    <w:p w14:paraId="7569F2A1" w14:textId="3C9EAEBD" w:rsidR="00CC3408" w:rsidRPr="00CC3408" w:rsidRDefault="00CC3408" w:rsidP="0063686E">
      <w:pPr>
        <w:rPr>
          <w:b/>
          <w:bCs/>
        </w:rPr>
      </w:pPr>
      <w:r w:rsidRPr="00CC3408">
        <w:rPr>
          <w:b/>
          <w:bCs/>
        </w:rPr>
        <w:t>METHODS</w:t>
      </w:r>
    </w:p>
    <w:p w14:paraId="2EA25923" w14:textId="4ED2B947" w:rsidR="00CC3408" w:rsidRDefault="00870E1A" w:rsidP="0063686E">
      <w:r>
        <w:t>Simulate multiple person and item distributions as well as sample sizes.</w:t>
      </w:r>
    </w:p>
    <w:p w14:paraId="051ACA77" w14:textId="03C62B2F" w:rsidR="00870E1A" w:rsidRDefault="00870E1A" w:rsidP="0063686E">
      <w:r>
        <w:t>Compare with different iterative estimation methods:  JMLE, CMLE, MMLE.</w:t>
      </w:r>
    </w:p>
    <w:p w14:paraId="6D38127D" w14:textId="55AFE26F" w:rsidR="00CC3408" w:rsidRDefault="00CC3408" w:rsidP="0063686E"/>
    <w:p w14:paraId="3B92F9B0" w14:textId="77777777" w:rsidR="00CC3408" w:rsidRDefault="00CC3408" w:rsidP="0063686E"/>
    <w:p w14:paraId="7E9D2756" w14:textId="2619FE80" w:rsidR="00CC3408" w:rsidRPr="00CC3408" w:rsidRDefault="00CC3408" w:rsidP="0063686E">
      <w:pPr>
        <w:rPr>
          <w:b/>
          <w:bCs/>
        </w:rPr>
      </w:pPr>
      <w:r w:rsidRPr="00CC3408">
        <w:rPr>
          <w:b/>
          <w:bCs/>
        </w:rPr>
        <w:t>RESULTS</w:t>
      </w:r>
    </w:p>
    <w:p w14:paraId="4E452C2C" w14:textId="1081A8B6" w:rsidR="00CC3408" w:rsidRDefault="00CC3408" w:rsidP="0063686E"/>
    <w:p w14:paraId="59320470" w14:textId="6EE130F9" w:rsidR="00CC3408" w:rsidRDefault="00CC3408" w:rsidP="0063686E"/>
    <w:p w14:paraId="5020BD10" w14:textId="77777777" w:rsidR="00CC3408" w:rsidRDefault="00CC3408" w:rsidP="0063686E"/>
    <w:p w14:paraId="2D91AC0B" w14:textId="59A8A87C" w:rsidR="00CC3408" w:rsidRPr="00CC3408" w:rsidRDefault="00CC3408" w:rsidP="0063686E">
      <w:pPr>
        <w:rPr>
          <w:b/>
          <w:bCs/>
        </w:rPr>
      </w:pPr>
      <w:r w:rsidRPr="00CC3408">
        <w:rPr>
          <w:b/>
          <w:bCs/>
        </w:rPr>
        <w:lastRenderedPageBreak/>
        <w:t>DISCUSSION</w:t>
      </w:r>
    </w:p>
    <w:p w14:paraId="3654948F" w14:textId="79C081CB" w:rsidR="00CC3408" w:rsidRDefault="00CC3408" w:rsidP="0063686E"/>
    <w:p w14:paraId="69404846" w14:textId="628433BB" w:rsidR="000E03A5" w:rsidRPr="000E03A5" w:rsidRDefault="000E03A5" w:rsidP="0063686E">
      <w:pPr>
        <w:rPr>
          <w:i/>
          <w:iCs/>
        </w:rPr>
      </w:pPr>
      <w:r w:rsidRPr="000E03A5">
        <w:rPr>
          <w:i/>
          <w:iCs/>
        </w:rPr>
        <w:t>Practical Implications</w:t>
      </w:r>
    </w:p>
    <w:p w14:paraId="04C17B28" w14:textId="0D9E686E" w:rsidR="000E03A5" w:rsidRDefault="000E03A5" w:rsidP="0063686E"/>
    <w:p w14:paraId="1118EE99" w14:textId="7FDEC69D" w:rsidR="000E03A5" w:rsidRPr="000E03A5" w:rsidRDefault="000E03A5" w:rsidP="0063686E">
      <w:pPr>
        <w:rPr>
          <w:i/>
          <w:iCs/>
        </w:rPr>
      </w:pPr>
      <w:r w:rsidRPr="000E03A5">
        <w:rPr>
          <w:i/>
          <w:iCs/>
        </w:rPr>
        <w:t>Limitations</w:t>
      </w:r>
    </w:p>
    <w:p w14:paraId="1E4E43CD" w14:textId="207668A7" w:rsidR="000E03A5" w:rsidRDefault="000E03A5" w:rsidP="0063686E"/>
    <w:p w14:paraId="79998CA1" w14:textId="4AD3CBF4" w:rsidR="000E03A5" w:rsidRDefault="000E03A5" w:rsidP="0063686E"/>
    <w:p w14:paraId="3A4432D9" w14:textId="655F7530" w:rsidR="00486B02" w:rsidRDefault="00486B02" w:rsidP="0063686E"/>
    <w:p w14:paraId="1A1FA1C9" w14:textId="3C913113" w:rsidR="00486B02" w:rsidRDefault="00486B02" w:rsidP="0063686E">
      <w:pPr>
        <w:rPr>
          <w:b/>
          <w:bCs/>
        </w:rPr>
      </w:pPr>
      <w:r w:rsidRPr="00486B02">
        <w:rPr>
          <w:b/>
          <w:bCs/>
        </w:rPr>
        <w:t>REFERENCES</w:t>
      </w:r>
    </w:p>
    <w:p w14:paraId="29146D76" w14:textId="77777777" w:rsidR="00700A46" w:rsidRPr="00486B02" w:rsidRDefault="00700A46" w:rsidP="0063686E">
      <w:pPr>
        <w:rPr>
          <w:b/>
          <w:bCs/>
        </w:rPr>
      </w:pPr>
    </w:p>
    <w:p w14:paraId="50D67D82" w14:textId="77777777" w:rsidR="0030092A" w:rsidRPr="0030092A" w:rsidRDefault="00700A46" w:rsidP="0030092A">
      <w:pPr>
        <w:pStyle w:val="Bibliography"/>
        <w:rPr>
          <w:rFonts w:ascii="Calibri" w:hAnsi="Calibri" w:cs="Calibri"/>
        </w:rPr>
      </w:pPr>
      <w:r>
        <w:fldChar w:fldCharType="begin"/>
      </w:r>
      <w:r>
        <w:instrText xml:space="preserve"> ADDIN ZOTERO_BIBL {"uncited":[],"omitted":[],"custom":[]} CSL_BIBLIOGRAPHY </w:instrText>
      </w:r>
      <w:r>
        <w:fldChar w:fldCharType="separate"/>
      </w:r>
      <w:r w:rsidR="0030092A" w:rsidRPr="0030092A">
        <w:rPr>
          <w:rFonts w:ascii="Calibri" w:hAnsi="Calibri" w:cs="Calibri"/>
        </w:rPr>
        <w:t xml:space="preserve">Cohen, L. (1979). Approximate expressions for parameter estimates in the Rasch model. </w:t>
      </w:r>
      <w:r w:rsidR="0030092A" w:rsidRPr="0030092A">
        <w:rPr>
          <w:rFonts w:ascii="Calibri" w:hAnsi="Calibri" w:cs="Calibri"/>
          <w:i/>
          <w:iCs/>
        </w:rPr>
        <w:t>British Journal of Mathematical and Statistical Psychology</w:t>
      </w:r>
      <w:r w:rsidR="0030092A" w:rsidRPr="0030092A">
        <w:rPr>
          <w:rFonts w:ascii="Calibri" w:hAnsi="Calibri" w:cs="Calibri"/>
        </w:rPr>
        <w:t xml:space="preserve">, </w:t>
      </w:r>
      <w:r w:rsidR="0030092A" w:rsidRPr="0030092A">
        <w:rPr>
          <w:rFonts w:ascii="Calibri" w:hAnsi="Calibri" w:cs="Calibri"/>
          <w:i/>
          <w:iCs/>
        </w:rPr>
        <w:t>32</w:t>
      </w:r>
      <w:r w:rsidR="0030092A" w:rsidRPr="0030092A">
        <w:rPr>
          <w:rFonts w:ascii="Calibri" w:hAnsi="Calibri" w:cs="Calibri"/>
        </w:rPr>
        <w:t>(1), 113–120. https://doi.org/10.1111/j.2044-8317.1979.tb00756.x</w:t>
      </w:r>
    </w:p>
    <w:p w14:paraId="4F99D55E" w14:textId="77777777" w:rsidR="0030092A" w:rsidRPr="0030092A" w:rsidRDefault="0030092A" w:rsidP="0030092A">
      <w:pPr>
        <w:pStyle w:val="Bibliography"/>
        <w:rPr>
          <w:rFonts w:ascii="Calibri" w:hAnsi="Calibri" w:cs="Calibri"/>
        </w:rPr>
      </w:pPr>
      <w:r w:rsidRPr="0030092A">
        <w:rPr>
          <w:rFonts w:ascii="Calibri" w:hAnsi="Calibri" w:cs="Calibri"/>
        </w:rPr>
        <w:t xml:space="preserve">Linacre, J. M. (1994). PROX with missing data, or known item or person measures. </w:t>
      </w:r>
      <w:r w:rsidRPr="0030092A">
        <w:rPr>
          <w:rFonts w:ascii="Calibri" w:hAnsi="Calibri" w:cs="Calibri"/>
          <w:i/>
          <w:iCs/>
        </w:rPr>
        <w:t>Rasch Measurement Transactions</w:t>
      </w:r>
      <w:r w:rsidRPr="0030092A">
        <w:rPr>
          <w:rFonts w:ascii="Calibri" w:hAnsi="Calibri" w:cs="Calibri"/>
        </w:rPr>
        <w:t xml:space="preserve">, </w:t>
      </w:r>
      <w:r w:rsidRPr="0030092A">
        <w:rPr>
          <w:rFonts w:ascii="Calibri" w:hAnsi="Calibri" w:cs="Calibri"/>
          <w:i/>
          <w:iCs/>
        </w:rPr>
        <w:t>8</w:t>
      </w:r>
      <w:r w:rsidRPr="0030092A">
        <w:rPr>
          <w:rFonts w:ascii="Calibri" w:hAnsi="Calibri" w:cs="Calibri"/>
        </w:rPr>
        <w:t>(3), 378.</w:t>
      </w:r>
    </w:p>
    <w:p w14:paraId="5B9B5BA0" w14:textId="77777777" w:rsidR="0030092A" w:rsidRPr="0030092A" w:rsidRDefault="0030092A" w:rsidP="0030092A">
      <w:pPr>
        <w:pStyle w:val="Bibliography"/>
        <w:rPr>
          <w:rFonts w:ascii="Calibri" w:hAnsi="Calibri" w:cs="Calibri"/>
        </w:rPr>
      </w:pPr>
      <w:r w:rsidRPr="0030092A">
        <w:rPr>
          <w:rFonts w:ascii="Calibri" w:hAnsi="Calibri" w:cs="Calibri"/>
        </w:rPr>
        <w:t xml:space="preserve">Wright, B. D., &amp; Stone, M. H. (1979). </w:t>
      </w:r>
      <w:r w:rsidRPr="0030092A">
        <w:rPr>
          <w:rFonts w:ascii="Calibri" w:hAnsi="Calibri" w:cs="Calibri"/>
          <w:i/>
          <w:iCs/>
        </w:rPr>
        <w:t>Best Test Design</w:t>
      </w:r>
      <w:r w:rsidRPr="0030092A">
        <w:rPr>
          <w:rFonts w:ascii="Calibri" w:hAnsi="Calibri" w:cs="Calibri"/>
        </w:rPr>
        <w:t>. MESA Press.</w:t>
      </w:r>
    </w:p>
    <w:p w14:paraId="2B937562" w14:textId="6856F568" w:rsidR="00486B02" w:rsidRPr="00241516" w:rsidRDefault="00700A46" w:rsidP="0063686E">
      <w:r>
        <w:fldChar w:fldCharType="end"/>
      </w:r>
    </w:p>
    <w:sectPr w:rsidR="00486B02" w:rsidRPr="002415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7-06T11:11:00Z" w:initials="PM">
    <w:p w14:paraId="6AEBBA1D" w14:textId="6DE70100" w:rsidR="00537912" w:rsidRDefault="00537912">
      <w:pPr>
        <w:pStyle w:val="CommentText"/>
      </w:pPr>
      <w:r>
        <w:rPr>
          <w:rStyle w:val="CommentReference"/>
        </w:rPr>
        <w:annotationRef/>
      </w:r>
      <w:r>
        <w:t xml:space="preserve">This is just a working title, but it actually hits the 12 word limit.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BB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C7D" w16cex:dateUtc="2022-07-06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BBA1D" w16cid:durableId="266FEC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277631">
    <w:abstractNumId w:val="5"/>
  </w:num>
  <w:num w:numId="2" w16cid:durableId="464587396">
    <w:abstractNumId w:val="3"/>
  </w:num>
  <w:num w:numId="3" w16cid:durableId="1832528425">
    <w:abstractNumId w:val="1"/>
  </w:num>
  <w:num w:numId="4" w16cid:durableId="373307566">
    <w:abstractNumId w:val="4"/>
  </w:num>
  <w:num w:numId="5" w16cid:durableId="520555711">
    <w:abstractNumId w:val="2"/>
  </w:num>
  <w:num w:numId="6" w16cid:durableId="427698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743EE"/>
    <w:rsid w:val="000E03A5"/>
    <w:rsid w:val="00115D00"/>
    <w:rsid w:val="00162658"/>
    <w:rsid w:val="00241516"/>
    <w:rsid w:val="0030092A"/>
    <w:rsid w:val="00315AFB"/>
    <w:rsid w:val="00486B02"/>
    <w:rsid w:val="004A19FC"/>
    <w:rsid w:val="0053730C"/>
    <w:rsid w:val="00537912"/>
    <w:rsid w:val="005E068D"/>
    <w:rsid w:val="00603646"/>
    <w:rsid w:val="00607D7F"/>
    <w:rsid w:val="0063686E"/>
    <w:rsid w:val="006512BB"/>
    <w:rsid w:val="00700A46"/>
    <w:rsid w:val="00870E1A"/>
    <w:rsid w:val="008754E6"/>
    <w:rsid w:val="00AC21DD"/>
    <w:rsid w:val="00CC3408"/>
    <w:rsid w:val="00D2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semiHidden/>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semiHidden/>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Peabody, Michael</cp:lastModifiedBy>
  <cp:revision>11</cp:revision>
  <dcterms:created xsi:type="dcterms:W3CDTF">2022-07-06T13:10:00Z</dcterms:created>
  <dcterms:modified xsi:type="dcterms:W3CDTF">2022-07-06T18:36:00Z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