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UI Replication Activity</w:t>
      </w:r>
    </w:p>
    <w:p w14:paraId="00000002">
      <w:r>
        <w:rPr>
          <w:b/>
          <w:bCs/>
          <w:rtl w:val="0"/>
        </w:rPr>
        <w:t>General Instructions:</w:t>
      </w:r>
      <w:r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00000003"/>
    <w:p w14:paraId="00000004">
      <w:pPr>
        <w:jc w:val="center"/>
        <w:sectPr>
          <w:headerReference r:id="rId6" w:type="first"/>
          <w:footerReference r:id="rId7" w:type="first"/>
          <w:headerReference r:id="rId5" w:type="default"/>
          <w:pgSz w:w="15840" w:h="12240" w:orient="landscape"/>
          <w:pgMar w:top="720" w:right="720" w:bottom="720" w:left="720" w:header="720" w:footer="720" w:gutter="0"/>
          <w:pgNumType w:start="1"/>
          <w:cols w:space="720" w:num="1"/>
          <w:titlePg/>
        </w:sectPr>
      </w:pPr>
      <w:r>
        <w:drawing>
          <wp:inline distT="114300" distB="114300" distL="114300" distR="114300">
            <wp:extent cx="1495425" cy="540448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Grading Criteria:</w:t>
      </w:r>
    </w:p>
    <w:p w14:paraId="00000006"/>
    <w:tbl>
      <w:tblPr>
        <w:tblStyle w:val="13"/>
        <w:tblW w:w="143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0"/>
        <w:gridCol w:w="8565"/>
        <w:gridCol w:w="1425"/>
        <w:gridCol w:w="1335"/>
      </w:tblGrid>
      <w:tr w14:paraId="080B78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r>
              <w:rPr>
                <w:b/>
                <w:bCs/>
                <w:rtl w:val="0"/>
              </w:rPr>
              <w:t>Criteria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b/>
                <w:bCs/>
                <w:rtl w:val="0"/>
              </w:rPr>
              <w:t>Points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Score</w:t>
            </w:r>
          </w:p>
        </w:tc>
      </w:tr>
      <w:tr w14:paraId="689742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b/>
                <w:bCs/>
                <w:rtl w:val="0"/>
              </w:rPr>
              <w:t>UI Replication Accuracy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Accurately reproduces the provided game UI, including overall structure, positioning, proportions, and major elements.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b/>
                <w:bCs/>
                <w:rtl w:val="0"/>
              </w:rPr>
              <w:t>30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rPr>
                <w:color w:val="FF0000"/>
              </w:rPr>
            </w:pPr>
          </w:p>
        </w:tc>
      </w:tr>
      <w:tr w14:paraId="76C79A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b/>
                <w:bCs/>
                <w:rtl w:val="0"/>
              </w:rPr>
              <w:t>Widget &amp; Layout 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 xml:space="preserve">Correctly uses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Text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Column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Row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Card</w:t>
            </w:r>
            <w:r>
              <w:rPr>
                <w:rtl w:val="0"/>
              </w:rPr>
              <w:t>, and appropriate layout widgets to construct the UI.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rPr>
                <w:color w:val="FF0000"/>
              </w:rPr>
            </w:pPr>
          </w:p>
        </w:tc>
      </w:tr>
      <w:tr w14:paraId="774768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b/>
                <w:bCs/>
                <w:rtl w:val="0"/>
              </w:rPr>
              <w:t>Data Variables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tl w:val="0"/>
              </w:rPr>
              <w:t>All displayed data is declared as variables and uses appropriate data types.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rPr>
                <w:color w:val="FF0000"/>
              </w:rPr>
            </w:pPr>
          </w:p>
        </w:tc>
      </w:tr>
      <w:tr w14:paraId="7C6649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b/>
                <w:bCs/>
                <w:rtl w:val="0"/>
              </w:rPr>
              <w:t>Dynamic Data Display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Variables are properly connected to the UI so changing the data changes the displayed content.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rPr>
                <w:color w:val="FF0000"/>
              </w:rPr>
            </w:pPr>
          </w:p>
        </w:tc>
      </w:tr>
      <w:tr w14:paraId="696E59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b/>
                <w:bCs/>
                <w:rtl w:val="0"/>
              </w:rPr>
              <w:t>Fallback / Missing Data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Missing or unavailable data has appropriate fallback values or visuals instead of leaving a broken/empty UI.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rPr>
                <w:color w:val="FF0000"/>
              </w:rPr>
            </w:pPr>
          </w:p>
        </w:tc>
      </w:tr>
      <w:tr w14:paraId="04A7A1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b/>
                <w:bCs/>
                <w:rtl w:val="0"/>
              </w:rPr>
              <w:t>Assets &amp; Images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Correctly uses project assets and displays the required images, preferably through image variables.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rPr>
                <w:color w:val="FF0000"/>
              </w:rPr>
            </w:pPr>
          </w:p>
        </w:tc>
      </w:tr>
      <w:tr w14:paraId="4C8F69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b/>
                <w:bCs/>
                <w:rtl w:val="0"/>
              </w:rPr>
              <w:t>Styling &amp; Visual Details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Applies appropriate colors, typography, spacing, borders, cards, and other visual details from the reference.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color w:val="FF0000"/>
              </w:rPr>
            </w:pPr>
          </w:p>
        </w:tc>
      </w:tr>
      <w:tr w14:paraId="5C66B3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Total</w:t>
            </w:r>
          </w:p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/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100</w:t>
            </w:r>
          </w:p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/>
        </w:tc>
      </w:tr>
    </w:tbl>
    <w:p w14:paraId="0000002B"/>
    <w:p w14:paraId="0000002C">
      <w:pPr>
        <w:rPr>
          <w:b/>
          <w:bCs/>
        </w:rPr>
      </w:pPr>
      <w:r>
        <w:rPr>
          <w:b/>
          <w:bCs/>
          <w:rtl w:val="0"/>
        </w:rPr>
        <w:t>Hints:</w:t>
      </w:r>
    </w:p>
    <w:p w14:paraId="0000002D">
      <w:r>
        <w:rPr>
          <w:rtl w:val="0"/>
        </w:rPr>
        <w:t>Icons: skull, bar_chart, gps_fixed_outlined</w:t>
      </w:r>
      <w:r>
        <w:br w:type="page"/>
      </w:r>
    </w:p>
    <w:p w14:paraId="0000002E">
      <w:pPr>
        <w:rPr>
          <w:b/>
          <w:bCs/>
        </w:rPr>
      </w:pPr>
      <w:r>
        <w:rPr>
          <w:b/>
          <w:bCs/>
          <w:rtl w:val="0"/>
        </w:rPr>
        <w:t>Insert your application screenshot here:</w:t>
      </w:r>
    </w:p>
    <w:p w14:paraId="4221E890">
      <w:r>
        <w:drawing>
          <wp:inline distT="0" distB="0" distL="114300" distR="114300">
            <wp:extent cx="3024505" cy="1483360"/>
            <wp:effectExtent l="0" t="0" r="4445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79115" cy="2117090"/>
            <wp:effectExtent l="0" t="0" r="6985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911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89C8"/>
    <w:p w14:paraId="0000002F">
      <w:bookmarkStart w:id="0" w:name="_GoBack"/>
      <w:bookmarkEnd w:id="0"/>
      <w:r>
        <w:drawing>
          <wp:inline distT="0" distB="0" distL="114300" distR="114300">
            <wp:extent cx="6714490" cy="2279650"/>
            <wp:effectExtent l="0" t="0" r="1016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245FFF3-D238-48A7-83EA-339557C3978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548875C-FDF8-4D14-BF66-50A74965F4D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CEDBF01-F422-4958-81F5-937800D87EF8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B4D9729E-2B69-4601-8805-63C4849C99B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  <w:embedRegular r:id="rId5" w:fontKey="{D072909F-C59B-4C05-8662-EE0C073A7BD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1">
    <w:r>
      <w:rPr>
        <w:b/>
        <w:bCs/>
        <w:rtl w:val="0"/>
      </w:rPr>
      <w:t>Name:</w:t>
    </w:r>
    <w:r>
      <w:rPr>
        <w:rtl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5783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179</Words>
  <Characters>1092</Characters>
  <TotalTime>130</TotalTime>
  <ScaleCrop>false</ScaleCrop>
  <LinksUpToDate>false</LinksUpToDate>
  <CharactersWithSpaces>1238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2026-08-25T07:21:35Z</dcterms:created>
  <dc:creator>User</dc:creator>
  <cp:lastModifiedBy>User</cp:lastModifiedBy>
  <dcterms:modified xsi:type="dcterms:W3CDTF">2026-08-25T09:31:42Z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eyJoZGlkIjoiYTQyMmFlNGU5ZWVkODgzOTkzMjUyNjlkNmEwZDdkNmYifQ==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A3D56C4034EE48BDAB3DC77F9AFB51DF_12</vt:lpwstr>
  </property>
</Properties>
</file>