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94EA0E0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C11C49" w:rsidRPr="00C11C49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EUREKABANK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E9C37B7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122274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94EA0E0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C11C49" w:rsidRPr="00C11C49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EUREKABANK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E9C37B7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122274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60B03629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11C49" w:rsidRPr="00C11C49">
            <w:rPr>
              <w:sz w:val="32"/>
              <w:szCs w:val="52"/>
            </w:rPr>
            <w:t>SISTEMA EUREKABANK</w:t>
          </w:r>
        </w:p>
      </w:sdtContent>
    </w:sdt>
    <w:p w14:paraId="0E5DD9AF" w14:textId="04F2AFF6" w:rsidR="00C11C49" w:rsidRDefault="000726DC">
      <w:pPr>
        <w:pStyle w:val="TD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761140" w:history="1">
        <w:r w:rsidR="00C11C49" w:rsidRPr="00B37EB3">
          <w:rPr>
            <w:rStyle w:val="Hipervnculo"/>
            <w:rFonts w:eastAsia="Carlito"/>
            <w:noProof/>
          </w:rPr>
          <w:t>ESPECIFICACIÓN DE CASOS DE USO DETALLADO SISTEMA EUREKABANK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_Toc229761140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174D3A9" w14:textId="74501E07" w:rsidR="00C11C49" w:rsidRDefault="00C11C4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1" w:history="1">
        <w:r w:rsidRPr="00B37EB3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8C001" w14:textId="601F1AE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2" w:history="1">
        <w:r w:rsidRPr="00B37EB3">
          <w:rPr>
            <w:rStyle w:val="Hipervnculo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CD81" w14:textId="052C5104" w:rsidR="00C11C49" w:rsidRDefault="00C11C49">
      <w:pPr>
        <w:pStyle w:val="TD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4" w:history="1">
        <w:r w:rsidRPr="00B37EB3">
          <w:rPr>
            <w:rStyle w:val="Hipervnculo"/>
            <w:rFonts w:eastAsia="Carlito"/>
            <w:i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920D" w14:textId="4F6BC2B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6" w:history="1">
        <w:r w:rsidRPr="00B37EB3">
          <w:rPr>
            <w:rStyle w:val="Hipervnculo"/>
            <w:rFonts w:eastAsia="Carlito"/>
            <w:i/>
            <w:noProof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D867" w14:textId="2A42B348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8" w:history="1">
        <w:r w:rsidRPr="00B37EB3">
          <w:rPr>
            <w:rStyle w:val="Hipervnculo"/>
            <w:rFonts w:eastAsia="Carlito"/>
            <w:i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C80BF" w14:textId="43EAA47B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0" w:history="1">
        <w:r w:rsidRPr="00B37EB3">
          <w:rPr>
            <w:rStyle w:val="Hipervnculo"/>
            <w:rFonts w:eastAsia="Carlito"/>
            <w:i/>
            <w:noProof/>
          </w:rPr>
          <w:t>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F82CB" w14:textId="554A44B5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2" w:history="1">
        <w:r w:rsidRPr="00B37EB3">
          <w:rPr>
            <w:rStyle w:val="Hipervnculo"/>
            <w:rFonts w:eastAsia="Carlito"/>
            <w:i/>
            <w:noProof/>
          </w:rPr>
          <w:t>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7DD0D6BC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17C5F46F" w14:textId="0E10100C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99" w:history="1">
        <w:r w:rsidR="00C11C49" w:rsidRPr="00BB7DBF">
          <w:rPr>
            <w:rStyle w:val="Hipervnculo"/>
            <w:noProof/>
          </w:rPr>
          <w:t>Tabla 1. ECUD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_Toc229761099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203F0FFB" w14:textId="6C6FB9A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0" w:history="1">
        <w:r w:rsidRPr="00BB7DBF">
          <w:rPr>
            <w:rStyle w:val="Hipervnculo"/>
            <w:noProof/>
          </w:rPr>
          <w:t>Tabla 2.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54D8DE" w14:textId="35D025B6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1" w:history="1">
        <w:r w:rsidRPr="00BB7DBF">
          <w:rPr>
            <w:rStyle w:val="Hipervnculo"/>
            <w:noProof/>
          </w:rPr>
          <w:t>Tabla 3.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07779" w14:textId="73B27D7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2" w:history="1">
        <w:r w:rsidRPr="00BB7DBF">
          <w:rPr>
            <w:rStyle w:val="Hipervnculo"/>
            <w:noProof/>
          </w:rPr>
          <w:t>Tabla 4.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4009F" w14:textId="5DA5E0E2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3" w:history="1">
        <w:r w:rsidRPr="00BB7DBF">
          <w:rPr>
            <w:rStyle w:val="Hipervnculo"/>
            <w:noProof/>
          </w:rPr>
          <w:t>Tabla 5.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8BF49" w14:textId="081B6849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4" w:history="1">
        <w:r w:rsidRPr="00BB7DBF">
          <w:rPr>
            <w:rStyle w:val="Hipervnculo"/>
            <w:noProof/>
          </w:rPr>
          <w:t>Tabla 6.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03AF202D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03E01FFE" w14:textId="486DFE12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68" w:history="1">
        <w:r w:rsidR="00C11C49" w:rsidRPr="001908DC">
          <w:rPr>
            <w:rStyle w:val="Hipervnculo"/>
            <w:noProof/>
          </w:rPr>
          <w:t>Ilustración 1. Caso de Uso 1.1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_Toc229761068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83804F3" w14:textId="51E1D6A1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69" w:history="1">
        <w:r w:rsidRPr="001908DC">
          <w:rPr>
            <w:rStyle w:val="Hipervnculo"/>
            <w:noProof/>
          </w:rPr>
          <w:t>Ilustración 2. Caso de Uso 1.2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2C887" w14:textId="224133B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0" w:history="1">
        <w:r w:rsidRPr="001908DC">
          <w:rPr>
            <w:rStyle w:val="Hipervnculo"/>
            <w:noProof/>
          </w:rPr>
          <w:t>Ilustración 3. Caso de Uso 2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3AC3F" w14:textId="092A26A0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1" w:history="1">
        <w:r w:rsidRPr="001908DC">
          <w:rPr>
            <w:rStyle w:val="Hipervnculo"/>
            <w:noProof/>
          </w:rPr>
          <w:t>Ilustración 4. Caso de Uso 3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3D87C" w14:textId="1621D3E7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2" w:history="1">
        <w:r w:rsidRPr="001908DC">
          <w:rPr>
            <w:rStyle w:val="Hipervnculo"/>
            <w:noProof/>
          </w:rPr>
          <w:t>Ilustración 5. Caso de Uso 4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4E098" w14:textId="469138E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3" w:history="1">
        <w:r w:rsidRPr="001908DC">
          <w:rPr>
            <w:rStyle w:val="Hipervnculo"/>
            <w:noProof/>
          </w:rPr>
          <w:t>Ilustración 6. Caso de Uso 5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3413E" w14:textId="6B18EEFF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525F29C4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761140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</w:t>
      </w:r>
      <w:r w:rsidR="00122274" w:rsidRPr="00122274">
        <w:rPr>
          <w:rFonts w:eastAsia="Carlito"/>
        </w:rPr>
        <w:t>SISTEMA EUREKABANK</w:t>
      </w:r>
      <w:bookmarkEnd w:id="4"/>
    </w:p>
    <w:p w14:paraId="1E6F8D1C" w14:textId="084A38FE" w:rsidR="00D94C06" w:rsidRDefault="00122274" w:rsidP="00A85087">
      <w:pPr>
        <w:spacing w:line="360" w:lineRule="auto"/>
        <w:jc w:val="both"/>
      </w:pPr>
      <w:r w:rsidRPr="00122274">
        <w:t>A continuación, se muestra la Especificación de Casos de Uso Detallado (ECUD) para el Sistema EUREKABANK.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5" w:name="_Toc22976114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5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6" w:name="_Toc229761142"/>
      <w:r w:rsidRPr="003C6276">
        <w:rPr>
          <w:rFonts w:eastAsia="Carlito"/>
          <w:lang w:eastAsia="en-US"/>
        </w:rPr>
        <w:t>ECUD_INGRESAR AL SISTEMA</w:t>
      </w:r>
      <w:bookmarkEnd w:id="6"/>
    </w:p>
    <w:p w14:paraId="47AF8029" w14:textId="42FAF747" w:rsidR="00D94C06" w:rsidRPr="00C46E7A" w:rsidRDefault="00C11C49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11C49">
        <w:rPr>
          <w:rFonts w:eastAsia="Times New Roman" w:cs="Times New Roman"/>
          <w:sz w:val="24"/>
          <w:szCs w:val="36"/>
          <w:lang w:eastAsia="es-ES"/>
        </w:rPr>
        <w:t>A continuación, se muestra el caso de uso Ingresar al Sistema, que abarca la interacción del usuario con cualquiera de los cuatro clientes (Consola, Escritorio, Web y Móvil) y la validación de credenciales contra el servidor SOAP.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7" w:name="_Toc61543997"/>
      <w:bookmarkStart w:id="8" w:name="_Toc73914195"/>
      <w:bookmarkStart w:id="9" w:name="_Toc74775703"/>
      <w:bookmarkStart w:id="10" w:name="_Toc229761037"/>
      <w:bookmarkStart w:id="11" w:name="_Toc229761099"/>
      <w:bookmarkStart w:id="12" w:name="_Toc229761143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7"/>
      <w:bookmarkEnd w:id="8"/>
      <w:bookmarkEnd w:id="9"/>
      <w:r w:rsidR="003C6276" w:rsidRPr="00723226">
        <w:rPr>
          <w:rStyle w:val="nfasissutil"/>
        </w:rPr>
        <w:t>INGRESAR AL SISTEMA</w:t>
      </w:r>
      <w:bookmarkEnd w:id="10"/>
      <w:bookmarkEnd w:id="11"/>
      <w:bookmarkEnd w:id="1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0969FBB4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Permite al usuario administrador “MONSTER” acceder al sistema desde cualquiera de los cuatro clientes (Consola, Escritorio, Web o Móvil). El cliente envía las credenciales al Web Service SOAP publicado en Payara Server para su validación segura mediante hash SHA-256.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68A5CEAB" w:rsidR="00D94C06" w:rsidRPr="00A810CC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la identidad del usuario comparando las credenciales ingresadas con las almacenadas en el servidor y permitir el acceso a las operaciones bancarias.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1B22461C" w:rsidR="00D94C06" w:rsidRPr="00A810CC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C6276">
              <w:t>/</w:t>
            </w:r>
            <w:r>
              <w:t>05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4967A742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>1</w:t>
            </w:r>
            <w:r w:rsidR="00122274">
              <w:t>5</w:t>
            </w:r>
            <w:r w:rsidRPr="003C6276">
              <w:t>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0E3D6301" w14:textId="77777777" w:rsidR="00C11C49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accesible en la red.</w:t>
            </w:r>
          </w:p>
          <w:p w14:paraId="64CE4D2D" w14:textId="593F8A32" w:rsidR="00D94C06" w:rsidRPr="00A810CC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conocer sus credenciales (Usuario: MONSTER - Contraseña: MONSTER9).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lastRenderedPageBreak/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6A919569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Cuando el ingreso sea exitoso, el usuario obtiene acceso al menú principal de operaciones bancarias (Consulta de Movimientos, Depósito, Retiro y Transferencia).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5DA7483C" w:rsidR="00666D4F" w:rsidRDefault="0068435A" w:rsidP="00684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8B203A" wp14:editId="5CDA7BE2">
                  <wp:extent cx="1800000" cy="2278688"/>
                  <wp:effectExtent l="0" t="0" r="0" b="762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B678FCF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761068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>1</w:t>
            </w:r>
            <w:r w:rsidR="00C11C49">
              <w:t>.1</w:t>
            </w:r>
            <w:r w:rsidR="001071DB" w:rsidRPr="00723226">
              <w:t xml:space="preserve"> </w:t>
            </w:r>
            <w:r w:rsidR="003C6276" w:rsidRPr="00723226">
              <w:t>INGRESAR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6E58C145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abre la aplicación cliente (Consola, Escritorio, Web o Móvil).</w:t>
            </w:r>
          </w:p>
        </w:tc>
        <w:tc>
          <w:tcPr>
            <w:tcW w:w="2732" w:type="pct"/>
            <w:gridSpan w:val="3"/>
          </w:tcPr>
          <w:p w14:paraId="63F5B5CD" w14:textId="01C83DC6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muestra el formulario de inicio de sesión.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0B736F0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679186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invoca el método validarIngreso(usuario, password) del Web Service.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02ABB94" w:rsidR="00075525" w:rsidRPr="003C6276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cliente invoca el método validarIngreso(usuario, password) del Web Service.</w:t>
            </w:r>
          </w:p>
        </w:tc>
        <w:tc>
          <w:tcPr>
            <w:tcW w:w="2732" w:type="pct"/>
            <w:gridSpan w:val="3"/>
          </w:tcPr>
          <w:p w14:paraId="400D7BBF" w14:textId="39E1C97F" w:rsidR="00075525" w:rsidRPr="00075525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valida las credenciales utilizando hash SHA-256.</w:t>
            </w:r>
          </w:p>
        </w:tc>
      </w:tr>
      <w:tr w:rsidR="00C11C49" w:rsidRPr="00A810CC" w14:paraId="52C49DC1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10603267" w14:textId="1004658B" w:rsidR="00C11C49" w:rsidRPr="00C11C49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accede al sistema.</w:t>
            </w:r>
          </w:p>
        </w:tc>
        <w:tc>
          <w:tcPr>
            <w:tcW w:w="2732" w:type="pct"/>
            <w:gridSpan w:val="3"/>
          </w:tcPr>
          <w:p w14:paraId="557A6013" w14:textId="71D46F1D" w:rsidR="00C11C49" w:rsidRPr="00C11C49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muestra el menú principal de operaciones.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864AE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Datos Incorrectos: </w:t>
            </w:r>
            <w:r w:rsidRPr="00C11C49">
              <w:t>Si el servidor determina que el usuario o la contraseña no coinciden, retorna “Denegado”. El cliente muestra el mensaje “Usuario o contraseña incorrectos” y limpia los campos para un nuevo intento.</w:t>
            </w:r>
          </w:p>
          <w:p w14:paraId="45F3191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Servidor No Disponible: </w:t>
            </w:r>
            <w:r w:rsidRPr="00C11C49">
              <w:t>Si el cliente no puede establecer conexión con el servidor SOAP, muestra “Error de conexión con el servidor. Verifique su red e inténtelo nuevamente”.</w:t>
            </w:r>
          </w:p>
          <w:p w14:paraId="4D24749A" w14:textId="1A1562AA" w:rsidR="00075525" w:rsidRPr="00A810CC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C11C49">
              <w:rPr>
                <w:b/>
                <w:bCs/>
              </w:rPr>
              <w:lastRenderedPageBreak/>
              <w:t xml:space="preserve">Error Interno: </w:t>
            </w:r>
            <w:r w:rsidRPr="00C11C49">
              <w:t>En caso de excepción en el servidor, se registra en logs y se retorna un mensaje genérico de error al cliente.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3AEB6608" w:rsidR="00D94C06" w:rsidRPr="00A810CC" w:rsidRDefault="00D94C06" w:rsidP="00A85087">
            <w:pPr>
              <w:spacing w:line="360" w:lineRule="auto"/>
            </w:pPr>
            <w:r w:rsidRPr="00A810CC">
              <w:lastRenderedPageBreak/>
              <w:t xml:space="preserve">Casos de uso incluidos: </w:t>
            </w:r>
            <w:r w:rsidR="00C11C49" w:rsidRPr="00C11C49">
              <w:t>ECUD1.1 Autenticar Usuario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27DFB083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C11C49" w:rsidRPr="00C11C49">
              <w:t>ECUD2, ECUD3, ECUD4, ECUD5 (Todas las operaciones requieren autenticación previa).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761144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0AE3C3F6" w:rsidR="00A85087" w:rsidRPr="00A85087" w:rsidRDefault="00A85087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A85087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</w:t>
      </w:r>
      <w:r w:rsidR="00C11C49" w:rsidRPr="00C11C49">
        <w:rPr>
          <w:rFonts w:eastAsia="Times New Roman" w:cs="Times New Roman"/>
          <w:sz w:val="24"/>
          <w:szCs w:val="36"/>
          <w:lang w:eastAsia="es-ES"/>
        </w:rPr>
        <w:t>Autenticar Usuario</w:t>
      </w:r>
      <w:r w:rsidRPr="00A85087">
        <w:rPr>
          <w:rFonts w:eastAsia="Times New Roman" w:cs="Times New Roman"/>
          <w:sz w:val="24"/>
          <w:szCs w:val="36"/>
          <w:lang w:eastAsia="es-ES"/>
        </w:rPr>
        <w:t>, que representa la operación principal del sistema 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761039"/>
      <w:bookmarkStart w:id="16" w:name="_Toc229761100"/>
      <w:bookmarkStart w:id="17" w:name="_Toc229761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  <w:bookmarkEnd w:id="16"/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74CBB4CF" w:rsidR="00A85087" w:rsidRPr="00636D6F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SOAP valida las credenciales recibidas desde cualquiera de los cuatro clientes. La validación se realiza comparando el usuario “MONSTER” y el hash SHA-256 de la contraseña ingresada.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09214CC" w:rsidR="00A85087" w:rsidRPr="00636D6F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que el usuario que intenta acceder es el administrador autorizado y evitar accesos no autorizados al sistema.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14FB635D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A85087" w:rsidRPr="00075525">
              <w:t>/0</w:t>
            </w:r>
            <w:r>
              <w:t>5</w:t>
            </w:r>
            <w:r w:rsidR="00A85087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279417E9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2274">
              <w:t>15/05/2026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3CC0B7EB" w14:textId="77777777" w:rsidR="00C11C49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ha enviado los parámetros usuario y password al Web Service.</w:t>
            </w:r>
          </w:p>
          <w:p w14:paraId="3711B1E9" w14:textId="55CB6CA3" w:rsidR="00A85087" w:rsidRPr="00042F5F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se encuentra en ejecución.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72237C7" w14:textId="77777777" w:rsidR="00C11C49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“Exitoso” si las credenciales son correctas o “Denegado” en caso contrario.</w:t>
            </w:r>
          </w:p>
          <w:p w14:paraId="5FABABC0" w14:textId="7981B577" w:rsidR="00A85087" w:rsidRPr="00042F5F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caso de éxito, el evento es registrado en los logs del servidor.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0023F6F3">
                  <wp:extent cx="1800000" cy="2279563"/>
                  <wp:effectExtent l="0" t="0" r="0" b="698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9C57EBE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Toc229761069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F86532">
              <w:t>2</w:t>
            </w:r>
            <w:r w:rsidRPr="00723226">
              <w:t xml:space="preserve"> </w:t>
            </w:r>
            <w:bookmarkStart w:id="19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8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3DEA3BA0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C11C49">
              <w:t>El servidor recibe la solicitud SOAP con usuario y contraseña.</w:t>
            </w:r>
          </w:p>
        </w:tc>
        <w:tc>
          <w:tcPr>
            <w:tcW w:w="2596" w:type="pct"/>
            <w:gridSpan w:val="3"/>
          </w:tcPr>
          <w:p w14:paraId="64F042D5" w14:textId="07FCDF3A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genera el hash SHA-256 de la contraseña recibida.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El sistema Comprueba Contraseña: compara el password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51BB3313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</w:t>
            </w:r>
            <w:r w:rsidR="00122274">
              <w:t>MONSTER</w:t>
            </w:r>
            <w:r w:rsidRPr="00321E3E">
              <w:t>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32B415D4" w:rsidR="00D94C06" w:rsidRPr="00777D66" w:rsidRDefault="00122274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0" w:name="_Toc229761146"/>
      <w:bookmarkEnd w:id="19"/>
      <w:r w:rsidRPr="00122274">
        <w:rPr>
          <w:rFonts w:eastAsia="Carlito"/>
          <w:lang w:eastAsia="en-US"/>
        </w:rPr>
        <w:t>ECUD_</w:t>
      </w:r>
      <w:r w:rsidR="00761D11" w:rsidRPr="00761D11">
        <w:rPr>
          <w:rFonts w:eastAsia="Carlito"/>
          <w:lang w:eastAsia="en-US"/>
        </w:rPr>
        <w:t>CONSULTAR MOVIMIENTOS</w:t>
      </w:r>
      <w:bookmarkEnd w:id="20"/>
    </w:p>
    <w:p w14:paraId="0BCA75EA" w14:textId="5149AE22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="00761D11" w:rsidRPr="00761D11">
        <w:t>Consultar Movimientos</w:t>
      </w:r>
      <w:r w:rsidRPr="00075525">
        <w:t>, que representa la operación principal del sistema desde los 4 clientes.</w:t>
      </w:r>
    </w:p>
    <w:p w14:paraId="711A531E" w14:textId="7AB1C613" w:rsidR="00D94C06" w:rsidRDefault="00E50B1D" w:rsidP="00723226">
      <w:pPr>
        <w:pStyle w:val="Ttulo3"/>
      </w:pPr>
      <w:bookmarkStart w:id="21" w:name="_Toc229761041"/>
      <w:bookmarkStart w:id="22" w:name="_Toc229761101"/>
      <w:bookmarkStart w:id="23" w:name="_Toc229761147"/>
      <w:r>
        <w:lastRenderedPageBreak/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761D11" w:rsidRPr="00761D11">
        <w:t>Consultar Movimientos</w:t>
      </w:r>
      <w:bookmarkEnd w:id="21"/>
      <w:bookmarkEnd w:id="22"/>
      <w:bookmarkEnd w:id="2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599EB22F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6F3989F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al usuario administrador consultar el historial de movimientos de una cuenta bancaria específica. El cliente (Consola, Escritorio, Web o Móvil) envía el número de cuenta al servidor SOAP, que retorna la lista de movimientos registrados.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0ADEBD32" w:rsidR="00D94C06" w:rsidRPr="00636D6F" w:rsidRDefault="00761D1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Obtener de forma precisa y ordenada todos los movimientos realizados en una cuenta para su visualización y control.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1DF9589C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0F60858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55A81BB" w14:textId="77777777" w:rsidR="00D94C06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7807BCE4" w14:textId="77777777" w:rsidR="00761D11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servidor Payara debe estar en ejecución y accesible.</w:t>
            </w:r>
          </w:p>
          <w:p w14:paraId="69CF6A4A" w14:textId="2301CE5F" w:rsidR="00761D11" w:rsidRPr="00042F5F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Debe existir la cuenta consultada en la base de datos.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441F672" w14:textId="77777777" w:rsidR="00D94C06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muestra en el cliente la lista completa de movimientos ordenados por fecha descendente.</w:t>
            </w:r>
          </w:p>
          <w:p w14:paraId="3624A4D2" w14:textId="248FBE90" w:rsidR="00761D11" w:rsidRPr="00042F5F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usuario puede visualizar cuenta, número de movimiento, fecha, tipo, acción e importe de cada transacción.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350C5984" w:rsidR="00723226" w:rsidRDefault="00B73E23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74775660"/>
            <w:r>
              <w:rPr>
                <w:noProof/>
              </w:rPr>
              <w:drawing>
                <wp:inline distT="0" distB="0" distL="0" distR="0" wp14:anchorId="35D2E20A" wp14:editId="771B3CC5">
                  <wp:extent cx="1800000" cy="1618524"/>
                  <wp:effectExtent l="0" t="0" r="0" b="1270"/>
                  <wp:docPr id="209320922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09221" name="Imagen 20932092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EC37B" w14:textId="23E08955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29761070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4"/>
            <w:r w:rsidR="00A04C19" w:rsidRPr="00723226">
              <w:t xml:space="preserve">2 </w:t>
            </w:r>
            <w:r w:rsidR="00761D11" w:rsidRPr="00761D11">
              <w:t>Consultar Movimientos</w:t>
            </w:r>
            <w:bookmarkEnd w:id="2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1035A89D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selecciona la opción “Consultar Movimientos”.</w:t>
            </w:r>
          </w:p>
        </w:tc>
        <w:tc>
          <w:tcPr>
            <w:tcW w:w="2596" w:type="pct"/>
            <w:gridSpan w:val="3"/>
          </w:tcPr>
          <w:p w14:paraId="501099DC" w14:textId="7593C415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sistema muestra el campo para ingresar el número de cuenta.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7EACC3B0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ingresa el número de cuenta.</w:t>
            </w:r>
          </w:p>
        </w:tc>
        <w:tc>
          <w:tcPr>
            <w:tcW w:w="2596" w:type="pct"/>
            <w:gridSpan w:val="3"/>
          </w:tcPr>
          <w:p w14:paraId="3AD8E2F7" w14:textId="3355D41B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invoca el Web Service traerMovimientos(cuenta).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54698420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espera la respuesta.</w:t>
            </w:r>
          </w:p>
        </w:tc>
        <w:tc>
          <w:tcPr>
            <w:tcW w:w="2596" w:type="pct"/>
            <w:gridSpan w:val="3"/>
          </w:tcPr>
          <w:p w14:paraId="2771EB33" w14:textId="72517F4E" w:rsidR="00B02AE7" w:rsidRPr="001E30D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servidor ejecuta la consulta en la base de datos y retorna la lista de movimientos.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25B8A24E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visualiza los resultados.</w:t>
            </w:r>
          </w:p>
        </w:tc>
        <w:tc>
          <w:tcPr>
            <w:tcW w:w="2596" w:type="pct"/>
            <w:gridSpan w:val="3"/>
          </w:tcPr>
          <w:p w14:paraId="6C35BE2A" w14:textId="6F77C28D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muestra los movimientos en una tabla ordenada.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3660DB5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Cuenta inexistente o sin movimientos: </w:t>
            </w:r>
            <w:r w:rsidRPr="00761D11">
              <w:t>El servidor retorna una lista vacía y el cliente muestra el mensaje “No se encontraron movimientos para esta cuenta”.</w:t>
            </w:r>
          </w:p>
          <w:p w14:paraId="5D28BC68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Error de conexión: </w:t>
            </w:r>
            <w:r w:rsidRPr="00761D11">
              <w:t>Si no se puede conectar con el servidor SOAP, se muestra “Error de conexión con el servidor. Inténtelo nuevamente”.</w:t>
            </w:r>
          </w:p>
          <w:p w14:paraId="679A5E58" w14:textId="7ED0D1F2" w:rsidR="00D94C06" w:rsidRPr="00636D6F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61D11">
              <w:rPr>
                <w:b/>
                <w:bCs/>
              </w:rPr>
              <w:t xml:space="preserve">Datos inválidos: </w:t>
            </w:r>
            <w:r w:rsidRPr="00761D11">
              <w:t>Si el usuario ingresa una cuenta con formato incorrecto, el cliente valida y muestra “Ingrese un número de cuenta válido”.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6DAB5CAD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761D11" w:rsidRPr="00761D11">
              <w:t>ECUD1 (Ingresar al Sistema)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32A466BD" w14:textId="7F219FF5" w:rsidR="00761D11" w:rsidRPr="00777D66" w:rsidRDefault="00761D11" w:rsidP="00761D11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6" w:name="_Toc229761148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761D11">
        <w:rPr>
          <w:rFonts w:eastAsia="Carlito"/>
          <w:lang w:eastAsia="en-US"/>
        </w:rPr>
        <w:t>REGISTRAR DEPÓSITO</w:t>
      </w:r>
      <w:bookmarkEnd w:id="26"/>
    </w:p>
    <w:p w14:paraId="68062D03" w14:textId="6483FD70" w:rsidR="00761D11" w:rsidRDefault="00761D11" w:rsidP="00761D11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761D11">
        <w:t>Registrar Depósito</w:t>
      </w:r>
      <w:r w:rsidRPr="00075525">
        <w:t>, que representa la operación principal del sistema desde los 4 clientes.</w:t>
      </w:r>
    </w:p>
    <w:p w14:paraId="4FF9A973" w14:textId="76865DA2" w:rsidR="00761D11" w:rsidRDefault="00761D11" w:rsidP="00761D11">
      <w:pPr>
        <w:pStyle w:val="Ttulo3"/>
      </w:pPr>
      <w:bookmarkStart w:id="27" w:name="_Toc229761043"/>
      <w:bookmarkStart w:id="28" w:name="_Toc229761102"/>
      <w:bookmarkStart w:id="29" w:name="_Toc229761149"/>
      <w:r>
        <w:t xml:space="preserve">Tabla </w:t>
      </w:r>
      <w:r w:rsidR="00C11C49">
        <w:t>4</w:t>
      </w:r>
      <w:r>
        <w:t xml:space="preserve">. </w:t>
      </w:r>
      <w:r w:rsidRPr="002717D3">
        <w:t xml:space="preserve">ECUD </w:t>
      </w:r>
      <w:r w:rsidRPr="00761D11">
        <w:t>Registrar Depósito</w:t>
      </w:r>
      <w:bookmarkEnd w:id="27"/>
      <w:bookmarkEnd w:id="28"/>
      <w:bookmarkEnd w:id="2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761D11" w:rsidRPr="00636D6F" w14:paraId="75DC22C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7E6870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21D7FB9B" w14:textId="47DB0428" w:rsidR="00761D11" w:rsidRPr="00863018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61D11">
              <w:rPr>
                <w:b/>
                <w:bCs/>
              </w:rPr>
              <w:t>Registrar Depósito</w:t>
            </w:r>
          </w:p>
        </w:tc>
      </w:tr>
      <w:tr w:rsidR="00761D11" w:rsidRPr="00636D6F" w14:paraId="4780A37D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2F125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3DDFA318" w14:textId="7F5DBD8B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61D11" w:rsidRPr="00636D6F" w14:paraId="29DFE2F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0CCF1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F71C002" w14:textId="400FCFC1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registrar un depósito en una cuenta bancaria. El cliente envía la cuenta y el importe al Web Service, que actualiza el saldo y registra el movimiento.</w:t>
            </w:r>
          </w:p>
        </w:tc>
      </w:tr>
      <w:tr w:rsidR="00761D11" w:rsidRPr="00636D6F" w14:paraId="4AE1FAB3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D13208F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1D4C6F9" w14:textId="63DA27C2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Incrementar el saldo de una cuenta de forma segura y registrar la transacción.</w:t>
            </w:r>
          </w:p>
        </w:tc>
      </w:tr>
      <w:tr w:rsidR="00761D11" w:rsidRPr="00636D6F" w14:paraId="54630752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A5B805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35859BD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F7754FD" w14:textId="77777777" w:rsidR="00761D11" w:rsidRPr="00636D6F" w:rsidRDefault="00761D11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500469FE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61D11" w:rsidRPr="007D10AA" w14:paraId="59D19A27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1CAAA7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44CBCF04" w14:textId="77777777" w:rsidR="00761D11" w:rsidRPr="007D10AA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761D11" w:rsidRPr="00636D6F" w14:paraId="3BD5A59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913B1D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639B7A79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5EB65237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137CF527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761D11" w:rsidRPr="00636D6F" w14:paraId="3F835D9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3E9C8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3088905" w14:textId="77777777" w:rsidR="00761D11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639AAA47" w14:textId="7AD32ED6" w:rsidR="00761D11" w:rsidRPr="00042F5F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La cuenta debe existir y estar en estado ACTIVO.</w:t>
            </w:r>
          </w:p>
        </w:tc>
      </w:tr>
      <w:tr w:rsidR="00761D11" w:rsidRPr="00636D6F" w14:paraId="19A5F38E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AAC7CB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5460804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saldo de la cuenta es actualizado.</w:t>
            </w:r>
          </w:p>
          <w:p w14:paraId="7B2E3677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registra un nuevo movimiento de tipo depósito.</w:t>
            </w:r>
          </w:p>
          <w:p w14:paraId="4F375ADF" w14:textId="1E6CC722" w:rsidR="00761D11" w:rsidRPr="00042F5F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retorna el nuevo saldo al cliente.</w:t>
            </w:r>
          </w:p>
        </w:tc>
      </w:tr>
      <w:tr w:rsidR="00761D11" w:rsidRPr="00636D6F" w14:paraId="6BBF8870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7D6090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7AEE1CD8" w14:textId="6CA0839D" w:rsidR="00761D11" w:rsidRDefault="00B73E23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4E61E29" wp14:editId="3C612D7F">
                  <wp:extent cx="1800000" cy="1618524"/>
                  <wp:effectExtent l="0" t="0" r="0" b="1270"/>
                  <wp:docPr id="2007252122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09221" name="Imagen 20932092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94F0" w14:textId="632300E7" w:rsidR="00761D11" w:rsidRPr="00723226" w:rsidRDefault="00761D11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Toc229761071"/>
            <w:r w:rsidRPr="00723226">
              <w:t xml:space="preserve">Ilustración </w:t>
            </w:r>
            <w:r w:rsidR="00F86532">
              <w:t>4</w:t>
            </w:r>
            <w:r w:rsidRPr="00723226">
              <w:t>. Caso de Uso</w:t>
            </w:r>
            <w:r>
              <w:t xml:space="preserve"> 3</w:t>
            </w:r>
            <w:r w:rsidRPr="00723226">
              <w:t xml:space="preserve"> </w:t>
            </w:r>
            <w:r w:rsidRPr="00761D11">
              <w:t>Registrar Depósito</w:t>
            </w:r>
            <w:bookmarkEnd w:id="30"/>
          </w:p>
        </w:tc>
      </w:tr>
      <w:tr w:rsidR="00761D11" w:rsidRPr="00636D6F" w14:paraId="554A3CE3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E214F1" w14:textId="77777777" w:rsidR="00761D11" w:rsidRPr="00636D6F" w:rsidRDefault="00761D11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761D11" w:rsidRPr="00636D6F" w14:paraId="6468C89B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C0EBA6A" w14:textId="77777777" w:rsidR="00761D11" w:rsidRPr="00636D6F" w:rsidRDefault="00761D11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C124833" w14:textId="77777777" w:rsidR="00761D11" w:rsidRPr="00636D6F" w:rsidRDefault="00761D11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61D11" w:rsidRPr="00636D6F" w14:paraId="78E71819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2E4DAB8" w14:textId="134573C5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selecciona “Realizar Depósito”.</w:t>
            </w:r>
          </w:p>
        </w:tc>
        <w:tc>
          <w:tcPr>
            <w:tcW w:w="2596" w:type="pct"/>
            <w:gridSpan w:val="3"/>
          </w:tcPr>
          <w:p w14:paraId="40A79AB6" w14:textId="41A00DDE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los campos de cuenta e importe.</w:t>
            </w:r>
          </w:p>
        </w:tc>
      </w:tr>
      <w:tr w:rsidR="00761D11" w:rsidRPr="00636D6F" w14:paraId="1018AE0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4946B12" w14:textId="766BED12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ingresa número de cuenta e importe.</w:t>
            </w:r>
          </w:p>
        </w:tc>
        <w:tc>
          <w:tcPr>
            <w:tcW w:w="2596" w:type="pct"/>
            <w:gridSpan w:val="3"/>
          </w:tcPr>
          <w:p w14:paraId="5CDC7245" w14:textId="2F6955D9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el Web Service regDeposito(cuenta, importe).</w:t>
            </w:r>
          </w:p>
        </w:tc>
      </w:tr>
      <w:tr w:rsidR="00761D11" w:rsidRPr="00636D6F" w14:paraId="35E965D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DD886FA" w14:textId="6A0468BD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confirma la operación.</w:t>
            </w:r>
          </w:p>
        </w:tc>
        <w:tc>
          <w:tcPr>
            <w:tcW w:w="2596" w:type="pct"/>
            <w:gridSpan w:val="3"/>
          </w:tcPr>
          <w:p w14:paraId="16BEEF27" w14:textId="34625FF5" w:rsidR="00761D11" w:rsidRPr="001E30D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inicia una transacción ACID, actualiza el saldo e inserta el movimiento.</w:t>
            </w:r>
          </w:p>
        </w:tc>
      </w:tr>
      <w:tr w:rsidR="00761D11" w:rsidRPr="00636D6F" w14:paraId="304A104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5F4A532" w14:textId="6B29F7C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visualiza el resultado.</w:t>
            </w:r>
          </w:p>
        </w:tc>
        <w:tc>
          <w:tcPr>
            <w:tcW w:w="2596" w:type="pct"/>
            <w:gridSpan w:val="3"/>
          </w:tcPr>
          <w:p w14:paraId="257262EE" w14:textId="41CC410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servidor retorna el nuevo saldo y el cliente lo muestra.</w:t>
            </w:r>
          </w:p>
        </w:tc>
      </w:tr>
      <w:tr w:rsidR="00761D11" w:rsidRPr="00636D6F" w14:paraId="0768D6C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5FB9D5" w14:textId="77777777" w:rsidR="00761D11" w:rsidRPr="00636D6F" w:rsidRDefault="00761D11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61D11" w:rsidRPr="00636D6F" w14:paraId="4D8730E2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3D260F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lastRenderedPageBreak/>
              <w:t xml:space="preserve">Cuenta inexistente o inactiva: </w:t>
            </w:r>
            <w:r w:rsidRPr="00F86532">
              <w:t>Retorna error “La cuenta no existe o no está activa”.</w:t>
            </w:r>
          </w:p>
          <w:p w14:paraId="72E9CF15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Importe inválido: </w:t>
            </w:r>
            <w:r w:rsidRPr="00F86532">
              <w:t>El cliente valida que el importe sea mayor a cero.</w:t>
            </w:r>
          </w:p>
          <w:p w14:paraId="42DDAEC9" w14:textId="0EBA5D55" w:rsidR="00761D11" w:rsidRPr="00636D6F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la transacción: </w:t>
            </w:r>
            <w:r w:rsidRPr="00F86532">
              <w:t>Se realiza rollback y se informa al usuario.</w:t>
            </w:r>
          </w:p>
        </w:tc>
      </w:tr>
      <w:tr w:rsidR="00761D11" w:rsidRPr="00636D6F" w14:paraId="6621EEA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6B1C1A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761D11" w:rsidRPr="00636D6F" w14:paraId="6C02CB4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ECD7B5F" w14:textId="77777777" w:rsidR="00761D11" w:rsidRPr="00636D6F" w:rsidRDefault="00761D11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0871D517" w14:textId="5B5831C9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1" w:name="_Toc229761150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RETIRO</w:t>
      </w:r>
      <w:bookmarkEnd w:id="31"/>
    </w:p>
    <w:p w14:paraId="12089419" w14:textId="359066AA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Retiro</w:t>
      </w:r>
      <w:r w:rsidRPr="00075525">
        <w:t>, que representa la operación principal del sistema desde los 4 clientes.</w:t>
      </w:r>
    </w:p>
    <w:p w14:paraId="6E263428" w14:textId="25BBD5DE" w:rsidR="00F86532" w:rsidRDefault="00F86532" w:rsidP="00F86532">
      <w:pPr>
        <w:pStyle w:val="Ttulo3"/>
      </w:pPr>
      <w:bookmarkStart w:id="32" w:name="_Toc229761045"/>
      <w:bookmarkStart w:id="33" w:name="_Toc229761103"/>
      <w:bookmarkStart w:id="34" w:name="_Toc229761151"/>
      <w:r>
        <w:t xml:space="preserve">Tabla </w:t>
      </w:r>
      <w:r w:rsidR="00C11C49">
        <w:t>5</w:t>
      </w:r>
      <w:r>
        <w:t xml:space="preserve">. </w:t>
      </w:r>
      <w:r w:rsidRPr="002717D3">
        <w:t xml:space="preserve">ECUD </w:t>
      </w:r>
      <w:r w:rsidRPr="00F86532">
        <w:t>Registrar Retiro</w:t>
      </w:r>
      <w:bookmarkEnd w:id="32"/>
      <w:bookmarkEnd w:id="33"/>
      <w:bookmarkEnd w:id="3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19E4BDA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AABE1C2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F00B9CD" w14:textId="4F7034D4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Retiro</w:t>
            </w:r>
          </w:p>
        </w:tc>
      </w:tr>
      <w:tr w:rsidR="00F86532" w:rsidRPr="00636D6F" w14:paraId="70D73601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74C4A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44CFBECA" w14:textId="567826FB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5C3C6AE0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3FB0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255F834A" w14:textId="05A45D7F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registrar un retiro de una cuenta bancaria verificando que exista saldo suficiente.</w:t>
            </w:r>
          </w:p>
        </w:tc>
      </w:tr>
      <w:tr w:rsidR="00F86532" w:rsidRPr="00636D6F" w14:paraId="011ACC2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4DCE7A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79B07238" w14:textId="09D1CA34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Decrementar el saldo de una cuenta de forma segura y registrar la transacción.</w:t>
            </w:r>
          </w:p>
        </w:tc>
      </w:tr>
      <w:tr w:rsidR="00F86532" w:rsidRPr="00636D6F" w14:paraId="52382A2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C16A6B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C07B82B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F311347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8BD5379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4DCFFD7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B5711B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7EC10454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2E726DA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F3B3D8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5EB5586F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E0E9115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3FE0CF03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10BD1BD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E53EA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2524DBEA" w14:textId="77777777" w:rsidR="00F86532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26C939DA" w14:textId="3F314FC5" w:rsidR="00F86532" w:rsidRPr="00042F5F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F86532" w:rsidRPr="00636D6F" w14:paraId="154BF80B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1E1D10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40AC923C" w14:textId="77777777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es actualizado (restado).</w:t>
            </w:r>
          </w:p>
          <w:p w14:paraId="3772E53C" w14:textId="675B0584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 un movimiento de retiro.</w:t>
            </w:r>
          </w:p>
          <w:p w14:paraId="1B974558" w14:textId="6361186A" w:rsidR="00F86532" w:rsidRPr="00042F5F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retorna el nuevo saldo.</w:t>
            </w:r>
          </w:p>
        </w:tc>
      </w:tr>
      <w:tr w:rsidR="00F86532" w:rsidRPr="00636D6F" w14:paraId="48191F7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E7784E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A317F22" w14:textId="149C713B" w:rsidR="00F86532" w:rsidRDefault="00B73E23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0B0A938" wp14:editId="755E43EF">
                  <wp:extent cx="1800000" cy="1618524"/>
                  <wp:effectExtent l="0" t="0" r="0" b="1270"/>
                  <wp:docPr id="94501495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09221" name="Imagen 20932092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71B90" w14:textId="090E25BB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229761072"/>
            <w:r w:rsidRPr="00723226">
              <w:t xml:space="preserve">Ilustración </w:t>
            </w:r>
            <w:r w:rsidR="00C11C49">
              <w:t>5</w:t>
            </w:r>
            <w:r w:rsidRPr="00723226">
              <w:t>. Caso de Uso</w:t>
            </w:r>
            <w:r>
              <w:t xml:space="preserve"> 4</w:t>
            </w:r>
            <w:r w:rsidRPr="00723226">
              <w:t xml:space="preserve"> </w:t>
            </w:r>
            <w:r w:rsidRPr="00F86532">
              <w:t>Registrar Retiro</w:t>
            </w:r>
            <w:bookmarkEnd w:id="35"/>
          </w:p>
        </w:tc>
      </w:tr>
      <w:tr w:rsidR="00F86532" w:rsidRPr="00636D6F" w14:paraId="61F88EC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D9860F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1EF4B72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8AD512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441CC66A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5D5EAA0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D2373E4" w14:textId="58D8269B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selecciona “Realizar Retiro”.</w:t>
            </w:r>
          </w:p>
        </w:tc>
        <w:tc>
          <w:tcPr>
            <w:tcW w:w="2596" w:type="pct"/>
            <w:gridSpan w:val="3"/>
          </w:tcPr>
          <w:p w14:paraId="4421BD0E" w14:textId="13E83912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solicita cuenta e importe.</w:t>
            </w:r>
          </w:p>
        </w:tc>
      </w:tr>
      <w:tr w:rsidR="00F86532" w:rsidRPr="00636D6F" w14:paraId="1F39555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3AD0C76" w14:textId="242CDC9A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70C3B666" w14:textId="0A6F62E5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 regRetiro(cuenta, importe) .</w:t>
            </w:r>
          </w:p>
        </w:tc>
      </w:tr>
      <w:tr w:rsidR="00F86532" w:rsidRPr="00636D6F" w14:paraId="6A1EEF9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58C1F8E" w14:textId="0AAB1B46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1BA37DD4" w14:textId="41A57CAF" w:rsidR="00F86532" w:rsidRPr="001E30D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verifica saldo suficiente, actualiza y registra movimiento.</w:t>
            </w:r>
          </w:p>
        </w:tc>
      </w:tr>
      <w:tr w:rsidR="00F86532" w:rsidRPr="00636D6F" w14:paraId="37D6F92F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D9D822" w14:textId="40DC9287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ve el resultado.</w:t>
            </w:r>
          </w:p>
        </w:tc>
        <w:tc>
          <w:tcPr>
            <w:tcW w:w="2596" w:type="pct"/>
            <w:gridSpan w:val="3"/>
          </w:tcPr>
          <w:p w14:paraId="23456240" w14:textId="353B5C9A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saldo.</w:t>
            </w:r>
          </w:p>
        </w:tc>
      </w:tr>
      <w:tr w:rsidR="00F86532" w:rsidRPr="00636D6F" w14:paraId="36486111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2241F0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07696895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1BBECA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insuficiente: </w:t>
            </w:r>
            <w:r w:rsidRPr="00F86532">
              <w:t>Retorna “ERROR: Saldo insuficiente”.</w:t>
            </w:r>
          </w:p>
          <w:p w14:paraId="57731F14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inexistente o inactiva: </w:t>
            </w:r>
            <w:r w:rsidRPr="00F86532">
              <w:t>Mensaje correspondiente.</w:t>
            </w:r>
          </w:p>
          <w:p w14:paraId="44BFA6A9" w14:textId="767C17FB" w:rsidR="00F86532" w:rsidRPr="00636D6F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automático.</w:t>
            </w:r>
          </w:p>
        </w:tc>
      </w:tr>
      <w:tr w:rsidR="00F86532" w:rsidRPr="00636D6F" w14:paraId="62E89C35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DDBEAB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511593CD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BD8149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1A55C3BE" w14:textId="78B71358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6" w:name="_Toc229761152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TRANSFERENCIA</w:t>
      </w:r>
      <w:bookmarkEnd w:id="36"/>
    </w:p>
    <w:p w14:paraId="67430ED0" w14:textId="0DA410BE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Transferencia</w:t>
      </w:r>
      <w:r w:rsidRPr="00075525">
        <w:t>, que representa la operación principal del sistema desde los 4 clientes.</w:t>
      </w:r>
    </w:p>
    <w:p w14:paraId="129C23A6" w14:textId="063E8791" w:rsidR="00F86532" w:rsidRDefault="00F86532" w:rsidP="00F86532">
      <w:pPr>
        <w:pStyle w:val="Ttulo3"/>
      </w:pPr>
      <w:bookmarkStart w:id="37" w:name="_Toc229761047"/>
      <w:bookmarkStart w:id="38" w:name="_Toc229761104"/>
      <w:bookmarkStart w:id="39" w:name="_Toc229761153"/>
      <w:r>
        <w:t xml:space="preserve">Tabla </w:t>
      </w:r>
      <w:r w:rsidR="00C11C49">
        <w:t>6</w:t>
      </w:r>
      <w:r>
        <w:t xml:space="preserve">. </w:t>
      </w:r>
      <w:r w:rsidRPr="002717D3">
        <w:t xml:space="preserve">ECUD </w:t>
      </w:r>
      <w:r w:rsidRPr="00F86532">
        <w:t>Registrar Transferencia</w:t>
      </w:r>
      <w:bookmarkEnd w:id="37"/>
      <w:bookmarkEnd w:id="38"/>
      <w:bookmarkEnd w:id="3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7D51B2E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1041D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09BB9BB9" w14:textId="15A30BA5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Transferencia</w:t>
            </w:r>
          </w:p>
        </w:tc>
      </w:tr>
      <w:tr w:rsidR="00F86532" w:rsidRPr="00636D6F" w14:paraId="06C5D62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249A96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EF3B725" w14:textId="77777777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0D5C91C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EB5ED49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45CF62A" w14:textId="33A27BD6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transferir un monto entre dos cuentas bancarias diferentes de forma atómica.</w:t>
            </w:r>
          </w:p>
        </w:tc>
      </w:tr>
      <w:tr w:rsidR="00F86532" w:rsidRPr="00636D6F" w14:paraId="1F6FBAD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3518E6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D10312" w14:textId="499EB17F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Realizar transferencia segura manteniendo la integridad de ambas cuentas.</w:t>
            </w:r>
          </w:p>
        </w:tc>
      </w:tr>
      <w:tr w:rsidR="00F86532" w:rsidRPr="00636D6F" w14:paraId="25A73F8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5F496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E90E8D1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84043F5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47C0A6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3A68532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3CBD1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612DF04B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7360E02D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4AB3D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7FE2338A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3E03FAD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CF7A42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25985FC2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6851C26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5F46DAFE" w14:textId="77777777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3C4C1BE3" w14:textId="55AE16CD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 y estar activas.</w:t>
            </w:r>
          </w:p>
          <w:p w14:paraId="5F5045F3" w14:textId="2A0A01C4" w:rsidR="00F86532" w:rsidRPr="00042F5F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origen debe tener saldo suficiente.</w:t>
            </w:r>
          </w:p>
        </w:tc>
      </w:tr>
      <w:tr w:rsidR="00F86532" w:rsidRPr="00636D6F" w14:paraId="2B01E6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19E5F34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A1CAD55" w14:textId="77777777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debitado de cuenta origen.</w:t>
            </w:r>
          </w:p>
          <w:p w14:paraId="69328033" w14:textId="6105BA95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acreditado en cuenta destino.</w:t>
            </w:r>
          </w:p>
          <w:p w14:paraId="4BE85496" w14:textId="5DDFDA1C" w:rsidR="00F86532" w:rsidRPr="00042F5F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registran dos movimientos (salida y entrada).</w:t>
            </w:r>
          </w:p>
        </w:tc>
      </w:tr>
      <w:tr w:rsidR="00F86532" w:rsidRPr="00636D6F" w14:paraId="13600E3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2F72DF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5FABBFD6" w14:textId="45E7BE17" w:rsidR="00F86532" w:rsidRDefault="00B73E23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6745D95" wp14:editId="134C68D4">
                  <wp:extent cx="1800000" cy="1618524"/>
                  <wp:effectExtent l="0" t="0" r="0" b="1270"/>
                  <wp:docPr id="91885430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09221" name="Imagen 20932092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B63C9" w14:textId="2CE68E86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0" w:name="_Toc229761073"/>
            <w:r w:rsidRPr="00723226">
              <w:t xml:space="preserve">Ilustración </w:t>
            </w:r>
            <w:r w:rsidR="00C11C49">
              <w:t>6</w:t>
            </w:r>
            <w:r w:rsidRPr="00723226">
              <w:t>. Caso de Uso</w:t>
            </w:r>
            <w:r>
              <w:t xml:space="preserve"> 5</w:t>
            </w:r>
            <w:r w:rsidRPr="00723226">
              <w:t xml:space="preserve"> </w:t>
            </w:r>
            <w:r w:rsidRPr="00F86532">
              <w:t>Registrar Transferencia</w:t>
            </w:r>
            <w:bookmarkEnd w:id="40"/>
          </w:p>
        </w:tc>
      </w:tr>
      <w:tr w:rsidR="00F86532" w:rsidRPr="00636D6F" w14:paraId="16C6D25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0DC837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2EA26CC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7FAD04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11D5DC1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2235C9E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8343349" w14:textId="429FC389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selecciona “Realizar Transferencia”.</w:t>
            </w:r>
          </w:p>
        </w:tc>
        <w:tc>
          <w:tcPr>
            <w:tcW w:w="2596" w:type="pct"/>
            <w:gridSpan w:val="3"/>
          </w:tcPr>
          <w:p w14:paraId="75A0504E" w14:textId="46A0AD7A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campos: cuenta origen, cuenta destino e importe.</w:t>
            </w:r>
          </w:p>
        </w:tc>
      </w:tr>
      <w:tr w:rsidR="00F86532" w:rsidRPr="00636D6F" w14:paraId="45A6F7A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48F8FA5" w14:textId="3C097C7C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12864F90" w14:textId="4A817646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regTransferencia(origen, destino, importe).</w:t>
            </w:r>
          </w:p>
        </w:tc>
      </w:tr>
      <w:tr w:rsidR="00F86532" w:rsidRPr="00636D6F" w14:paraId="4856C907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1772E7D" w14:textId="77777777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443F3811" w14:textId="431F5DC7" w:rsidR="00F86532" w:rsidRPr="001E30D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ejecuta transacción ACID en ambas cuentas.</w:t>
            </w:r>
          </w:p>
        </w:tc>
      </w:tr>
      <w:tr w:rsidR="00F86532" w:rsidRPr="00636D6F" w14:paraId="36701F7C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46AFE1D" w14:textId="5D40371C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lastRenderedPageBreak/>
              <w:t>El usuario visualiza el resultado.</w:t>
            </w:r>
          </w:p>
        </w:tc>
        <w:tc>
          <w:tcPr>
            <w:tcW w:w="2596" w:type="pct"/>
            <w:gridSpan w:val="3"/>
          </w:tcPr>
          <w:p w14:paraId="57A37FF1" w14:textId="1D86D762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 de la cuenta origen.</w:t>
            </w:r>
          </w:p>
        </w:tc>
      </w:tr>
      <w:tr w:rsidR="00F86532" w:rsidRPr="00636D6F" w14:paraId="46A539F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74B736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29ADE684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7F2D556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 en origen: </w:t>
            </w:r>
            <w:r w:rsidRPr="00F86532">
              <w:t>“ERROR: Saldo insuficiente en cuenta origen”.</w:t>
            </w:r>
          </w:p>
          <w:p w14:paraId="29EF1E3C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destino inexistente o inactiva: </w:t>
            </w:r>
            <w:r w:rsidRPr="00F86532">
              <w:t>Mensaje de error.</w:t>
            </w:r>
          </w:p>
          <w:p w14:paraId="55679D0B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Cuentas iguales: </w:t>
            </w:r>
            <w:r w:rsidRPr="00F86532">
              <w:t>Validación en cliente o servidor.</w:t>
            </w:r>
          </w:p>
          <w:p w14:paraId="25A79939" w14:textId="03008026" w:rsidR="00F86532" w:rsidRPr="00636D6F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completo de la operación.</w:t>
            </w:r>
          </w:p>
        </w:tc>
      </w:tr>
      <w:tr w:rsidR="00F86532" w:rsidRPr="00636D6F" w14:paraId="0240C7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F712262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2AAEAE4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34E7D6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70E3" w14:textId="77777777" w:rsidR="004F0ADB" w:rsidRDefault="004F0ADB" w:rsidP="0035111A">
      <w:pPr>
        <w:spacing w:before="0" w:after="0"/>
      </w:pPr>
      <w:r>
        <w:separator/>
      </w:r>
    </w:p>
  </w:endnote>
  <w:endnote w:type="continuationSeparator" w:id="0">
    <w:p w14:paraId="11B72584" w14:textId="77777777" w:rsidR="004F0ADB" w:rsidRDefault="004F0ADB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DB33" w14:textId="77777777" w:rsidR="004F0ADB" w:rsidRDefault="004F0ADB" w:rsidP="0035111A">
      <w:pPr>
        <w:spacing w:before="0" w:after="0"/>
      </w:pPr>
      <w:r>
        <w:separator/>
      </w:r>
    </w:p>
  </w:footnote>
  <w:footnote w:type="continuationSeparator" w:id="0">
    <w:p w14:paraId="4453350D" w14:textId="77777777" w:rsidR="004F0ADB" w:rsidRDefault="004F0ADB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6B63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141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CB75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E56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7156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D22B2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306AF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47561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E21E2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564181">
    <w:abstractNumId w:val="21"/>
  </w:num>
  <w:num w:numId="2" w16cid:durableId="1909681871">
    <w:abstractNumId w:val="19"/>
  </w:num>
  <w:num w:numId="3" w16cid:durableId="1164973812">
    <w:abstractNumId w:val="15"/>
  </w:num>
  <w:num w:numId="4" w16cid:durableId="2125539611">
    <w:abstractNumId w:val="38"/>
  </w:num>
  <w:num w:numId="5" w16cid:durableId="566502963">
    <w:abstractNumId w:val="31"/>
  </w:num>
  <w:num w:numId="6" w16cid:durableId="239295827">
    <w:abstractNumId w:val="5"/>
  </w:num>
  <w:num w:numId="7" w16cid:durableId="2073772954">
    <w:abstractNumId w:val="40"/>
  </w:num>
  <w:num w:numId="8" w16cid:durableId="2002735906">
    <w:abstractNumId w:val="0"/>
  </w:num>
  <w:num w:numId="9" w16cid:durableId="1195465070">
    <w:abstractNumId w:val="28"/>
  </w:num>
  <w:num w:numId="10" w16cid:durableId="1752508812">
    <w:abstractNumId w:val="20"/>
  </w:num>
  <w:num w:numId="11" w16cid:durableId="147093260">
    <w:abstractNumId w:val="27"/>
  </w:num>
  <w:num w:numId="12" w16cid:durableId="584529930">
    <w:abstractNumId w:val="39"/>
  </w:num>
  <w:num w:numId="13" w16cid:durableId="1815953188">
    <w:abstractNumId w:val="7"/>
  </w:num>
  <w:num w:numId="14" w16cid:durableId="777598519">
    <w:abstractNumId w:val="36"/>
  </w:num>
  <w:num w:numId="15" w16cid:durableId="418253476">
    <w:abstractNumId w:val="18"/>
  </w:num>
  <w:num w:numId="16" w16cid:durableId="1801415181">
    <w:abstractNumId w:val="24"/>
  </w:num>
  <w:num w:numId="17" w16cid:durableId="2024627447">
    <w:abstractNumId w:val="29"/>
  </w:num>
  <w:num w:numId="18" w16cid:durableId="522283308">
    <w:abstractNumId w:val="4"/>
  </w:num>
  <w:num w:numId="19" w16cid:durableId="1185049714">
    <w:abstractNumId w:val="9"/>
  </w:num>
  <w:num w:numId="20" w16cid:durableId="391005548">
    <w:abstractNumId w:val="34"/>
  </w:num>
  <w:num w:numId="21" w16cid:durableId="820191674">
    <w:abstractNumId w:val="3"/>
  </w:num>
  <w:num w:numId="22" w16cid:durableId="575745581">
    <w:abstractNumId w:val="32"/>
  </w:num>
  <w:num w:numId="23" w16cid:durableId="1093820621">
    <w:abstractNumId w:val="2"/>
  </w:num>
  <w:num w:numId="24" w16cid:durableId="577980261">
    <w:abstractNumId w:val="35"/>
  </w:num>
  <w:num w:numId="25" w16cid:durableId="369300944">
    <w:abstractNumId w:val="22"/>
  </w:num>
  <w:num w:numId="26" w16cid:durableId="171579190">
    <w:abstractNumId w:val="12"/>
  </w:num>
  <w:num w:numId="27" w16cid:durableId="762534824">
    <w:abstractNumId w:val="26"/>
  </w:num>
  <w:num w:numId="28" w16cid:durableId="1565144980">
    <w:abstractNumId w:val="23"/>
  </w:num>
  <w:num w:numId="29" w16cid:durableId="504445533">
    <w:abstractNumId w:val="41"/>
  </w:num>
  <w:num w:numId="30" w16cid:durableId="509106441">
    <w:abstractNumId w:val="1"/>
  </w:num>
  <w:num w:numId="31" w16cid:durableId="1898738305">
    <w:abstractNumId w:val="25"/>
  </w:num>
  <w:num w:numId="32" w16cid:durableId="1870487215">
    <w:abstractNumId w:val="17"/>
  </w:num>
  <w:num w:numId="33" w16cid:durableId="1665743178">
    <w:abstractNumId w:val="14"/>
  </w:num>
  <w:num w:numId="34" w16cid:durableId="1017849784">
    <w:abstractNumId w:val="37"/>
  </w:num>
  <w:num w:numId="35" w16cid:durableId="737287204">
    <w:abstractNumId w:val="33"/>
  </w:num>
  <w:num w:numId="36" w16cid:durableId="650596010">
    <w:abstractNumId w:val="8"/>
  </w:num>
  <w:num w:numId="37" w16cid:durableId="628168278">
    <w:abstractNumId w:val="10"/>
  </w:num>
  <w:num w:numId="38" w16cid:durableId="617571079">
    <w:abstractNumId w:val="11"/>
  </w:num>
  <w:num w:numId="39" w16cid:durableId="710227567">
    <w:abstractNumId w:val="30"/>
  </w:num>
  <w:num w:numId="40" w16cid:durableId="1279679426">
    <w:abstractNumId w:val="16"/>
  </w:num>
  <w:num w:numId="41" w16cid:durableId="1110975825">
    <w:abstractNumId w:val="6"/>
  </w:num>
  <w:num w:numId="42" w16cid:durableId="1225264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E52"/>
    <w:rsid w:val="000A3B66"/>
    <w:rsid w:val="000A504D"/>
    <w:rsid w:val="000B7CA9"/>
    <w:rsid w:val="000C79ED"/>
    <w:rsid w:val="000D0CFC"/>
    <w:rsid w:val="000E024F"/>
    <w:rsid w:val="00101B69"/>
    <w:rsid w:val="00101F99"/>
    <w:rsid w:val="0010675C"/>
    <w:rsid w:val="001071DB"/>
    <w:rsid w:val="0011174D"/>
    <w:rsid w:val="00111AC4"/>
    <w:rsid w:val="00120F8D"/>
    <w:rsid w:val="00122274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2F6C00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63268"/>
    <w:rsid w:val="00472444"/>
    <w:rsid w:val="00475D21"/>
    <w:rsid w:val="004A2A26"/>
    <w:rsid w:val="004A2AA4"/>
    <w:rsid w:val="004A6657"/>
    <w:rsid w:val="004A776C"/>
    <w:rsid w:val="004B1AEE"/>
    <w:rsid w:val="004B1AFE"/>
    <w:rsid w:val="004B338A"/>
    <w:rsid w:val="004C4B38"/>
    <w:rsid w:val="004D050F"/>
    <w:rsid w:val="004D16A8"/>
    <w:rsid w:val="004D6FE1"/>
    <w:rsid w:val="004F0ADB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8435A"/>
    <w:rsid w:val="006A05C4"/>
    <w:rsid w:val="006B4BF3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1D11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43CD"/>
    <w:rsid w:val="00B34DCB"/>
    <w:rsid w:val="00B40619"/>
    <w:rsid w:val="00B549FB"/>
    <w:rsid w:val="00B62CF5"/>
    <w:rsid w:val="00B70721"/>
    <w:rsid w:val="00B73E23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1C49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EE201F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86532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25</cp:revision>
  <dcterms:created xsi:type="dcterms:W3CDTF">2025-11-19T06:42:00Z</dcterms:created>
  <dcterms:modified xsi:type="dcterms:W3CDTF">2026-05-18T17:45:00Z</dcterms:modified>
</cp:coreProperties>
</file>