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5097B" w14:textId="77777777" w:rsidR="00380EFB" w:rsidRDefault="00380EFB" w:rsidP="00380EFB">
      <w:pPr>
        <w:pStyle w:val="berschrift1"/>
        <w:shd w:val="clear" w:color="auto" w:fill="F4F6F3"/>
        <w:jc w:val="center"/>
        <w:rPr>
          <w:rFonts w:ascii="Roboto" w:hAnsi="Roboto"/>
          <w:color w:val="414640"/>
        </w:rPr>
      </w:pPr>
      <w:r>
        <w:rPr>
          <w:rFonts w:ascii="Roboto" w:hAnsi="Roboto"/>
          <w:color w:val="414640"/>
        </w:rPr>
        <w:t>Repository-Software für Publikationen und Forschungsdaten</w:t>
      </w:r>
    </w:p>
    <w:p w14:paraId="3D499B9C" w14:textId="0CDE321E" w:rsidR="00380EFB" w:rsidRDefault="00380EFB" w:rsidP="00380EFB">
      <w:pPr>
        <w:shd w:val="clear" w:color="auto" w:fill="F4F6F3"/>
        <w:jc w:val="center"/>
        <w:rPr>
          <w:rFonts w:ascii="Roboto" w:hAnsi="Roboto"/>
          <w:color w:val="414640"/>
          <w:sz w:val="27"/>
          <w:szCs w:val="27"/>
        </w:rPr>
      </w:pPr>
      <w:r>
        <w:rPr>
          <w:rFonts w:ascii="Roboto" w:hAnsi="Roboto"/>
          <w:noProof/>
          <w:color w:val="414640"/>
          <w:sz w:val="27"/>
          <w:szCs w:val="27"/>
        </w:rPr>
        <w:drawing>
          <wp:inline distT="0" distB="0" distL="0" distR="0" wp14:anchorId="24017146" wp14:editId="3594145E">
            <wp:extent cx="5760720" cy="2880360"/>
            <wp:effectExtent l="0" t="0" r="0" b="0"/>
            <wp:docPr id="287240789" name="Grafik 4" descr="Thumbnail - Repository-Software für Publikationen und Forschungsd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 Repository-Software für Publikationen und Forschungsdat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BE3870A" w14:textId="77777777" w:rsidR="00380EFB" w:rsidRDefault="00380EFB" w:rsidP="00380EFB">
      <w:pPr>
        <w:pStyle w:val="StandardWeb"/>
        <w:shd w:val="clear" w:color="auto" w:fill="FDFDFD"/>
        <w:rPr>
          <w:rFonts w:ascii="Roboto" w:hAnsi="Roboto"/>
          <w:color w:val="414640"/>
          <w:sz w:val="27"/>
          <w:szCs w:val="27"/>
        </w:rPr>
      </w:pPr>
      <w:r>
        <w:rPr>
          <w:rFonts w:ascii="Roboto" w:hAnsi="Roboto"/>
          <w:color w:val="414640"/>
          <w:sz w:val="27"/>
          <w:szCs w:val="27"/>
        </w:rPr>
        <w:t>In der sechsten Lerneinheit lag der Fokus auf der Repository-Software für Publikationen und Forschungsdaten. Diese Sitzung fand am 26. März und 9. April 2024 statt und bot eine tiefgehende Einführung in die Verwendung und Verwaltung von Repository-Software.</w:t>
      </w:r>
    </w:p>
    <w:p w14:paraId="72C05C87" w14:textId="77777777" w:rsidR="00380EFB" w:rsidRDefault="00380EFB" w:rsidP="00380EFB">
      <w:pPr>
        <w:pStyle w:val="StandardWeb"/>
        <w:shd w:val="clear" w:color="auto" w:fill="FDFDFD"/>
        <w:rPr>
          <w:rFonts w:ascii="Roboto" w:hAnsi="Roboto"/>
          <w:color w:val="414640"/>
          <w:sz w:val="27"/>
          <w:szCs w:val="27"/>
        </w:rPr>
      </w:pPr>
      <w:r>
        <w:rPr>
          <w:rFonts w:ascii="Roboto" w:hAnsi="Roboto"/>
          <w:color w:val="414640"/>
          <w:sz w:val="27"/>
          <w:szCs w:val="27"/>
        </w:rPr>
        <w:t>Der Einstieg begann mit einer Übersicht des Moduls als Grafik, die den Fluss der Lerneinheiten und deren Zusammenführung darstellte:</w:t>
      </w:r>
    </w:p>
    <w:p w14:paraId="58AA9556" w14:textId="0B11FA1B" w:rsidR="00380EFB" w:rsidRDefault="00380EFB" w:rsidP="00380EFB">
      <w:pPr>
        <w:shd w:val="clear" w:color="auto" w:fill="FDFDFD"/>
        <w:rPr>
          <w:rFonts w:ascii="Roboto" w:hAnsi="Roboto"/>
          <w:color w:val="414640"/>
          <w:sz w:val="27"/>
          <w:szCs w:val="27"/>
        </w:rPr>
      </w:pPr>
      <w:r>
        <w:rPr>
          <w:rFonts w:ascii="Roboto" w:hAnsi="Roboto"/>
          <w:noProof/>
          <w:color w:val="414640"/>
          <w:sz w:val="27"/>
          <w:szCs w:val="27"/>
        </w:rPr>
        <w:drawing>
          <wp:inline distT="0" distB="0" distL="0" distR="0" wp14:anchorId="66634CD0" wp14:editId="2FDB4C7C">
            <wp:extent cx="5760720" cy="1664970"/>
            <wp:effectExtent l="0" t="0" r="0" b="0"/>
            <wp:docPr id="1158840763" name="Grafik 3" descr="Übersicht Modul B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Übersicht Modul B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664970"/>
                    </a:xfrm>
                    <a:prstGeom prst="rect">
                      <a:avLst/>
                    </a:prstGeom>
                    <a:noFill/>
                    <a:ln>
                      <a:noFill/>
                    </a:ln>
                  </pic:spPr>
                </pic:pic>
              </a:graphicData>
            </a:graphic>
          </wp:inline>
        </w:drawing>
      </w:r>
    </w:p>
    <w:p w14:paraId="232FEC78" w14:textId="77777777" w:rsidR="00380EFB" w:rsidRDefault="00380EFB" w:rsidP="00380EFB">
      <w:pPr>
        <w:pStyle w:val="StandardWeb"/>
        <w:shd w:val="clear" w:color="auto" w:fill="FDFDFD"/>
        <w:rPr>
          <w:rFonts w:ascii="Roboto" w:hAnsi="Roboto"/>
          <w:color w:val="414640"/>
          <w:sz w:val="27"/>
          <w:szCs w:val="27"/>
        </w:rPr>
      </w:pPr>
      <w:r>
        <w:rPr>
          <w:rFonts w:ascii="Roboto" w:hAnsi="Roboto"/>
          <w:color w:val="414640"/>
          <w:sz w:val="27"/>
          <w:szCs w:val="27"/>
        </w:rPr>
        <w:t>Bisher behandelt:</w:t>
      </w:r>
    </w:p>
    <w:p w14:paraId="008F8479" w14:textId="77777777" w:rsidR="00380EFB" w:rsidRDefault="00380EFB" w:rsidP="00380EFB">
      <w:pPr>
        <w:pStyle w:val="StandardWeb"/>
        <w:shd w:val="clear" w:color="auto" w:fill="FDFDFD"/>
        <w:rPr>
          <w:rFonts w:ascii="Roboto" w:hAnsi="Roboto"/>
          <w:color w:val="414640"/>
          <w:sz w:val="27"/>
          <w:szCs w:val="27"/>
        </w:rPr>
      </w:pPr>
      <w:r>
        <w:rPr>
          <w:color w:val="414640"/>
          <w:sz w:val="27"/>
          <w:szCs w:val="27"/>
        </w:rPr>
        <w:t>●</w:t>
      </w:r>
      <w:r>
        <w:rPr>
          <w:rFonts w:ascii="Roboto" w:hAnsi="Roboto"/>
          <w:color w:val="414640"/>
          <w:sz w:val="27"/>
          <w:szCs w:val="27"/>
        </w:rPr>
        <w:t xml:space="preserve"> </w:t>
      </w:r>
      <w:proofErr w:type="spellStart"/>
      <w:r>
        <w:rPr>
          <w:rFonts w:ascii="Roboto" w:hAnsi="Roboto"/>
          <w:color w:val="414640"/>
          <w:sz w:val="27"/>
          <w:szCs w:val="27"/>
        </w:rPr>
        <w:t>Koha</w:t>
      </w:r>
      <w:proofErr w:type="spellEnd"/>
      <w:r>
        <w:rPr>
          <w:rFonts w:ascii="Roboto" w:hAnsi="Roboto"/>
          <w:color w:val="414640"/>
          <w:sz w:val="27"/>
          <w:szCs w:val="27"/>
        </w:rPr>
        <w:t>:</w:t>
      </w:r>
      <w:r>
        <w:rPr>
          <w:rFonts w:ascii="Roboto" w:hAnsi="Roboto" w:cs="Roboto"/>
          <w:color w:val="414640"/>
          <w:sz w:val="27"/>
          <w:szCs w:val="27"/>
        </w:rPr>
        <w:t> </w:t>
      </w:r>
      <w:hyperlink r:id="rId7" w:history="1">
        <w:r>
          <w:rPr>
            <w:rStyle w:val="Hyperlink"/>
            <w:rFonts w:ascii="Roboto" w:eastAsiaTheme="majorEastAsia" w:hAnsi="Roboto"/>
            <w:sz w:val="27"/>
            <w:szCs w:val="27"/>
          </w:rPr>
          <w:t>Blog 4</w:t>
        </w:r>
      </w:hyperlink>
      <w:r>
        <w:rPr>
          <w:rFonts w:ascii="Roboto" w:hAnsi="Roboto"/>
          <w:color w:val="414640"/>
          <w:sz w:val="27"/>
          <w:szCs w:val="27"/>
        </w:rPr>
        <w:br/>
      </w:r>
      <w:r>
        <w:rPr>
          <w:color w:val="414640"/>
          <w:sz w:val="27"/>
          <w:szCs w:val="27"/>
        </w:rPr>
        <w:t>●</w:t>
      </w:r>
      <w:r>
        <w:rPr>
          <w:rFonts w:ascii="Roboto" w:hAnsi="Roboto"/>
          <w:color w:val="414640"/>
          <w:sz w:val="27"/>
          <w:szCs w:val="27"/>
        </w:rPr>
        <w:t xml:space="preserve"> </w:t>
      </w:r>
      <w:proofErr w:type="spellStart"/>
      <w:r>
        <w:rPr>
          <w:rFonts w:ascii="Roboto" w:hAnsi="Roboto"/>
          <w:color w:val="414640"/>
          <w:sz w:val="27"/>
          <w:szCs w:val="27"/>
        </w:rPr>
        <w:t>ArchiveSpace</w:t>
      </w:r>
      <w:proofErr w:type="spellEnd"/>
      <w:r>
        <w:rPr>
          <w:rFonts w:ascii="Roboto" w:hAnsi="Roboto"/>
          <w:color w:val="414640"/>
          <w:sz w:val="27"/>
          <w:szCs w:val="27"/>
        </w:rPr>
        <w:t>:</w:t>
      </w:r>
      <w:r>
        <w:rPr>
          <w:rFonts w:ascii="Roboto" w:hAnsi="Roboto" w:cs="Roboto"/>
          <w:color w:val="414640"/>
          <w:sz w:val="27"/>
          <w:szCs w:val="27"/>
        </w:rPr>
        <w:t> </w:t>
      </w:r>
      <w:hyperlink r:id="rId8" w:history="1">
        <w:r>
          <w:rPr>
            <w:rStyle w:val="Hyperlink"/>
            <w:rFonts w:ascii="Roboto" w:eastAsiaTheme="majorEastAsia" w:hAnsi="Roboto"/>
            <w:sz w:val="27"/>
            <w:szCs w:val="27"/>
          </w:rPr>
          <w:t>Blog 5</w:t>
        </w:r>
      </w:hyperlink>
      <w:r>
        <w:rPr>
          <w:rFonts w:ascii="Roboto" w:hAnsi="Roboto"/>
          <w:color w:val="414640"/>
          <w:sz w:val="27"/>
          <w:szCs w:val="27"/>
        </w:rPr>
        <w:br/>
      </w:r>
      <w:r>
        <w:rPr>
          <w:color w:val="414640"/>
          <w:sz w:val="27"/>
          <w:szCs w:val="27"/>
        </w:rPr>
        <w:t>●</w:t>
      </w:r>
      <w:r>
        <w:rPr>
          <w:rFonts w:ascii="Roboto" w:hAnsi="Roboto"/>
          <w:color w:val="414640"/>
          <w:sz w:val="27"/>
          <w:szCs w:val="27"/>
        </w:rPr>
        <w:t xml:space="preserve"> </w:t>
      </w:r>
      <w:proofErr w:type="spellStart"/>
      <w:r>
        <w:rPr>
          <w:rFonts w:ascii="Roboto" w:hAnsi="Roboto"/>
          <w:color w:val="414640"/>
          <w:sz w:val="27"/>
          <w:szCs w:val="27"/>
        </w:rPr>
        <w:t>DSpace</w:t>
      </w:r>
      <w:proofErr w:type="spellEnd"/>
      <w:r>
        <w:rPr>
          <w:rFonts w:ascii="Roboto" w:hAnsi="Roboto"/>
          <w:color w:val="414640"/>
          <w:sz w:val="27"/>
          <w:szCs w:val="27"/>
        </w:rPr>
        <w:t>: aktueller Blog</w:t>
      </w:r>
    </w:p>
    <w:p w14:paraId="1CD9D75F" w14:textId="77777777" w:rsidR="00380EFB" w:rsidRDefault="00380EFB" w:rsidP="00380EFB">
      <w:pPr>
        <w:pStyle w:val="StandardWeb"/>
        <w:shd w:val="clear" w:color="auto" w:fill="FDFDFD"/>
        <w:rPr>
          <w:rFonts w:ascii="Roboto" w:hAnsi="Roboto"/>
          <w:color w:val="414640"/>
          <w:sz w:val="27"/>
          <w:szCs w:val="27"/>
        </w:rPr>
      </w:pPr>
      <w:hyperlink r:id="rId9" w:history="1">
        <w:r>
          <w:rPr>
            <w:rStyle w:val="Hyperlink"/>
            <w:rFonts w:ascii="Roboto" w:eastAsiaTheme="majorEastAsia" w:hAnsi="Roboto"/>
            <w:sz w:val="27"/>
            <w:szCs w:val="27"/>
          </w:rPr>
          <w:t>OAI-PMH</w:t>
        </w:r>
      </w:hyperlink>
      <w:r>
        <w:rPr>
          <w:rFonts w:ascii="Roboto" w:hAnsi="Roboto"/>
          <w:color w:val="414640"/>
          <w:sz w:val="27"/>
          <w:szCs w:val="27"/>
        </w:rPr>
        <w:t> ist der Standard, um Daten maschinell aus diesen Systemen abzuziehen. Der Datenaustausch mit </w:t>
      </w:r>
      <w:proofErr w:type="spellStart"/>
      <w:r>
        <w:rPr>
          <w:rFonts w:ascii="Roboto" w:hAnsi="Roboto"/>
          <w:color w:val="414640"/>
          <w:sz w:val="27"/>
          <w:szCs w:val="27"/>
        </w:rPr>
        <w:fldChar w:fldCharType="begin"/>
      </w:r>
      <w:r>
        <w:rPr>
          <w:rFonts w:ascii="Roboto" w:hAnsi="Roboto"/>
          <w:color w:val="414640"/>
          <w:sz w:val="27"/>
          <w:szCs w:val="27"/>
        </w:rPr>
        <w:instrText>HYPERLINK "https://en.wikipedia.org/wiki/VuFind"</w:instrText>
      </w:r>
      <w:r>
        <w:rPr>
          <w:rFonts w:ascii="Roboto" w:hAnsi="Roboto"/>
          <w:color w:val="414640"/>
          <w:sz w:val="27"/>
          <w:szCs w:val="27"/>
        </w:rPr>
      </w:r>
      <w:r>
        <w:rPr>
          <w:rFonts w:ascii="Roboto" w:hAnsi="Roboto"/>
          <w:color w:val="414640"/>
          <w:sz w:val="27"/>
          <w:szCs w:val="27"/>
        </w:rPr>
        <w:fldChar w:fldCharType="separate"/>
      </w:r>
      <w:r>
        <w:rPr>
          <w:rStyle w:val="Hyperlink"/>
          <w:rFonts w:ascii="Roboto" w:eastAsiaTheme="majorEastAsia" w:hAnsi="Roboto"/>
          <w:sz w:val="27"/>
          <w:szCs w:val="27"/>
        </w:rPr>
        <w:t>VuFind</w:t>
      </w:r>
      <w:proofErr w:type="spellEnd"/>
      <w:r>
        <w:rPr>
          <w:rFonts w:ascii="Roboto" w:hAnsi="Roboto"/>
          <w:color w:val="414640"/>
          <w:sz w:val="27"/>
          <w:szCs w:val="27"/>
        </w:rPr>
        <w:fldChar w:fldCharType="end"/>
      </w:r>
      <w:r>
        <w:rPr>
          <w:rFonts w:ascii="Roboto" w:hAnsi="Roboto"/>
          <w:color w:val="414640"/>
          <w:sz w:val="27"/>
          <w:szCs w:val="27"/>
        </w:rPr>
        <w:t> und der Zusatzfluss </w:t>
      </w:r>
      <w:proofErr w:type="spellStart"/>
      <w:r>
        <w:rPr>
          <w:rFonts w:ascii="Roboto" w:hAnsi="Roboto"/>
          <w:color w:val="414640"/>
          <w:sz w:val="27"/>
          <w:szCs w:val="27"/>
        </w:rPr>
        <w:fldChar w:fldCharType="begin"/>
      </w:r>
      <w:r>
        <w:rPr>
          <w:rFonts w:ascii="Roboto" w:hAnsi="Roboto"/>
          <w:color w:val="414640"/>
          <w:sz w:val="27"/>
          <w:szCs w:val="27"/>
        </w:rPr>
        <w:instrText>HYPERLINK "https://en.wikipedia.org/wiki/OpenRefine"</w:instrText>
      </w:r>
      <w:r>
        <w:rPr>
          <w:rFonts w:ascii="Roboto" w:hAnsi="Roboto"/>
          <w:color w:val="414640"/>
          <w:sz w:val="27"/>
          <w:szCs w:val="27"/>
        </w:rPr>
      </w:r>
      <w:r>
        <w:rPr>
          <w:rFonts w:ascii="Roboto" w:hAnsi="Roboto"/>
          <w:color w:val="414640"/>
          <w:sz w:val="27"/>
          <w:szCs w:val="27"/>
        </w:rPr>
        <w:fldChar w:fldCharType="separate"/>
      </w:r>
      <w:r>
        <w:rPr>
          <w:rStyle w:val="Hyperlink"/>
          <w:rFonts w:ascii="Roboto" w:eastAsiaTheme="majorEastAsia" w:hAnsi="Roboto"/>
          <w:sz w:val="27"/>
          <w:szCs w:val="27"/>
        </w:rPr>
        <w:t>OpenRefine</w:t>
      </w:r>
      <w:proofErr w:type="spellEnd"/>
      <w:r>
        <w:rPr>
          <w:rFonts w:ascii="Roboto" w:hAnsi="Roboto"/>
          <w:color w:val="414640"/>
          <w:sz w:val="27"/>
          <w:szCs w:val="27"/>
        </w:rPr>
        <w:fldChar w:fldCharType="end"/>
      </w:r>
      <w:r>
        <w:rPr>
          <w:rFonts w:ascii="Roboto" w:hAnsi="Roboto"/>
          <w:color w:val="414640"/>
          <w:sz w:val="27"/>
          <w:szCs w:val="27"/>
        </w:rPr>
        <w:t xml:space="preserve"> werden in kommenden Blogs behandelt. Das Ziel </w:t>
      </w:r>
      <w:r>
        <w:rPr>
          <w:rFonts w:ascii="Roboto" w:hAnsi="Roboto"/>
          <w:color w:val="414640"/>
          <w:sz w:val="27"/>
          <w:szCs w:val="27"/>
        </w:rPr>
        <w:lastRenderedPageBreak/>
        <w:t>ist, </w:t>
      </w:r>
      <w:r>
        <w:rPr>
          <w:rFonts w:ascii="Roboto" w:hAnsi="Roboto"/>
          <w:b/>
          <w:bCs/>
          <w:color w:val="414640"/>
          <w:sz w:val="27"/>
          <w:szCs w:val="27"/>
        </w:rPr>
        <w:t>diesen Fluss am Ende des Moduls durchdringen und beschreiben zu können</w:t>
      </w:r>
      <w:r>
        <w:rPr>
          <w:rFonts w:ascii="Roboto" w:hAnsi="Roboto"/>
          <w:color w:val="414640"/>
          <w:sz w:val="27"/>
          <w:szCs w:val="27"/>
        </w:rPr>
        <w:t>.</w:t>
      </w:r>
    </w:p>
    <w:p w14:paraId="6C2820F1" w14:textId="77777777" w:rsidR="00380EFB" w:rsidRDefault="00380EFB" w:rsidP="00380EFB">
      <w:pPr>
        <w:pStyle w:val="berschrift2"/>
        <w:shd w:val="clear" w:color="auto" w:fill="FDFDFD"/>
        <w:spacing w:before="0" w:after="300"/>
        <w:rPr>
          <w:rFonts w:ascii="Roboto" w:hAnsi="Roboto"/>
          <w:color w:val="414640"/>
          <w:sz w:val="42"/>
          <w:szCs w:val="42"/>
        </w:rPr>
      </w:pPr>
      <w:r>
        <w:rPr>
          <w:rFonts w:ascii="Roboto" w:hAnsi="Roboto"/>
          <w:color w:val="414640"/>
          <w:sz w:val="42"/>
          <w:szCs w:val="42"/>
        </w:rPr>
        <w:t>Open Access und Open Data</w:t>
      </w:r>
    </w:p>
    <w:p w14:paraId="5A84A331" w14:textId="77777777" w:rsidR="00380EFB" w:rsidRDefault="00380EFB" w:rsidP="00380EFB">
      <w:pPr>
        <w:pStyle w:val="StandardWeb"/>
        <w:shd w:val="clear" w:color="auto" w:fill="FDFDFD"/>
        <w:rPr>
          <w:rFonts w:ascii="Roboto" w:hAnsi="Roboto"/>
          <w:color w:val="414640"/>
          <w:sz w:val="27"/>
          <w:szCs w:val="27"/>
        </w:rPr>
      </w:pPr>
      <w:r>
        <w:rPr>
          <w:rFonts w:ascii="Roboto" w:hAnsi="Roboto"/>
          <w:color w:val="414640"/>
          <w:sz w:val="27"/>
          <w:szCs w:val="27"/>
        </w:rPr>
        <w:t>Wir behandelten den Unterschied zwischen Open Access und Open Data.</w:t>
      </w:r>
    </w:p>
    <w:p w14:paraId="2D7564BF" w14:textId="77777777" w:rsidR="00380EFB" w:rsidRDefault="00380EFB" w:rsidP="00380EFB">
      <w:pPr>
        <w:pStyle w:val="StandardWeb"/>
        <w:shd w:val="clear" w:color="auto" w:fill="FDFDFD"/>
        <w:rPr>
          <w:rFonts w:ascii="Roboto" w:hAnsi="Roboto"/>
          <w:color w:val="414640"/>
          <w:sz w:val="27"/>
          <w:szCs w:val="27"/>
        </w:rPr>
      </w:pPr>
      <w:hyperlink r:id="rId10" w:history="1">
        <w:r>
          <w:rPr>
            <w:rStyle w:val="Hyperlink"/>
            <w:rFonts w:ascii="Roboto" w:eastAsiaTheme="majorEastAsia" w:hAnsi="Roboto"/>
            <w:sz w:val="27"/>
            <w:szCs w:val="27"/>
          </w:rPr>
          <w:t>Open Access</w:t>
        </w:r>
      </w:hyperlink>
      <w:r>
        <w:rPr>
          <w:rFonts w:ascii="Roboto" w:hAnsi="Roboto"/>
          <w:color w:val="414640"/>
          <w:sz w:val="27"/>
          <w:szCs w:val="27"/>
        </w:rPr>
        <w:t> zielt darauf ab, Forschungspublikationen frei zugänglich zu machen, was nicht nur kostenfrei, sondern auch ohne technische und rechtliche Hürden bedeutet. Die Inhalte können genutzt, kopiert und weiterverbreitet werden, solange die Urheberschaft korrekt angegeben wird.</w:t>
      </w:r>
    </w:p>
    <w:p w14:paraId="0BA6B3FA" w14:textId="77777777" w:rsidR="00380EFB" w:rsidRDefault="00380EFB" w:rsidP="00380EFB">
      <w:pPr>
        <w:pStyle w:val="StandardWeb"/>
        <w:shd w:val="clear" w:color="auto" w:fill="FDFDFD"/>
        <w:rPr>
          <w:rFonts w:ascii="Roboto" w:hAnsi="Roboto"/>
          <w:color w:val="414640"/>
          <w:sz w:val="27"/>
          <w:szCs w:val="27"/>
        </w:rPr>
      </w:pPr>
      <w:hyperlink r:id="rId11" w:history="1">
        <w:r>
          <w:rPr>
            <w:rStyle w:val="Hyperlink"/>
            <w:rFonts w:ascii="Roboto" w:eastAsiaTheme="majorEastAsia" w:hAnsi="Roboto"/>
            <w:sz w:val="27"/>
            <w:szCs w:val="27"/>
          </w:rPr>
          <w:t>Open Data</w:t>
        </w:r>
      </w:hyperlink>
      <w:r>
        <w:rPr>
          <w:rFonts w:ascii="Roboto" w:hAnsi="Roboto"/>
          <w:color w:val="414640"/>
          <w:sz w:val="27"/>
          <w:szCs w:val="27"/>
        </w:rPr>
        <w:t> konzentriert sich auf die Veröffentlichung primärer Forschungsdaten, um durch ihre freie Nachnutzung größere Transparenz und verstärkte Zusammenarbeit zu ermöglichen.</w:t>
      </w:r>
    </w:p>
    <w:p w14:paraId="15534754" w14:textId="77777777" w:rsidR="00380EFB" w:rsidRDefault="00380EFB" w:rsidP="00380EFB">
      <w:pPr>
        <w:pStyle w:val="berschrift2"/>
        <w:shd w:val="clear" w:color="auto" w:fill="FDFDFD"/>
        <w:spacing w:before="0" w:after="300"/>
        <w:rPr>
          <w:rFonts w:ascii="Roboto" w:hAnsi="Roboto"/>
          <w:color w:val="414640"/>
          <w:sz w:val="42"/>
          <w:szCs w:val="42"/>
        </w:rPr>
      </w:pPr>
      <w:r>
        <w:rPr>
          <w:rFonts w:ascii="Roboto" w:hAnsi="Roboto"/>
          <w:color w:val="414640"/>
          <w:sz w:val="42"/>
          <w:szCs w:val="42"/>
        </w:rPr>
        <w:t>Forschungsinformationen</w:t>
      </w:r>
    </w:p>
    <w:p w14:paraId="36E41C43" w14:textId="77777777" w:rsidR="00380EFB" w:rsidRDefault="00380EFB" w:rsidP="00380EFB">
      <w:pPr>
        <w:pStyle w:val="StandardWeb"/>
        <w:shd w:val="clear" w:color="auto" w:fill="FDFDFD"/>
        <w:rPr>
          <w:rFonts w:ascii="Roboto" w:hAnsi="Roboto"/>
          <w:color w:val="414640"/>
          <w:sz w:val="27"/>
          <w:szCs w:val="27"/>
        </w:rPr>
      </w:pPr>
      <w:r>
        <w:rPr>
          <w:rFonts w:ascii="Roboto" w:hAnsi="Roboto"/>
          <w:color w:val="414640"/>
          <w:sz w:val="27"/>
          <w:szCs w:val="27"/>
        </w:rPr>
        <w:t>Forschungsinformationen umfassen Daten zu Forschenden, Projekten und Patenten, mit dem Ziel der umfassenden Berichterstattung. In der Schweiz wurde die Standardisierung dieser Informationen in einer </w:t>
      </w:r>
      <w:hyperlink r:id="rId12" w:history="1">
        <w:r>
          <w:rPr>
            <w:rStyle w:val="Hyperlink"/>
            <w:rFonts w:ascii="Roboto" w:eastAsiaTheme="majorEastAsia" w:hAnsi="Roboto"/>
            <w:sz w:val="27"/>
            <w:szCs w:val="27"/>
          </w:rPr>
          <w:t xml:space="preserve">Studie von Ackermann </w:t>
        </w:r>
        <w:proofErr w:type="spellStart"/>
        <w:r>
          <w:rPr>
            <w:rStyle w:val="Hyperlink"/>
            <w:rFonts w:ascii="Roboto" w:eastAsiaTheme="majorEastAsia" w:hAnsi="Roboto"/>
            <w:sz w:val="27"/>
            <w:szCs w:val="27"/>
          </w:rPr>
          <w:t>Krzemnicki</w:t>
        </w:r>
        <w:proofErr w:type="spellEnd"/>
        <w:r>
          <w:rPr>
            <w:rStyle w:val="Hyperlink"/>
            <w:rFonts w:ascii="Roboto" w:eastAsiaTheme="majorEastAsia" w:hAnsi="Roboto"/>
            <w:sz w:val="27"/>
            <w:szCs w:val="27"/>
          </w:rPr>
          <w:t xml:space="preserve"> und Hägele</w:t>
        </w:r>
      </w:hyperlink>
      <w:r>
        <w:rPr>
          <w:rFonts w:ascii="Roboto" w:hAnsi="Roboto"/>
          <w:color w:val="414640"/>
          <w:sz w:val="27"/>
          <w:szCs w:val="27"/>
        </w:rPr>
        <w:t> untersucht.</w:t>
      </w:r>
    </w:p>
    <w:p w14:paraId="681CF966" w14:textId="77777777" w:rsidR="00380EFB" w:rsidRDefault="00380EFB" w:rsidP="00380EFB">
      <w:pPr>
        <w:pStyle w:val="berschrift2"/>
        <w:shd w:val="clear" w:color="auto" w:fill="FDFDFD"/>
        <w:spacing w:before="0" w:after="300"/>
        <w:rPr>
          <w:rFonts w:ascii="Roboto" w:hAnsi="Roboto"/>
          <w:color w:val="414640"/>
          <w:sz w:val="42"/>
          <w:szCs w:val="42"/>
        </w:rPr>
      </w:pPr>
      <w:proofErr w:type="spellStart"/>
      <w:r>
        <w:rPr>
          <w:rFonts w:ascii="Roboto" w:hAnsi="Roboto"/>
          <w:color w:val="414640"/>
          <w:sz w:val="42"/>
          <w:szCs w:val="42"/>
        </w:rPr>
        <w:t>DSpace</w:t>
      </w:r>
      <w:proofErr w:type="spellEnd"/>
    </w:p>
    <w:p w14:paraId="3A98ADB3" w14:textId="77777777" w:rsidR="00380EFB" w:rsidRDefault="00380EFB" w:rsidP="00380EFB">
      <w:pPr>
        <w:pStyle w:val="StandardWeb"/>
        <w:shd w:val="clear" w:color="auto" w:fill="FDFDFD"/>
        <w:rPr>
          <w:rFonts w:ascii="Roboto" w:hAnsi="Roboto"/>
          <w:color w:val="414640"/>
          <w:sz w:val="27"/>
          <w:szCs w:val="27"/>
        </w:rPr>
      </w:pPr>
      <w:hyperlink r:id="rId13" w:history="1">
        <w:proofErr w:type="spellStart"/>
        <w:r>
          <w:rPr>
            <w:rStyle w:val="Hyperlink"/>
            <w:rFonts w:ascii="Roboto" w:eastAsiaTheme="majorEastAsia" w:hAnsi="Roboto"/>
            <w:sz w:val="27"/>
            <w:szCs w:val="27"/>
          </w:rPr>
          <w:t>DSpace</w:t>
        </w:r>
        <w:proofErr w:type="spellEnd"/>
      </w:hyperlink>
      <w:r>
        <w:rPr>
          <w:rFonts w:ascii="Roboto" w:hAnsi="Roboto"/>
          <w:color w:val="414640"/>
          <w:sz w:val="27"/>
          <w:szCs w:val="27"/>
        </w:rPr>
        <w:t xml:space="preserve"> ist eine Software, die sich für die Verwaltung von Publikationen und Forschungsdaten eignet. Sie kann durch </w:t>
      </w:r>
      <w:proofErr w:type="spellStart"/>
      <w:r>
        <w:rPr>
          <w:rFonts w:ascii="Roboto" w:hAnsi="Roboto"/>
          <w:color w:val="414640"/>
          <w:sz w:val="27"/>
          <w:szCs w:val="27"/>
        </w:rPr>
        <w:t>DSpace</w:t>
      </w:r>
      <w:proofErr w:type="spellEnd"/>
      <w:r>
        <w:rPr>
          <w:rFonts w:ascii="Roboto" w:hAnsi="Roboto"/>
          <w:color w:val="414640"/>
          <w:sz w:val="27"/>
          <w:szCs w:val="27"/>
        </w:rPr>
        <w:t xml:space="preserve">-CRIS erweitert werden, um auch Forschungsinformationen zu verwalten. Der Metadatenstandard, der in </w:t>
      </w:r>
      <w:proofErr w:type="spellStart"/>
      <w:r>
        <w:rPr>
          <w:rFonts w:ascii="Roboto" w:hAnsi="Roboto"/>
          <w:color w:val="414640"/>
          <w:sz w:val="27"/>
          <w:szCs w:val="27"/>
        </w:rPr>
        <w:t>DSpace</w:t>
      </w:r>
      <w:proofErr w:type="spellEnd"/>
      <w:r>
        <w:rPr>
          <w:rFonts w:ascii="Roboto" w:hAnsi="Roboto"/>
          <w:color w:val="414640"/>
          <w:sz w:val="27"/>
          <w:szCs w:val="27"/>
        </w:rPr>
        <w:t xml:space="preserve"> verwendet wird, ist </w:t>
      </w:r>
      <w:proofErr w:type="spellStart"/>
      <w:r>
        <w:rPr>
          <w:rFonts w:ascii="Roboto" w:hAnsi="Roboto"/>
          <w:color w:val="414640"/>
          <w:sz w:val="27"/>
          <w:szCs w:val="27"/>
        </w:rPr>
        <w:fldChar w:fldCharType="begin"/>
      </w:r>
      <w:r>
        <w:rPr>
          <w:rFonts w:ascii="Roboto" w:hAnsi="Roboto"/>
          <w:color w:val="414640"/>
          <w:sz w:val="27"/>
          <w:szCs w:val="27"/>
        </w:rPr>
        <w:instrText>HYPERLINK "https://guides.library.ucsc.edu/c.php?g=618773&amp;p=4306386" \l ":~:text=Originally%20developed%20to%20describe%20web,for%20greater%20specificity%20and%20granularity."</w:instrText>
      </w:r>
      <w:r>
        <w:rPr>
          <w:rFonts w:ascii="Roboto" w:hAnsi="Roboto"/>
          <w:color w:val="414640"/>
          <w:sz w:val="27"/>
          <w:szCs w:val="27"/>
        </w:rPr>
      </w:r>
      <w:r>
        <w:rPr>
          <w:rFonts w:ascii="Roboto" w:hAnsi="Roboto"/>
          <w:color w:val="414640"/>
          <w:sz w:val="27"/>
          <w:szCs w:val="27"/>
        </w:rPr>
        <w:fldChar w:fldCharType="separate"/>
      </w:r>
      <w:r>
        <w:rPr>
          <w:rStyle w:val="Hyperlink"/>
          <w:rFonts w:ascii="Roboto" w:eastAsiaTheme="majorEastAsia" w:hAnsi="Roboto"/>
          <w:sz w:val="27"/>
          <w:szCs w:val="27"/>
        </w:rPr>
        <w:t>Qualified</w:t>
      </w:r>
      <w:proofErr w:type="spellEnd"/>
      <w:r>
        <w:rPr>
          <w:rStyle w:val="Hyperlink"/>
          <w:rFonts w:ascii="Roboto" w:eastAsiaTheme="majorEastAsia" w:hAnsi="Roboto"/>
          <w:sz w:val="27"/>
          <w:szCs w:val="27"/>
        </w:rPr>
        <w:t xml:space="preserve"> Dublin Core</w:t>
      </w:r>
      <w:r>
        <w:rPr>
          <w:rFonts w:ascii="Roboto" w:hAnsi="Roboto"/>
          <w:color w:val="414640"/>
          <w:sz w:val="27"/>
          <w:szCs w:val="27"/>
        </w:rPr>
        <w:fldChar w:fldCharType="end"/>
      </w:r>
      <w:r>
        <w:rPr>
          <w:rFonts w:ascii="Roboto" w:hAnsi="Roboto"/>
          <w:color w:val="414640"/>
          <w:sz w:val="27"/>
          <w:szCs w:val="27"/>
        </w:rPr>
        <w:t> (bisherige Kenntnisse über Dublin Core siehe </w:t>
      </w:r>
      <w:hyperlink r:id="rId14" w:history="1">
        <w:r>
          <w:rPr>
            <w:rStyle w:val="Hyperlink"/>
            <w:rFonts w:ascii="Roboto" w:eastAsiaTheme="majorEastAsia" w:hAnsi="Roboto"/>
            <w:sz w:val="27"/>
            <w:szCs w:val="27"/>
          </w:rPr>
          <w:t>Blog 4</w:t>
        </w:r>
      </w:hyperlink>
      <w:r>
        <w:rPr>
          <w:rFonts w:ascii="Roboto" w:hAnsi="Roboto"/>
          <w:color w:val="414640"/>
          <w:sz w:val="27"/>
          <w:szCs w:val="27"/>
        </w:rPr>
        <w:t>. . Es kann jedoch auch das </w:t>
      </w:r>
      <w:proofErr w:type="spellStart"/>
      <w:r>
        <w:rPr>
          <w:rFonts w:ascii="Roboto" w:hAnsi="Roboto"/>
          <w:color w:val="414640"/>
          <w:sz w:val="27"/>
          <w:szCs w:val="27"/>
        </w:rPr>
        <w:fldChar w:fldCharType="begin"/>
      </w:r>
      <w:r>
        <w:rPr>
          <w:rFonts w:ascii="Roboto" w:hAnsi="Roboto"/>
          <w:color w:val="414640"/>
          <w:sz w:val="27"/>
          <w:szCs w:val="27"/>
        </w:rPr>
        <w:instrText>HYPERLINK "https://en.wikipedia.org/wiki/DataCite"</w:instrText>
      </w:r>
      <w:r>
        <w:rPr>
          <w:rFonts w:ascii="Roboto" w:hAnsi="Roboto"/>
          <w:color w:val="414640"/>
          <w:sz w:val="27"/>
          <w:szCs w:val="27"/>
        </w:rPr>
      </w:r>
      <w:r>
        <w:rPr>
          <w:rFonts w:ascii="Roboto" w:hAnsi="Roboto"/>
          <w:color w:val="414640"/>
          <w:sz w:val="27"/>
          <w:szCs w:val="27"/>
        </w:rPr>
        <w:fldChar w:fldCharType="separate"/>
      </w:r>
      <w:r>
        <w:rPr>
          <w:rStyle w:val="Hyperlink"/>
          <w:rFonts w:ascii="Roboto" w:eastAsiaTheme="majorEastAsia" w:hAnsi="Roboto"/>
          <w:sz w:val="27"/>
          <w:szCs w:val="27"/>
        </w:rPr>
        <w:t>DataCite</w:t>
      </w:r>
      <w:proofErr w:type="spellEnd"/>
      <w:r>
        <w:rPr>
          <w:rFonts w:ascii="Roboto" w:hAnsi="Roboto"/>
          <w:color w:val="414640"/>
          <w:sz w:val="27"/>
          <w:szCs w:val="27"/>
        </w:rPr>
        <w:fldChar w:fldCharType="end"/>
      </w:r>
      <w:r>
        <w:rPr>
          <w:rFonts w:ascii="Roboto" w:hAnsi="Roboto"/>
          <w:color w:val="414640"/>
          <w:sz w:val="27"/>
          <w:szCs w:val="27"/>
        </w:rPr>
        <w:t> Metadatenschema eingesetzt werden.</w:t>
      </w:r>
    </w:p>
    <w:p w14:paraId="0E4C783C" w14:textId="77777777" w:rsidR="00380EFB" w:rsidRDefault="00380EFB" w:rsidP="00380EFB">
      <w:pPr>
        <w:pStyle w:val="StandardWeb"/>
        <w:shd w:val="clear" w:color="auto" w:fill="FDFDFD"/>
        <w:rPr>
          <w:rFonts w:ascii="Roboto" w:hAnsi="Roboto"/>
          <w:color w:val="414640"/>
          <w:sz w:val="27"/>
          <w:szCs w:val="27"/>
        </w:rPr>
      </w:pPr>
      <w:r>
        <w:rPr>
          <w:rFonts w:ascii="Roboto" w:hAnsi="Roboto"/>
          <w:color w:val="414640"/>
          <w:sz w:val="27"/>
          <w:szCs w:val="27"/>
        </w:rPr>
        <w:t xml:space="preserve">Um mit </w:t>
      </w:r>
      <w:proofErr w:type="spellStart"/>
      <w:r>
        <w:rPr>
          <w:rFonts w:ascii="Roboto" w:hAnsi="Roboto"/>
          <w:color w:val="414640"/>
          <w:sz w:val="27"/>
          <w:szCs w:val="27"/>
        </w:rPr>
        <w:t>DSpace</w:t>
      </w:r>
      <w:proofErr w:type="spellEnd"/>
      <w:r>
        <w:rPr>
          <w:rFonts w:ascii="Roboto" w:hAnsi="Roboto"/>
          <w:color w:val="414640"/>
          <w:sz w:val="27"/>
          <w:szCs w:val="27"/>
        </w:rPr>
        <w:t xml:space="preserve"> vertraut zu werden, haben wir zwei Aufgaben gelöst:</w:t>
      </w:r>
    </w:p>
    <w:p w14:paraId="26AD3EDC" w14:textId="77777777" w:rsidR="00380EFB" w:rsidRDefault="00380EFB" w:rsidP="00380EFB">
      <w:pPr>
        <w:pStyle w:val="StandardWeb"/>
        <w:shd w:val="clear" w:color="auto" w:fill="FDFDFD"/>
        <w:rPr>
          <w:rFonts w:ascii="Roboto" w:hAnsi="Roboto"/>
          <w:color w:val="414640"/>
          <w:sz w:val="27"/>
          <w:szCs w:val="27"/>
        </w:rPr>
      </w:pPr>
      <w:r>
        <w:rPr>
          <w:rFonts w:ascii="Roboto" w:hAnsi="Roboto"/>
          <w:b/>
          <w:bCs/>
          <w:color w:val="414640"/>
          <w:sz w:val="27"/>
          <w:szCs w:val="27"/>
        </w:rPr>
        <w:t>1. Community erstellen und eine Berechtigung für den „Community-Administrator“ hinzufügen</w:t>
      </w:r>
    </w:p>
    <w:p w14:paraId="5F514614" w14:textId="1B922C1B" w:rsidR="00380EFB" w:rsidRDefault="00380EFB" w:rsidP="00380EFB">
      <w:pPr>
        <w:shd w:val="clear" w:color="auto" w:fill="FDFDFD"/>
        <w:rPr>
          <w:rFonts w:ascii="Roboto" w:hAnsi="Roboto"/>
          <w:color w:val="414640"/>
          <w:sz w:val="27"/>
          <w:szCs w:val="27"/>
        </w:rPr>
      </w:pPr>
      <w:r>
        <w:rPr>
          <w:rFonts w:ascii="Roboto" w:hAnsi="Roboto"/>
          <w:noProof/>
          <w:color w:val="414640"/>
          <w:sz w:val="27"/>
          <w:szCs w:val="27"/>
        </w:rPr>
        <w:lastRenderedPageBreak/>
        <w:drawing>
          <wp:inline distT="0" distB="0" distL="0" distR="0" wp14:anchorId="0A86C539" wp14:editId="07A0A0D2">
            <wp:extent cx="5760720" cy="1562100"/>
            <wp:effectExtent l="0" t="0" r="0" b="0"/>
            <wp:docPr id="531693153" name="Grafik 2" descr="DSpace Aufgab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pace Aufgab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562100"/>
                    </a:xfrm>
                    <a:prstGeom prst="rect">
                      <a:avLst/>
                    </a:prstGeom>
                    <a:noFill/>
                    <a:ln>
                      <a:noFill/>
                    </a:ln>
                  </pic:spPr>
                </pic:pic>
              </a:graphicData>
            </a:graphic>
          </wp:inline>
        </w:drawing>
      </w:r>
    </w:p>
    <w:p w14:paraId="4BFA4408" w14:textId="77777777" w:rsidR="00380EFB" w:rsidRDefault="00380EFB" w:rsidP="00380EFB">
      <w:pPr>
        <w:pStyle w:val="StandardWeb"/>
        <w:shd w:val="clear" w:color="auto" w:fill="FDFDFD"/>
        <w:rPr>
          <w:rFonts w:ascii="Roboto" w:hAnsi="Roboto"/>
          <w:color w:val="414640"/>
          <w:sz w:val="27"/>
          <w:szCs w:val="27"/>
        </w:rPr>
      </w:pPr>
      <w:r>
        <w:rPr>
          <w:rFonts w:ascii="Roboto" w:hAnsi="Roboto"/>
          <w:b/>
          <w:bCs/>
          <w:color w:val="414640"/>
          <w:sz w:val="27"/>
          <w:szCs w:val="27"/>
        </w:rPr>
        <w:t>2. Collection erstellen und Berechtigung für den „Collection-Administrator“ hinzufügen</w:t>
      </w:r>
    </w:p>
    <w:p w14:paraId="5B10CDC8" w14:textId="3B8CF845" w:rsidR="00380EFB" w:rsidRDefault="00380EFB" w:rsidP="00380EFB">
      <w:pPr>
        <w:shd w:val="clear" w:color="auto" w:fill="FDFDFD"/>
        <w:rPr>
          <w:rFonts w:ascii="Roboto" w:hAnsi="Roboto"/>
          <w:color w:val="414640"/>
          <w:sz w:val="27"/>
          <w:szCs w:val="27"/>
        </w:rPr>
      </w:pPr>
      <w:r>
        <w:rPr>
          <w:rFonts w:ascii="Roboto" w:hAnsi="Roboto"/>
          <w:noProof/>
          <w:color w:val="414640"/>
          <w:sz w:val="27"/>
          <w:szCs w:val="27"/>
        </w:rPr>
        <w:drawing>
          <wp:inline distT="0" distB="0" distL="0" distR="0" wp14:anchorId="6F48C045" wp14:editId="1CD3E263">
            <wp:extent cx="5760720" cy="1551305"/>
            <wp:effectExtent l="0" t="0" r="0" b="0"/>
            <wp:docPr id="1825835327" name="Grafik 1" descr="DSpace Aufgab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pace Aufgab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551305"/>
                    </a:xfrm>
                    <a:prstGeom prst="rect">
                      <a:avLst/>
                    </a:prstGeom>
                    <a:noFill/>
                    <a:ln>
                      <a:noFill/>
                    </a:ln>
                  </pic:spPr>
                </pic:pic>
              </a:graphicData>
            </a:graphic>
          </wp:inline>
        </w:drawing>
      </w:r>
    </w:p>
    <w:p w14:paraId="2EB35A8F" w14:textId="77777777" w:rsidR="00380EFB" w:rsidRDefault="00380EFB" w:rsidP="00380EFB">
      <w:pPr>
        <w:pStyle w:val="StandardWeb"/>
        <w:shd w:val="clear" w:color="auto" w:fill="FDFDFD"/>
        <w:rPr>
          <w:rFonts w:ascii="Roboto" w:hAnsi="Roboto"/>
          <w:color w:val="414640"/>
          <w:sz w:val="27"/>
          <w:szCs w:val="27"/>
        </w:rPr>
      </w:pPr>
      <w:r>
        <w:rPr>
          <w:rFonts w:ascii="Roboto" w:hAnsi="Roboto"/>
          <w:color w:val="414640"/>
          <w:sz w:val="27"/>
          <w:szCs w:val="27"/>
        </w:rPr>
        <w:t xml:space="preserve">Um dies zu veranschaulichen, haben wir uns das Beispiel der TUHH angeschaut, dessen Repositorium auf </w:t>
      </w:r>
      <w:proofErr w:type="spellStart"/>
      <w:r>
        <w:rPr>
          <w:rFonts w:ascii="Roboto" w:hAnsi="Roboto"/>
          <w:color w:val="414640"/>
          <w:sz w:val="27"/>
          <w:szCs w:val="27"/>
        </w:rPr>
        <w:t>DSpace</w:t>
      </w:r>
      <w:proofErr w:type="spellEnd"/>
      <w:r>
        <w:rPr>
          <w:rFonts w:ascii="Roboto" w:hAnsi="Roboto"/>
          <w:color w:val="414640"/>
          <w:sz w:val="27"/>
          <w:szCs w:val="27"/>
        </w:rPr>
        <w:t>-CRIS basiert:</w:t>
      </w:r>
    </w:p>
    <w:p w14:paraId="31A5DED1" w14:textId="77777777" w:rsidR="00380EFB" w:rsidRDefault="00380EFB" w:rsidP="00380EFB">
      <w:pPr>
        <w:pStyle w:val="StandardWeb"/>
        <w:shd w:val="clear" w:color="auto" w:fill="FDFDFD"/>
        <w:rPr>
          <w:rFonts w:ascii="Roboto" w:hAnsi="Roboto"/>
          <w:color w:val="414640"/>
          <w:sz w:val="27"/>
          <w:szCs w:val="27"/>
        </w:rPr>
      </w:pPr>
      <w:r>
        <w:rPr>
          <w:color w:val="414640"/>
          <w:sz w:val="27"/>
          <w:szCs w:val="27"/>
        </w:rPr>
        <w:t>●</w:t>
      </w:r>
      <w:hyperlink r:id="rId17" w:history="1">
        <w:r>
          <w:rPr>
            <w:rStyle w:val="Hyperlink"/>
            <w:rFonts w:ascii="Roboto" w:eastAsiaTheme="majorEastAsia" w:hAnsi="Roboto"/>
            <w:sz w:val="27"/>
            <w:szCs w:val="27"/>
          </w:rPr>
          <w:t> TUHH Open Research</w:t>
        </w:r>
      </w:hyperlink>
      <w:r>
        <w:rPr>
          <w:rFonts w:ascii="Roboto" w:hAnsi="Roboto"/>
          <w:color w:val="414640"/>
          <w:sz w:val="27"/>
          <w:szCs w:val="27"/>
        </w:rPr>
        <w:br/>
      </w:r>
      <w:r>
        <w:rPr>
          <w:color w:val="414640"/>
          <w:sz w:val="27"/>
          <w:szCs w:val="27"/>
        </w:rPr>
        <w:t>●</w:t>
      </w:r>
      <w:hyperlink r:id="rId18" w:anchor="Fragen--Erkenntnisse" w:history="1">
        <w:r>
          <w:rPr>
            <w:rStyle w:val="Hyperlink"/>
            <w:rFonts w:ascii="Roboto" w:eastAsiaTheme="majorEastAsia" w:hAnsi="Roboto"/>
            <w:sz w:val="27"/>
            <w:szCs w:val="27"/>
          </w:rPr>
          <w:t> Fragen und Erkenntnisse aus Übungen</w:t>
        </w:r>
      </w:hyperlink>
    </w:p>
    <w:p w14:paraId="4361BA9D" w14:textId="77777777" w:rsidR="00380EFB" w:rsidRDefault="00380EFB" w:rsidP="00380EFB">
      <w:pPr>
        <w:pStyle w:val="berschrift2"/>
        <w:shd w:val="clear" w:color="auto" w:fill="FDFDFD"/>
        <w:spacing w:before="0" w:after="300"/>
        <w:rPr>
          <w:rFonts w:ascii="Roboto" w:hAnsi="Roboto"/>
          <w:color w:val="414640"/>
          <w:sz w:val="42"/>
          <w:szCs w:val="42"/>
        </w:rPr>
      </w:pPr>
      <w:r>
        <w:rPr>
          <w:rFonts w:ascii="Roboto" w:hAnsi="Roboto"/>
          <w:color w:val="414640"/>
          <w:sz w:val="42"/>
          <w:szCs w:val="42"/>
        </w:rPr>
        <w:t>Import / Export</w:t>
      </w:r>
    </w:p>
    <w:p w14:paraId="1740E5D7" w14:textId="77777777" w:rsidR="00380EFB" w:rsidRDefault="00380EFB" w:rsidP="00380EFB">
      <w:pPr>
        <w:pStyle w:val="StandardWeb"/>
        <w:shd w:val="clear" w:color="auto" w:fill="FDFDFD"/>
        <w:rPr>
          <w:rFonts w:ascii="Roboto" w:hAnsi="Roboto"/>
          <w:color w:val="414640"/>
          <w:sz w:val="27"/>
          <w:szCs w:val="27"/>
        </w:rPr>
      </w:pPr>
      <w:proofErr w:type="spellStart"/>
      <w:r>
        <w:rPr>
          <w:rFonts w:ascii="Roboto" w:hAnsi="Roboto"/>
          <w:color w:val="414640"/>
          <w:sz w:val="27"/>
          <w:szCs w:val="27"/>
        </w:rPr>
        <w:t>DSpace</w:t>
      </w:r>
      <w:proofErr w:type="spellEnd"/>
      <w:r>
        <w:rPr>
          <w:rFonts w:ascii="Roboto" w:hAnsi="Roboto"/>
          <w:color w:val="414640"/>
          <w:sz w:val="27"/>
          <w:szCs w:val="27"/>
        </w:rPr>
        <w:t xml:space="preserve"> bietet auch dateibasierten Import, besonders relevant sind im Kontext von Repositorien jedoch die Schnittstellen</w:t>
      </w:r>
    </w:p>
    <w:p w14:paraId="2FBE238D" w14:textId="77777777" w:rsidR="00380EFB" w:rsidRDefault="00380EFB" w:rsidP="00380EFB">
      <w:pPr>
        <w:pStyle w:val="StandardWeb"/>
        <w:shd w:val="clear" w:color="auto" w:fill="FDFDFD"/>
        <w:rPr>
          <w:rFonts w:ascii="Roboto" w:hAnsi="Roboto"/>
          <w:color w:val="414640"/>
          <w:sz w:val="27"/>
          <w:szCs w:val="27"/>
        </w:rPr>
      </w:pPr>
      <w:r>
        <w:rPr>
          <w:rFonts w:ascii="Roboto" w:hAnsi="Roboto"/>
          <w:color w:val="414640"/>
          <w:sz w:val="27"/>
          <w:szCs w:val="27"/>
        </w:rPr>
        <w:t>Import</w:t>
      </w:r>
    </w:p>
    <w:p w14:paraId="2C66A5C6" w14:textId="77777777" w:rsidR="00380EFB" w:rsidRDefault="00380EFB" w:rsidP="00380EFB">
      <w:pPr>
        <w:pStyle w:val="StandardWeb"/>
        <w:shd w:val="clear" w:color="auto" w:fill="FDFDFD"/>
        <w:rPr>
          <w:rFonts w:ascii="Roboto" w:hAnsi="Roboto"/>
          <w:color w:val="414640"/>
          <w:sz w:val="27"/>
          <w:szCs w:val="27"/>
        </w:rPr>
      </w:pPr>
      <w:r>
        <w:rPr>
          <w:color w:val="414640"/>
          <w:sz w:val="27"/>
          <w:szCs w:val="27"/>
        </w:rPr>
        <w:t>●</w:t>
      </w:r>
      <w:r>
        <w:rPr>
          <w:rFonts w:ascii="Roboto" w:hAnsi="Roboto" w:cs="Roboto"/>
          <w:color w:val="414640"/>
          <w:sz w:val="27"/>
          <w:szCs w:val="27"/>
        </w:rPr>
        <w:t> </w:t>
      </w:r>
      <w:r>
        <w:rPr>
          <w:rFonts w:ascii="Roboto" w:hAnsi="Roboto"/>
          <w:b/>
          <w:bCs/>
          <w:color w:val="414640"/>
          <w:sz w:val="27"/>
          <w:szCs w:val="27"/>
        </w:rPr>
        <w:t>SWORD:</w:t>
      </w:r>
      <w:r>
        <w:rPr>
          <w:rFonts w:ascii="Roboto" w:hAnsi="Roboto"/>
          <w:color w:val="414640"/>
          <w:sz w:val="27"/>
          <w:szCs w:val="27"/>
        </w:rPr>
        <w:t xml:space="preserve"> Ermöglicht die Publikation in </w:t>
      </w:r>
      <w:proofErr w:type="spellStart"/>
      <w:r>
        <w:rPr>
          <w:rFonts w:ascii="Roboto" w:hAnsi="Roboto"/>
          <w:color w:val="414640"/>
          <w:sz w:val="27"/>
          <w:szCs w:val="27"/>
        </w:rPr>
        <w:t>DSpace</w:t>
      </w:r>
      <w:proofErr w:type="spellEnd"/>
      <w:r>
        <w:rPr>
          <w:rFonts w:ascii="Roboto" w:hAnsi="Roboto"/>
          <w:color w:val="414640"/>
          <w:sz w:val="27"/>
          <w:szCs w:val="27"/>
        </w:rPr>
        <w:t xml:space="preserve"> von anderen Webseiten (z.B. über ein Formular auf dem Intranet der Hochschule)</w:t>
      </w:r>
    </w:p>
    <w:p w14:paraId="78F276B1" w14:textId="77777777" w:rsidR="00380EFB" w:rsidRDefault="00380EFB" w:rsidP="00380EFB">
      <w:pPr>
        <w:pStyle w:val="StandardWeb"/>
        <w:shd w:val="clear" w:color="auto" w:fill="FDFDFD"/>
        <w:rPr>
          <w:rFonts w:ascii="Roboto" w:hAnsi="Roboto"/>
          <w:color w:val="414640"/>
          <w:sz w:val="27"/>
          <w:szCs w:val="27"/>
        </w:rPr>
      </w:pPr>
      <w:r>
        <w:rPr>
          <w:rFonts w:ascii="Roboto" w:hAnsi="Roboto"/>
          <w:color w:val="414640"/>
          <w:sz w:val="27"/>
          <w:szCs w:val="27"/>
        </w:rPr>
        <w:t>Export</w:t>
      </w:r>
    </w:p>
    <w:p w14:paraId="08C0555F" w14:textId="77777777" w:rsidR="00380EFB" w:rsidRDefault="00380EFB" w:rsidP="00380EFB">
      <w:pPr>
        <w:pStyle w:val="StandardWeb"/>
        <w:shd w:val="clear" w:color="auto" w:fill="FDFDFD"/>
        <w:rPr>
          <w:rFonts w:ascii="Roboto" w:hAnsi="Roboto"/>
          <w:color w:val="414640"/>
          <w:sz w:val="27"/>
          <w:szCs w:val="27"/>
        </w:rPr>
      </w:pPr>
      <w:r>
        <w:rPr>
          <w:color w:val="414640"/>
          <w:sz w:val="27"/>
          <w:szCs w:val="27"/>
        </w:rPr>
        <w:t>●</w:t>
      </w:r>
      <w:r>
        <w:rPr>
          <w:rFonts w:ascii="Roboto" w:hAnsi="Roboto" w:cs="Roboto"/>
          <w:color w:val="414640"/>
          <w:sz w:val="27"/>
          <w:szCs w:val="27"/>
        </w:rPr>
        <w:t> </w:t>
      </w:r>
      <w:r>
        <w:rPr>
          <w:rFonts w:ascii="Roboto" w:hAnsi="Roboto"/>
          <w:b/>
          <w:bCs/>
          <w:color w:val="414640"/>
          <w:sz w:val="27"/>
          <w:szCs w:val="27"/>
        </w:rPr>
        <w:t xml:space="preserve">OAI-PMH (Open Archives Initiative Protocol </w:t>
      </w:r>
      <w:proofErr w:type="spellStart"/>
      <w:r>
        <w:rPr>
          <w:rFonts w:ascii="Roboto" w:hAnsi="Roboto"/>
          <w:b/>
          <w:bCs/>
          <w:color w:val="414640"/>
          <w:sz w:val="27"/>
          <w:szCs w:val="27"/>
        </w:rPr>
        <w:t>for</w:t>
      </w:r>
      <w:proofErr w:type="spellEnd"/>
      <w:r>
        <w:rPr>
          <w:rFonts w:ascii="Roboto" w:hAnsi="Roboto"/>
          <w:b/>
          <w:bCs/>
          <w:color w:val="414640"/>
          <w:sz w:val="27"/>
          <w:szCs w:val="27"/>
        </w:rPr>
        <w:t xml:space="preserve"> </w:t>
      </w:r>
      <w:proofErr w:type="spellStart"/>
      <w:r>
        <w:rPr>
          <w:rFonts w:ascii="Roboto" w:hAnsi="Roboto"/>
          <w:b/>
          <w:bCs/>
          <w:color w:val="414640"/>
          <w:sz w:val="27"/>
          <w:szCs w:val="27"/>
        </w:rPr>
        <w:t>Metadata</w:t>
      </w:r>
      <w:proofErr w:type="spellEnd"/>
      <w:r>
        <w:rPr>
          <w:rFonts w:ascii="Roboto" w:hAnsi="Roboto"/>
          <w:b/>
          <w:bCs/>
          <w:color w:val="414640"/>
          <w:sz w:val="27"/>
          <w:szCs w:val="27"/>
        </w:rPr>
        <w:t xml:space="preserve"> </w:t>
      </w:r>
      <w:proofErr w:type="spellStart"/>
      <w:r>
        <w:rPr>
          <w:rFonts w:ascii="Roboto" w:hAnsi="Roboto"/>
          <w:b/>
          <w:bCs/>
          <w:color w:val="414640"/>
          <w:sz w:val="27"/>
          <w:szCs w:val="27"/>
        </w:rPr>
        <w:t>Harvesting</w:t>
      </w:r>
      <w:proofErr w:type="spellEnd"/>
      <w:r>
        <w:rPr>
          <w:rFonts w:ascii="Roboto" w:hAnsi="Roboto"/>
          <w:b/>
          <w:bCs/>
          <w:color w:val="414640"/>
          <w:sz w:val="27"/>
          <w:szCs w:val="27"/>
        </w:rPr>
        <w:t>):</w:t>
      </w:r>
      <w:r>
        <w:rPr>
          <w:rFonts w:ascii="Roboto" w:hAnsi="Roboto"/>
          <w:color w:val="414640"/>
          <w:sz w:val="27"/>
          <w:szCs w:val="27"/>
        </w:rPr>
        <w:t> Ein Harvester ruft Daten aus verschiedenen Systemen ab, um sie zu vereinheitlichen und in einer übergreifenden Suchoberfläche bereitzustellen</w:t>
      </w:r>
      <w:r>
        <w:rPr>
          <w:rFonts w:ascii="Roboto" w:hAnsi="Roboto"/>
          <w:color w:val="414640"/>
          <w:sz w:val="27"/>
          <w:szCs w:val="27"/>
        </w:rPr>
        <w:br/>
      </w:r>
      <w:r>
        <w:rPr>
          <w:color w:val="414640"/>
          <w:sz w:val="27"/>
          <w:szCs w:val="27"/>
        </w:rPr>
        <w:t>●</w:t>
      </w:r>
      <w:r>
        <w:rPr>
          <w:rFonts w:ascii="Roboto" w:hAnsi="Roboto" w:cs="Roboto"/>
          <w:color w:val="414640"/>
          <w:sz w:val="27"/>
          <w:szCs w:val="27"/>
        </w:rPr>
        <w:t> </w:t>
      </w:r>
      <w:r>
        <w:rPr>
          <w:rFonts w:ascii="Roboto" w:hAnsi="Roboto"/>
          <w:b/>
          <w:bCs/>
          <w:color w:val="414640"/>
          <w:sz w:val="27"/>
          <w:szCs w:val="27"/>
        </w:rPr>
        <w:t>SWORD</w:t>
      </w:r>
      <w:r>
        <w:rPr>
          <w:rFonts w:ascii="Roboto" w:hAnsi="Roboto"/>
          <w:color w:val="414640"/>
          <w:sz w:val="27"/>
          <w:szCs w:val="27"/>
        </w:rPr>
        <w:t xml:space="preserve"> ist eine Schnittstelle für den Upload von Publikationen in ein Repository, was es ermöglicht, ein Formular mit Dateiupload auf einer </w:t>
      </w:r>
      <w:r>
        <w:rPr>
          <w:rFonts w:ascii="Roboto" w:hAnsi="Roboto"/>
          <w:color w:val="414640"/>
          <w:sz w:val="27"/>
          <w:szCs w:val="27"/>
        </w:rPr>
        <w:lastRenderedPageBreak/>
        <w:t>externen Webseite anzubieten</w:t>
      </w:r>
      <w:r>
        <w:rPr>
          <w:rFonts w:ascii="Roboto" w:hAnsi="Roboto"/>
          <w:color w:val="414640"/>
          <w:sz w:val="27"/>
          <w:szCs w:val="27"/>
        </w:rPr>
        <w:br/>
      </w:r>
      <w:r>
        <w:rPr>
          <w:color w:val="414640"/>
          <w:sz w:val="27"/>
          <w:szCs w:val="27"/>
        </w:rPr>
        <w:t>●</w:t>
      </w:r>
      <w:r>
        <w:rPr>
          <w:rFonts w:ascii="Roboto" w:hAnsi="Roboto"/>
          <w:color w:val="414640"/>
          <w:sz w:val="27"/>
          <w:szCs w:val="27"/>
        </w:rPr>
        <w:t xml:space="preserve"> Um Daten aus dem Repository auf anderen Webseiten anzuzeigen, wie z.B. Publikationslisten, werden RSS-Feeds verwendet</w:t>
      </w:r>
    </w:p>
    <w:p w14:paraId="5597D4BC" w14:textId="77777777" w:rsidR="00380EFB" w:rsidRDefault="00380EFB" w:rsidP="00380EFB">
      <w:pPr>
        <w:pStyle w:val="berschrift2"/>
        <w:shd w:val="clear" w:color="auto" w:fill="FDFDFD"/>
        <w:spacing w:before="0" w:after="300"/>
        <w:rPr>
          <w:rFonts w:ascii="Roboto" w:hAnsi="Roboto"/>
          <w:color w:val="414640"/>
          <w:sz w:val="42"/>
          <w:szCs w:val="42"/>
        </w:rPr>
      </w:pPr>
      <w:proofErr w:type="spellStart"/>
      <w:r>
        <w:rPr>
          <w:rFonts w:ascii="Roboto" w:hAnsi="Roboto"/>
          <w:color w:val="414640"/>
          <w:sz w:val="42"/>
          <w:szCs w:val="42"/>
        </w:rPr>
        <w:t>Learnings</w:t>
      </w:r>
      <w:proofErr w:type="spellEnd"/>
    </w:p>
    <w:p w14:paraId="3CC9051E" w14:textId="77777777" w:rsidR="00380EFB" w:rsidRDefault="00380EFB" w:rsidP="00380EFB">
      <w:pPr>
        <w:pStyle w:val="StandardWeb"/>
        <w:shd w:val="clear" w:color="auto" w:fill="FDFDFD"/>
        <w:rPr>
          <w:rFonts w:ascii="Roboto" w:hAnsi="Roboto"/>
          <w:color w:val="414640"/>
          <w:sz w:val="27"/>
          <w:szCs w:val="27"/>
        </w:rPr>
      </w:pPr>
      <w:r>
        <w:rPr>
          <w:rFonts w:ascii="Roboto" w:hAnsi="Roboto"/>
          <w:color w:val="414640"/>
          <w:sz w:val="27"/>
          <w:szCs w:val="27"/>
        </w:rPr>
        <w:t>Die Grafik am Anfang der Lernveranstaltung half dabei, die Zusammenhänge zu verstehen, die mir vorher nicht klar waren. Open Data und Open Access waren mir bereits aus vorherigen Modulen bekannt (siehe Blog 1). Forschungsdaten behandelten wir im Wahlpflichtmodul „Datenmanagement“, was mir ebenfalls bekannt war. Neu war für mich „</w:t>
      </w:r>
      <w:proofErr w:type="spellStart"/>
      <w:r>
        <w:rPr>
          <w:rFonts w:ascii="Roboto" w:hAnsi="Roboto"/>
          <w:color w:val="414640"/>
          <w:sz w:val="27"/>
          <w:szCs w:val="27"/>
        </w:rPr>
        <w:t>Qualified</w:t>
      </w:r>
      <w:proofErr w:type="spellEnd"/>
      <w:r>
        <w:rPr>
          <w:rFonts w:ascii="Roboto" w:hAnsi="Roboto"/>
          <w:color w:val="414640"/>
          <w:sz w:val="27"/>
          <w:szCs w:val="27"/>
        </w:rPr>
        <w:t xml:space="preserve"> Dublin Core“ und die Software </w:t>
      </w:r>
      <w:proofErr w:type="spellStart"/>
      <w:r>
        <w:rPr>
          <w:rFonts w:ascii="Roboto" w:hAnsi="Roboto"/>
          <w:color w:val="414640"/>
          <w:sz w:val="27"/>
          <w:szCs w:val="27"/>
        </w:rPr>
        <w:t>DSpace</w:t>
      </w:r>
      <w:proofErr w:type="spellEnd"/>
      <w:r>
        <w:rPr>
          <w:rFonts w:ascii="Roboto" w:hAnsi="Roboto"/>
          <w:color w:val="414640"/>
          <w:sz w:val="27"/>
          <w:szCs w:val="27"/>
        </w:rPr>
        <w:t xml:space="preserve">. Es fällt mir noch etwas schwer, die praktische Umsetzung zu sehen, insbesondere wie man mit </w:t>
      </w:r>
      <w:proofErr w:type="spellStart"/>
      <w:r>
        <w:rPr>
          <w:rFonts w:ascii="Roboto" w:hAnsi="Roboto"/>
          <w:color w:val="414640"/>
          <w:sz w:val="27"/>
          <w:szCs w:val="27"/>
        </w:rPr>
        <w:t>DSpace</w:t>
      </w:r>
      <w:proofErr w:type="spellEnd"/>
      <w:r>
        <w:rPr>
          <w:rFonts w:ascii="Roboto" w:hAnsi="Roboto"/>
          <w:color w:val="414640"/>
          <w:sz w:val="27"/>
          <w:szCs w:val="27"/>
        </w:rPr>
        <w:t>-CRIS ein Repositorium wie das der TUHH schaffen kann.</w:t>
      </w:r>
    </w:p>
    <w:p w14:paraId="0631713F" w14:textId="63C0E568" w:rsidR="00E35D26" w:rsidRPr="00380EFB" w:rsidRDefault="00E35D26" w:rsidP="00380EFB"/>
    <w:sectPr w:rsidR="00E35D26" w:rsidRPr="00380E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BFE"/>
    <w:multiLevelType w:val="multilevel"/>
    <w:tmpl w:val="304C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52F7B"/>
    <w:multiLevelType w:val="multilevel"/>
    <w:tmpl w:val="835E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E0942"/>
    <w:multiLevelType w:val="multilevel"/>
    <w:tmpl w:val="AB9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14E56"/>
    <w:multiLevelType w:val="multilevel"/>
    <w:tmpl w:val="0C50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57344"/>
    <w:multiLevelType w:val="multilevel"/>
    <w:tmpl w:val="6E9C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0086B"/>
    <w:multiLevelType w:val="multilevel"/>
    <w:tmpl w:val="605C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039D6"/>
    <w:multiLevelType w:val="multilevel"/>
    <w:tmpl w:val="0BAA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071D1"/>
    <w:multiLevelType w:val="multilevel"/>
    <w:tmpl w:val="6A56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4587A"/>
    <w:multiLevelType w:val="multilevel"/>
    <w:tmpl w:val="1A72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339B7"/>
    <w:multiLevelType w:val="multilevel"/>
    <w:tmpl w:val="A260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926F7"/>
    <w:multiLevelType w:val="multilevel"/>
    <w:tmpl w:val="F75E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05D7A"/>
    <w:multiLevelType w:val="multilevel"/>
    <w:tmpl w:val="B47A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668284">
    <w:abstractNumId w:val="2"/>
  </w:num>
  <w:num w:numId="2" w16cid:durableId="1253313984">
    <w:abstractNumId w:val="0"/>
  </w:num>
  <w:num w:numId="3" w16cid:durableId="848446492">
    <w:abstractNumId w:val="6"/>
  </w:num>
  <w:num w:numId="4" w16cid:durableId="1078557004">
    <w:abstractNumId w:val="7"/>
  </w:num>
  <w:num w:numId="5" w16cid:durableId="858742286">
    <w:abstractNumId w:val="3"/>
  </w:num>
  <w:num w:numId="6" w16cid:durableId="767578049">
    <w:abstractNumId w:val="1"/>
  </w:num>
  <w:num w:numId="7" w16cid:durableId="1029913715">
    <w:abstractNumId w:val="5"/>
  </w:num>
  <w:num w:numId="8" w16cid:durableId="497769580">
    <w:abstractNumId w:val="8"/>
  </w:num>
  <w:num w:numId="9" w16cid:durableId="2024625648">
    <w:abstractNumId w:val="9"/>
  </w:num>
  <w:num w:numId="10" w16cid:durableId="84502086">
    <w:abstractNumId w:val="4"/>
  </w:num>
  <w:num w:numId="11" w16cid:durableId="846940450">
    <w:abstractNumId w:val="11"/>
  </w:num>
  <w:num w:numId="12" w16cid:durableId="6619314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36"/>
    <w:rsid w:val="00142D00"/>
    <w:rsid w:val="00380EFB"/>
    <w:rsid w:val="005D0D36"/>
    <w:rsid w:val="006128EA"/>
    <w:rsid w:val="009D01B3"/>
    <w:rsid w:val="00D756CC"/>
    <w:rsid w:val="00E35D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0F26"/>
  <w15:chartTrackingRefBased/>
  <w15:docId w15:val="{FF412AA7-A39D-4206-BB80-C3563A11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2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142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5D0D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D0D36"/>
    <w:rPr>
      <w:rFonts w:ascii="Times New Roman" w:eastAsia="Times New Roman" w:hAnsi="Times New Roman" w:cs="Times New Roman"/>
      <w:b/>
      <w:bCs/>
      <w:kern w:val="0"/>
      <w:sz w:val="27"/>
      <w:szCs w:val="27"/>
      <w:lang w:eastAsia="de-CH"/>
      <w14:ligatures w14:val="none"/>
    </w:rPr>
  </w:style>
  <w:style w:type="paragraph" w:styleId="StandardWeb">
    <w:name w:val="Normal (Web)"/>
    <w:basedOn w:val="Standard"/>
    <w:uiPriority w:val="99"/>
    <w:semiHidden/>
    <w:unhideWhenUsed/>
    <w:rsid w:val="005D0D36"/>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5D0D36"/>
    <w:rPr>
      <w:b/>
      <w:bCs/>
    </w:rPr>
  </w:style>
  <w:style w:type="character" w:customStyle="1" w:styleId="berschrift1Zchn">
    <w:name w:val="Überschrift 1 Zchn"/>
    <w:basedOn w:val="Absatz-Standardschriftart"/>
    <w:link w:val="berschrift1"/>
    <w:uiPriority w:val="9"/>
    <w:rsid w:val="00142D0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142D00"/>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142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1944">
      <w:bodyDiv w:val="1"/>
      <w:marLeft w:val="0"/>
      <w:marRight w:val="0"/>
      <w:marTop w:val="0"/>
      <w:marBottom w:val="0"/>
      <w:divBdr>
        <w:top w:val="none" w:sz="0" w:space="0" w:color="auto"/>
        <w:left w:val="none" w:sz="0" w:space="0" w:color="auto"/>
        <w:bottom w:val="none" w:sz="0" w:space="0" w:color="auto"/>
        <w:right w:val="none" w:sz="0" w:space="0" w:color="auto"/>
      </w:divBdr>
      <w:divsChild>
        <w:div w:id="7947414">
          <w:marLeft w:val="0"/>
          <w:marRight w:val="0"/>
          <w:marTop w:val="0"/>
          <w:marBottom w:val="300"/>
          <w:divBdr>
            <w:top w:val="none" w:sz="0" w:space="0" w:color="auto"/>
            <w:left w:val="none" w:sz="0" w:space="0" w:color="auto"/>
            <w:bottom w:val="none" w:sz="0" w:space="0" w:color="auto"/>
            <w:right w:val="none" w:sz="0" w:space="0" w:color="auto"/>
          </w:divBdr>
        </w:div>
        <w:div w:id="800804963">
          <w:marLeft w:val="0"/>
          <w:marRight w:val="0"/>
          <w:marTop w:val="0"/>
          <w:marBottom w:val="450"/>
          <w:divBdr>
            <w:top w:val="none" w:sz="0" w:space="0" w:color="auto"/>
            <w:left w:val="none" w:sz="0" w:space="0" w:color="auto"/>
            <w:bottom w:val="none" w:sz="0" w:space="0" w:color="auto"/>
            <w:right w:val="none" w:sz="0" w:space="0" w:color="auto"/>
          </w:divBdr>
          <w:divsChild>
            <w:div w:id="10516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8714">
      <w:bodyDiv w:val="1"/>
      <w:marLeft w:val="0"/>
      <w:marRight w:val="0"/>
      <w:marTop w:val="0"/>
      <w:marBottom w:val="0"/>
      <w:divBdr>
        <w:top w:val="none" w:sz="0" w:space="0" w:color="auto"/>
        <w:left w:val="none" w:sz="0" w:space="0" w:color="auto"/>
        <w:bottom w:val="none" w:sz="0" w:space="0" w:color="auto"/>
        <w:right w:val="none" w:sz="0" w:space="0" w:color="auto"/>
      </w:divBdr>
      <w:divsChild>
        <w:div w:id="814420339">
          <w:marLeft w:val="0"/>
          <w:marRight w:val="0"/>
          <w:marTop w:val="0"/>
          <w:marBottom w:val="300"/>
          <w:divBdr>
            <w:top w:val="none" w:sz="0" w:space="0" w:color="auto"/>
            <w:left w:val="none" w:sz="0" w:space="0" w:color="auto"/>
            <w:bottom w:val="none" w:sz="0" w:space="0" w:color="auto"/>
            <w:right w:val="none" w:sz="0" w:space="0" w:color="auto"/>
          </w:divBdr>
        </w:div>
        <w:div w:id="66346084">
          <w:marLeft w:val="0"/>
          <w:marRight w:val="0"/>
          <w:marTop w:val="0"/>
          <w:marBottom w:val="450"/>
          <w:divBdr>
            <w:top w:val="none" w:sz="0" w:space="0" w:color="auto"/>
            <w:left w:val="none" w:sz="0" w:space="0" w:color="auto"/>
            <w:bottom w:val="none" w:sz="0" w:space="0" w:color="auto"/>
            <w:right w:val="none" w:sz="0" w:space="0" w:color="auto"/>
          </w:divBdr>
          <w:divsChild>
            <w:div w:id="18096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080">
      <w:bodyDiv w:val="1"/>
      <w:marLeft w:val="0"/>
      <w:marRight w:val="0"/>
      <w:marTop w:val="0"/>
      <w:marBottom w:val="0"/>
      <w:divBdr>
        <w:top w:val="none" w:sz="0" w:space="0" w:color="auto"/>
        <w:left w:val="none" w:sz="0" w:space="0" w:color="auto"/>
        <w:bottom w:val="none" w:sz="0" w:space="0" w:color="auto"/>
        <w:right w:val="none" w:sz="0" w:space="0" w:color="auto"/>
      </w:divBdr>
    </w:div>
    <w:div w:id="2067215765">
      <w:bodyDiv w:val="1"/>
      <w:marLeft w:val="0"/>
      <w:marRight w:val="0"/>
      <w:marTop w:val="0"/>
      <w:marBottom w:val="0"/>
      <w:divBdr>
        <w:top w:val="none" w:sz="0" w:space="0" w:color="auto"/>
        <w:left w:val="none" w:sz="0" w:space="0" w:color="auto"/>
        <w:bottom w:val="none" w:sz="0" w:space="0" w:color="auto"/>
        <w:right w:val="none" w:sz="0" w:space="0" w:color="auto"/>
      </w:divBdr>
      <w:divsChild>
        <w:div w:id="52974000">
          <w:marLeft w:val="0"/>
          <w:marRight w:val="0"/>
          <w:marTop w:val="0"/>
          <w:marBottom w:val="0"/>
          <w:divBdr>
            <w:top w:val="none" w:sz="0" w:space="0" w:color="auto"/>
            <w:left w:val="none" w:sz="0" w:space="0" w:color="auto"/>
            <w:bottom w:val="none" w:sz="0" w:space="0" w:color="auto"/>
            <w:right w:val="none" w:sz="0" w:space="0" w:color="auto"/>
          </w:divBdr>
          <w:divsChild>
            <w:div w:id="1368480668">
              <w:marLeft w:val="0"/>
              <w:marRight w:val="0"/>
              <w:marTop w:val="0"/>
              <w:marBottom w:val="0"/>
              <w:divBdr>
                <w:top w:val="none" w:sz="0" w:space="0" w:color="auto"/>
                <w:left w:val="none" w:sz="0" w:space="0" w:color="auto"/>
                <w:bottom w:val="none" w:sz="0" w:space="0" w:color="auto"/>
                <w:right w:val="none" w:sz="0" w:space="0" w:color="auto"/>
              </w:divBdr>
              <w:divsChild>
                <w:div w:id="766120776">
                  <w:marLeft w:val="0"/>
                  <w:marRight w:val="0"/>
                  <w:marTop w:val="0"/>
                  <w:marBottom w:val="0"/>
                  <w:divBdr>
                    <w:top w:val="none" w:sz="0" w:space="0" w:color="auto"/>
                    <w:left w:val="none" w:sz="0" w:space="0" w:color="auto"/>
                    <w:bottom w:val="none" w:sz="0" w:space="0" w:color="auto"/>
                    <w:right w:val="none" w:sz="0" w:space="0" w:color="auto"/>
                  </w:divBdr>
                  <w:divsChild>
                    <w:div w:id="1782798016">
                      <w:marLeft w:val="0"/>
                      <w:marRight w:val="0"/>
                      <w:marTop w:val="0"/>
                      <w:marBottom w:val="0"/>
                      <w:divBdr>
                        <w:top w:val="none" w:sz="0" w:space="0" w:color="auto"/>
                        <w:left w:val="none" w:sz="0" w:space="0" w:color="auto"/>
                        <w:bottom w:val="none" w:sz="0" w:space="0" w:color="auto"/>
                        <w:right w:val="none" w:sz="0" w:space="0" w:color="auto"/>
                      </w:divBdr>
                      <w:divsChild>
                        <w:div w:id="1396514677">
                          <w:marLeft w:val="0"/>
                          <w:marRight w:val="0"/>
                          <w:marTop w:val="0"/>
                          <w:marBottom w:val="0"/>
                          <w:divBdr>
                            <w:top w:val="none" w:sz="0" w:space="0" w:color="auto"/>
                            <w:left w:val="none" w:sz="0" w:space="0" w:color="auto"/>
                            <w:bottom w:val="none" w:sz="0" w:space="0" w:color="auto"/>
                            <w:right w:val="none" w:sz="0" w:space="0" w:color="auto"/>
                          </w:divBdr>
                          <w:divsChild>
                            <w:div w:id="1451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honyxhd.github.io/lerntagebuch/post/5)%20Funktion%20und%20Aufbau%20von%20Archivsystemen.html" TargetMode="External"/><Relationship Id="rId13" Type="http://schemas.openxmlformats.org/officeDocument/2006/relationships/hyperlink" Target="https://dspace.lyrasis.org" TargetMode="External"/><Relationship Id="rId18" Type="http://schemas.openxmlformats.org/officeDocument/2006/relationships/hyperlink" Target="https://pad.gwdg.de/ycs5WlX8R_6aiNDebpvJoA" TargetMode="External"/><Relationship Id="rId3" Type="http://schemas.openxmlformats.org/officeDocument/2006/relationships/settings" Target="settings.xml"/><Relationship Id="rId7" Type="http://schemas.openxmlformats.org/officeDocument/2006/relationships/hyperlink" Target="https://anthonyxhd.github.io/lerntagebuch/post/4)%20Funktion%20und%20Aufbau%20von%20Bibliothekssystemen.html" TargetMode="External"/><Relationship Id="rId12" Type="http://schemas.openxmlformats.org/officeDocument/2006/relationships/hyperlink" Target="https://edoc.unibas.ch/54788/" TargetMode="External"/><Relationship Id="rId17" Type="http://schemas.openxmlformats.org/officeDocument/2006/relationships/hyperlink" Target="https://tore.tuhh.de/hom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Open_data"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en.wikipedia.org/wiki/Open_acc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pen_Archives_Initiative_Protocol_for_Metadata_Harvesting" TargetMode="External"/><Relationship Id="rId14" Type="http://schemas.openxmlformats.org/officeDocument/2006/relationships/hyperlink" Target="https://anthonyxhd.github.io/lerntagebuch/post/4)%20Funktion%20und%20Aufbau%20von%20Bibliothekssysteme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672</Words>
  <Characters>4239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Zoss</dc:creator>
  <cp:keywords/>
  <dc:description/>
  <cp:lastModifiedBy>Anthony Zoss</cp:lastModifiedBy>
  <cp:revision>3</cp:revision>
  <dcterms:created xsi:type="dcterms:W3CDTF">2024-07-02T14:48:00Z</dcterms:created>
  <dcterms:modified xsi:type="dcterms:W3CDTF">2024-07-02T15:47:00Z</dcterms:modified>
</cp:coreProperties>
</file>