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五</w:t>
      </w:r>
      <w:r>
        <w:rPr>
          <w:rFonts w:hint="eastAsia" w:ascii="Times New Roman" w:hAnsi="Times New Roman"/>
          <w:b/>
          <w:sz w:val="28"/>
          <w:szCs w:val="28"/>
          <w:u w:val="single"/>
        </w:rPr>
        <w:t xml:space="preserve">　CISCO IOS 路由器基本配置 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B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彭书浩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24320182203251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4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8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11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 xml:space="preserve"> 使用 Router eSIM v1.1 模拟器来模拟路由器的配置环境；使用 CCNA Network Visualizer 6.0 配置静态路由、动态路由和交换机端口的 VLAN（虚拟局域网）。 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Windows 10操作系统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-Router eSIM v1.1 模拟器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-CCNA Network Visualizer 6.0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permStart w:id="12" w:edGrp="everyone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1.1、为路由器取名字并创建一个IP地址映射表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"G:\\QQ\\867615193\\Image\\C2C\\~CEPTG]DTVWVE9Q[36R_21L.png"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4095" cy="3897630"/>
            <wp:effectExtent l="0" t="0" r="14605" b="762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389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1.2、为路由器的一个接口配置ip地址并设置clock rate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40935" cy="4034155"/>
            <wp:effectExtent l="0" t="0" r="12065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403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1.3、用show命令查看串口的配置情况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50105" cy="3081020"/>
            <wp:effectExtent l="0" t="0" r="17145" b="508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30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1.4、路由器A的配置情况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"G:\\QQ\\867615193\\Image\\C2C\\}OOVBWN}3I6$B]5EYV9W5)3.png"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2675" cy="3976370"/>
            <wp:effectExtent l="0" t="0" r="3175" b="5080"/>
            <wp:docPr id="1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2.1、实现路由器与交换机之间的连接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"G:\\QQ\\867615193\\Image\\C2C\\8(HVE2OL)KAGA[]KLA3}S_S.png"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4190" cy="3235960"/>
            <wp:effectExtent l="0" t="0" r="10160" b="2540"/>
            <wp:docPr id="1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2.2、静态路由配置之前的准备工作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"G:\\QQ\\867615193\\Image\\C2C\\PTZ61X13K39D[1RV%DX3{_W.png"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2893060"/>
            <wp:effectExtent l="0" t="0" r="0" b="2540"/>
            <wp:docPr id="1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2.3、查看两个路由器的路由表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"G:\\QQ\\867615193\\Image\\C2C\\1O]X]7QKKEJ64E]`BEQ9ZPQ.png"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4600" cy="1704975"/>
            <wp:effectExtent l="0" t="0" r="12700" b="9525"/>
            <wp:docPr id="1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"G:\\QQ\\867615193\\Image\\C2C\\VUQJSJ$4NR1`MT}V3X[LDYN.png"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69335" cy="2419985"/>
            <wp:effectExtent l="0" t="0" r="12065" b="18415"/>
            <wp:docPr id="2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2.4、通过ping命令查看是否连通（未连通）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"G:\\QQ\\867615193\\Image\\C2C\\[5O8FT4U_LK)7JHETBGX5_X.png"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81525" cy="3112135"/>
            <wp:effectExtent l="0" t="0" r="9525" b="12065"/>
            <wp:docPr id="2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2.5、配置静态路由表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"G:\\QQ\\867615193\\Image\\C2C\\TWACD@GXC00B(O0EEJWO9CD.png"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2600" cy="2438400"/>
            <wp:effectExtent l="0" t="0" r="0" b="0"/>
            <wp:docPr id="2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2.6、检验连通性（已连通）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"G:\\QQ\\867615193\\Image\\C2C\\_CW2$P8215UIP5HZRED7{U7.png"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838200"/>
            <wp:effectExtent l="0" t="0" r="0" b="0"/>
            <wp:docPr id="2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3.1、连接好路由器和网络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"G:\\QQ\\867615193\\Image\\C2C\\JM$W7Y}E0D1ED_6~7(M%JDF.png"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9885" cy="4072255"/>
            <wp:effectExtent l="0" t="0" r="18415" b="4445"/>
            <wp:docPr id="2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3.2、给每个路由器配置好rip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"G:\\QQ\\867615193\\Image\\C2C\\L{]M($IP@KJ@COQXM%VT1G5.png"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1475" cy="1257300"/>
            <wp:effectExtent l="0" t="0" r="9525" b="0"/>
            <wp:docPr id="2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"G:\\QQ\\867615193\\Image\\C2C\\_OW]IYIUG%4}HG]39Y9}{{T.png"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2900" cy="1133475"/>
            <wp:effectExtent l="0" t="0" r="0" b="9525"/>
            <wp:docPr id="2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"G:\\QQ\\867615193\\Image\\C2C\\LPOVZU}UDCH5P}0[E)XZA_R.png"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7225" cy="1266825"/>
            <wp:effectExtent l="0" t="0" r="9525" b="9525"/>
            <wp:docPr id="2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 descr="IMG_25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3.3、查看路由协议rip的工作情况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"G:\\QQ\\867615193\\Image\\C2C\\IAR12Q9C21C4~KDWO_`6EMW.png"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4825" cy="2324100"/>
            <wp:effectExtent l="0" t="0" r="9525" b="0"/>
            <wp:docPr id="2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 descr="IMG_25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4.1、连接好多个交换机</w:t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4629785" cy="3498850"/>
            <wp:effectExtent l="0" t="0" r="18415" b="635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4.2、配置3550A的VTP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"G:\\QQ\\867615193\\Image\\C2C\\FYOL%2UA@HDX7~2K(K]WJ_O.png"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857625"/>
            <wp:effectExtent l="0" t="0" r="0" b="9525"/>
            <wp:docPr id="3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 descr="IMG_256"/>
                    <pic:cNvPicPr>
                      <a:picLocks noChangeAspect="1"/>
                    </pic:cNvPicPr>
                  </pic:nvPicPr>
                  <pic:blipFill>
                    <a:blip r:embed="rId39"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4.3、配置2950A的VTP</w:t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4914265" cy="3317240"/>
            <wp:effectExtent l="0" t="0" r="635" b="1651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4.4、配置2950B的VTP</w:t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5015865" cy="3385820"/>
            <wp:effectExtent l="0" t="0" r="13335" b="508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4.5、将交换机3550A的fa0/1和fa0/3配置为Trunk端口，并用802.1q封装</w:t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5485765" cy="3702685"/>
            <wp:effectExtent l="0" t="0" r="635" b="12065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4.6、分别将2950A和2950B的端口fa0/11设置为Trunk端口</w:t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5485765" cy="3702685"/>
            <wp:effectExtent l="0" t="0" r="635" b="12065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4.7、创建两个VLAN，并用show vlan命令验证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"G:\\QQ\\867615193\\Image\\C2C\\[VW{OJS(B6@AKQG$2SF{GTA.png"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4250" cy="3235960"/>
            <wp:effectExtent l="0" t="0" r="6350" b="2540"/>
            <wp:docPr id="36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 descr="IMG_256"/>
                    <pic:cNvPicPr>
                      <a:picLocks noChangeAspect="1"/>
                    </pic:cNvPicPr>
                  </pic:nvPicPr>
                  <pic:blipFill>
                    <a:blip r:embed="rId45"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4.8、分配交换机端口加入VLAN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分别将2950A和2950B的端口fa0/2加入vlan10和20</w:t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4142740" cy="857250"/>
            <wp:effectExtent l="0" t="0" r="10160" b="0"/>
            <wp:docPr id="3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4142740" cy="866775"/>
            <wp:effectExtent l="0" t="0" r="10160" b="9525"/>
            <wp:docPr id="3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4.9、在3550交换机上分别设置各VLAN的接口ip地址，并启动路由</w:t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4171315" cy="1514475"/>
            <wp:effectExtent l="0" t="0" r="635" b="9525"/>
            <wp:docPr id="3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4.10、配置各个交换机的管理地址</w:t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3723640" cy="428625"/>
            <wp:effectExtent l="0" t="0" r="10160" b="9525"/>
            <wp:docPr id="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3799840" cy="400050"/>
            <wp:effectExtent l="0" t="0" r="10160" b="0"/>
            <wp:docPr id="4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3714115" cy="428625"/>
            <wp:effectExtent l="0" t="0" r="635" b="9525"/>
            <wp:docPr id="4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4.11、配置主机Host A和 Host B，并进行测试</w:t>
      </w:r>
    </w:p>
    <w:p>
      <w:pPr>
        <w:pStyle w:val="3"/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2752090" cy="2428875"/>
            <wp:effectExtent l="0" t="0" r="10160" b="9525"/>
            <wp:docPr id="4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33290" cy="1781175"/>
            <wp:effectExtent l="0" t="0" r="10160" b="9525"/>
            <wp:docPr id="4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1、深入学习了路由器的工作原理与连接过程：路由器根据已知的ip地址来将数据包发送到下一个节点位置，根据不同的协议选择不同的路径。</w:t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2、 静态路由的路由表是管理员自行决定的，适用于简单的网络中，稳定性和安全性较强。</w:t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3、动态路由会实时更新自身的配置信息，在复杂的网络中通常使用动态路由，能适应网络上的信息变化。</w:t>
      </w:r>
      <w:bookmarkStart w:id="0" w:name="_GoBack"/>
      <w:bookmarkEnd w:id="0"/>
    </w:p>
    <w:permEnd w:id="13"/>
    <w:p>
      <w:pPr>
        <w:pStyle w:val="3"/>
        <w:numPr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9796800">
    <w:nsid w:val="7A2D6AC0"/>
    <w:multiLevelType w:val="multilevel"/>
    <w:tmpl w:val="7A2D6AC0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049796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E334D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26406E37"/>
    <w:rsid w:val="51FD0522"/>
    <w:rsid w:val="55B105B3"/>
    <w:rsid w:val="66AE3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qFormat/>
    <w:uiPriority w:val="22"/>
    <w:rPr>
      <w:b/>
      <w:bCs/>
      <w:color w:val="auto"/>
    </w:rPr>
  </w:style>
  <w:style w:type="character" w:styleId="18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6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6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customStyle="1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customStyle="1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customStyle="1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6"/>
    <w:link w:val="11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6"/>
    <w:link w:val="10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G:\QQ\867615193\Image\C2C\~CEPTG]DTVWVE9Q[36R_21L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8" Type="http://schemas.openxmlformats.org/officeDocument/2006/relationships/fontTable" Target="fontTable.xml"/><Relationship Id="rId57" Type="http://schemas.openxmlformats.org/officeDocument/2006/relationships/customXml" Target="../customXml/item2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33.png"/><Relationship Id="rId53" Type="http://schemas.openxmlformats.org/officeDocument/2006/relationships/image" Target="media/image32.png"/><Relationship Id="rId52" Type="http://schemas.openxmlformats.org/officeDocument/2006/relationships/image" Target="media/image31.png"/><Relationship Id="rId51" Type="http://schemas.openxmlformats.org/officeDocument/2006/relationships/image" Target="media/image30.png"/><Relationship Id="rId50" Type="http://schemas.openxmlformats.org/officeDocument/2006/relationships/image" Target="media/image29.png"/><Relationship Id="rId5" Type="http://schemas.openxmlformats.org/officeDocument/2006/relationships/theme" Target="theme/theme1.xml"/><Relationship Id="rId49" Type="http://schemas.openxmlformats.org/officeDocument/2006/relationships/image" Target="media/image28.png"/><Relationship Id="rId48" Type="http://schemas.openxmlformats.org/officeDocument/2006/relationships/image" Target="media/image27.png"/><Relationship Id="rId47" Type="http://schemas.openxmlformats.org/officeDocument/2006/relationships/image" Target="media/image26.png"/><Relationship Id="rId46" Type="http://schemas.openxmlformats.org/officeDocument/2006/relationships/image" Target="G:\QQ\867615193\Image\C2C\[VW{OJS(B6@AKQG$2SF{GTA.png" TargetMode="External"/><Relationship Id="rId45" Type="http://schemas.openxmlformats.org/officeDocument/2006/relationships/image" Target="media/image25.png"/><Relationship Id="rId44" Type="http://schemas.openxmlformats.org/officeDocument/2006/relationships/image" Target="media/image24.png"/><Relationship Id="rId43" Type="http://schemas.openxmlformats.org/officeDocument/2006/relationships/image" Target="media/image23.png"/><Relationship Id="rId42" Type="http://schemas.openxmlformats.org/officeDocument/2006/relationships/image" Target="media/image22.png"/><Relationship Id="rId41" Type="http://schemas.openxmlformats.org/officeDocument/2006/relationships/image" Target="media/image21.png"/><Relationship Id="rId40" Type="http://schemas.openxmlformats.org/officeDocument/2006/relationships/image" Target="G:\QQ\867615193\Image\C2C\FYOL%2UA@HDX7~2K(K]WJ_O.png" TargetMode="External"/><Relationship Id="rId4" Type="http://schemas.openxmlformats.org/officeDocument/2006/relationships/footer" Target="footer1.xml"/><Relationship Id="rId39" Type="http://schemas.openxmlformats.org/officeDocument/2006/relationships/image" Target="media/image20.png"/><Relationship Id="rId38" Type="http://schemas.openxmlformats.org/officeDocument/2006/relationships/image" Target="media/image19.png"/><Relationship Id="rId37" Type="http://schemas.openxmlformats.org/officeDocument/2006/relationships/image" Target="G:\QQ\867615193\Image\C2C\IAR12Q9C21C4~KDWO_`6EMW.png" TargetMode="External"/><Relationship Id="rId36" Type="http://schemas.openxmlformats.org/officeDocument/2006/relationships/image" Target="media/image18.png"/><Relationship Id="rId35" Type="http://schemas.openxmlformats.org/officeDocument/2006/relationships/image" Target="G:\QQ\867615193\Image\C2C\LPOVZU}UDCH5P}0[E)XZA_R.png" TargetMode="External"/><Relationship Id="rId34" Type="http://schemas.openxmlformats.org/officeDocument/2006/relationships/image" Target="media/image17.png"/><Relationship Id="rId33" Type="http://schemas.openxmlformats.org/officeDocument/2006/relationships/image" Target="G:\QQ\867615193\Image\C2C\_OW]IYIUG%4}HG]39Y9}{{T.png" TargetMode="External"/><Relationship Id="rId32" Type="http://schemas.openxmlformats.org/officeDocument/2006/relationships/image" Target="media/image16.png"/><Relationship Id="rId31" Type="http://schemas.openxmlformats.org/officeDocument/2006/relationships/image" Target="G:\QQ\867615193\Image\C2C\L{]M($IP@KJ@COQXM%VT1G5.png" TargetMode="External"/><Relationship Id="rId30" Type="http://schemas.openxmlformats.org/officeDocument/2006/relationships/image" Target="media/image15.png"/><Relationship Id="rId3" Type="http://schemas.openxmlformats.org/officeDocument/2006/relationships/header" Target="header1.xml"/><Relationship Id="rId29" Type="http://schemas.openxmlformats.org/officeDocument/2006/relationships/image" Target="G:\QQ\867615193\Image\C2C\JM$W7Y}E0D1ED_6~7(M%JDF.png" TargetMode="External"/><Relationship Id="rId28" Type="http://schemas.openxmlformats.org/officeDocument/2006/relationships/image" Target="media/image14.png"/><Relationship Id="rId27" Type="http://schemas.openxmlformats.org/officeDocument/2006/relationships/image" Target="G:\QQ\867615193\Image\C2C\_CW2$P8215UIP5HZRED7{U7.png" TargetMode="External"/><Relationship Id="rId26" Type="http://schemas.openxmlformats.org/officeDocument/2006/relationships/image" Target="media/image13.png"/><Relationship Id="rId25" Type="http://schemas.openxmlformats.org/officeDocument/2006/relationships/image" Target="G:\QQ\867615193\Image\C2C\TWACD@GXC00B(O0EEJWO9CD.png" TargetMode="External"/><Relationship Id="rId24" Type="http://schemas.openxmlformats.org/officeDocument/2006/relationships/image" Target="media/image12.png"/><Relationship Id="rId23" Type="http://schemas.openxmlformats.org/officeDocument/2006/relationships/image" Target="G:\QQ\867615193\Image\C2C\[5O8FT4U_LK)7JHETBGX5_X.png" TargetMode="External"/><Relationship Id="rId22" Type="http://schemas.openxmlformats.org/officeDocument/2006/relationships/image" Target="media/image11.png"/><Relationship Id="rId21" Type="http://schemas.openxmlformats.org/officeDocument/2006/relationships/image" Target="G:\QQ\867615193\Image\C2C\VUQJSJ$4NR1`MT}V3X[LDYN.png" TargetMode="Externa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G:\QQ\867615193\Image\C2C\1O]X]7QKKEJ64E]`BEQ9ZPQ.png" TargetMode="External"/><Relationship Id="rId18" Type="http://schemas.openxmlformats.org/officeDocument/2006/relationships/image" Target="media/image9.png"/><Relationship Id="rId17" Type="http://schemas.openxmlformats.org/officeDocument/2006/relationships/image" Target="G:\QQ\867615193\Image\C2C\PTZ61X13K39D[1RV%DX3{_W.png" TargetMode="External"/><Relationship Id="rId16" Type="http://schemas.openxmlformats.org/officeDocument/2006/relationships/image" Target="media/image8.png"/><Relationship Id="rId15" Type="http://schemas.openxmlformats.org/officeDocument/2006/relationships/image" Target="G:\QQ\867615193\Image\C2C\8(HVE2OL)KAGA[]KLA3}S_S.png" TargetMode="External"/><Relationship Id="rId14" Type="http://schemas.openxmlformats.org/officeDocument/2006/relationships/image" Target="media/image7.png"/><Relationship Id="rId13" Type="http://schemas.openxmlformats.org/officeDocument/2006/relationships/image" Target="G:\QQ\867615193\Image\C2C\}OOVBWN}3I6$B]5EYV9W5)3.png" TargetMode="Externa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93;&#19978;&#25480;&#35838;\&#35745;&#31639;&#26426;&#32593;&#32476;\&#23454;&#39564;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Pages>2</Pages>
  <Words>227</Words>
  <Characters>273</Characters>
  <Lines>2</Lines>
  <Paragraphs>1</Paragraphs>
  <ScaleCrop>false</ScaleCrop>
  <LinksUpToDate>false</LinksUpToDate>
  <CharactersWithSpaces>332</CharactersWithSpaces>
  <Application>WPS Office_10.1.0.5603_F1E327BC-269C-435d-A152-05C5408002CA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2020-03-01T09:13:00Z</dcterms:created>
  <dc:creator>Administrator</dc:creator>
  <cp:lastModifiedBy>Administrator</cp:lastModifiedBy>
  <dcterms:modified xsi:type="dcterms:W3CDTF">2020-04-11T09:32:48Z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