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侦听以太网和IP报文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第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组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饭友组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员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杨浩然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长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杨浩然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月   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>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bidi w:val="0"/>
      </w:pPr>
      <w:r>
        <w:rPr>
          <w:lang w:val="en-US" w:eastAsia="zh-CN"/>
        </w:rPr>
        <w:t xml:space="preserve">捕获并分析以太网的帧，获取目标与源网卡的MAC </w:t>
      </w:r>
    </w:p>
    <w:p>
      <w:pPr>
        <w:bidi w:val="0"/>
      </w:pPr>
      <w:r>
        <w:rPr>
          <w:rFonts w:hint="default"/>
          <w:lang w:val="en-US" w:eastAsia="zh-CN"/>
        </w:rPr>
        <w:t xml:space="preserve">地址 </w:t>
      </w:r>
    </w:p>
    <w:p>
      <w:pPr>
        <w:bidi w:val="0"/>
      </w:pPr>
      <w:r>
        <w:rPr>
          <w:lang w:val="en-US" w:eastAsia="zh-CN"/>
        </w:rPr>
        <w:t xml:space="preserve">• </w:t>
      </w:r>
      <w:r>
        <w:rPr>
          <w:rFonts w:hint="default"/>
          <w:lang w:val="en-US" w:eastAsia="zh-CN"/>
        </w:rPr>
        <w:t xml:space="preserve">获取本机地址 </w:t>
      </w:r>
    </w:p>
    <w:p>
      <w:pPr>
        <w:bidi w:val="0"/>
      </w:pPr>
      <w:r>
        <w:rPr>
          <w:lang w:val="en-US" w:eastAsia="zh-CN"/>
        </w:rPr>
        <w:t xml:space="preserve">‒ </w:t>
      </w:r>
      <w:r>
        <w:rPr>
          <w:rFonts w:hint="default"/>
          <w:lang w:val="en-US" w:eastAsia="zh-CN"/>
        </w:rPr>
        <w:t xml:space="preserve">IPCONFIG.EXE </w:t>
      </w:r>
    </w:p>
    <w:p>
      <w:pPr>
        <w:bidi w:val="0"/>
      </w:pPr>
      <w:r>
        <w:rPr>
          <w:rFonts w:hint="default"/>
          <w:lang w:val="en-US" w:eastAsia="zh-CN"/>
        </w:rPr>
        <w:t xml:space="preserve">‒ 通过WinSock的GetAddress命令 </w:t>
      </w:r>
    </w:p>
    <w:p>
      <w:pPr>
        <w:bidi w:val="0"/>
      </w:pPr>
      <w:r>
        <w:rPr>
          <w:rFonts w:hint="default"/>
          <w:lang w:val="en-US" w:eastAsia="zh-CN"/>
        </w:rPr>
        <w:t xml:space="preserve">• 获取远端MAC地址 </w:t>
      </w:r>
    </w:p>
    <w:p>
      <w:pPr>
        <w:bidi w:val="0"/>
      </w:pPr>
      <w:r>
        <w:rPr>
          <w:rFonts w:hint="default"/>
          <w:lang w:val="en-US" w:eastAsia="zh-CN"/>
        </w:rPr>
        <w:t xml:space="preserve">‒ ARP </w:t>
      </w:r>
    </w:p>
    <w:p>
      <w:pPr>
        <w:bidi w:val="0"/>
      </w:pPr>
      <w:r>
        <w:rPr>
          <w:rFonts w:hint="default"/>
          <w:lang w:val="en-US" w:eastAsia="zh-CN"/>
        </w:rPr>
        <w:t>‒ WinPCAP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/>
          <w:lang w:val="en-US"/>
        </w:rPr>
      </w:pPr>
      <w:r>
        <w:rPr>
          <w:rFonts w:hint="eastAsia"/>
          <w:lang w:val="en-US" w:eastAsia="zh-CN"/>
        </w:rPr>
        <w:t>Windows 10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visual Studio 2017, winpcap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获取本机地址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28670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首先测试网卡</w:t>
      </w:r>
    </w:p>
    <w:p>
      <w:pPr>
        <w:pStyle w:val="3"/>
      </w:pPr>
      <w:r>
        <w:drawing>
          <wp:inline distT="0" distB="0" distL="114300" distR="114300">
            <wp:extent cx="5485765" cy="2867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找到内存地址</w:t>
      </w:r>
    </w:p>
    <w:p>
      <w:pPr>
        <w:pStyle w:val="3"/>
      </w:pPr>
      <w:r>
        <w:drawing>
          <wp:inline distT="0" distB="0" distL="114300" distR="114300">
            <wp:extent cx="5476875" cy="29997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08004500就是找到的IP报文的特征</w:t>
      </w:r>
    </w:p>
    <w:p>
      <w:pPr>
        <w:pStyle w:val="3"/>
      </w:pPr>
      <w:r>
        <w:drawing>
          <wp:inline distT="0" distB="0" distL="114300" distR="114300">
            <wp:extent cx="4333875" cy="16287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导出两则报文</w:t>
      </w:r>
    </w:p>
    <w:p>
      <w:pPr>
        <w:pStyle w:val="3"/>
      </w:pPr>
      <w:r>
        <w:drawing>
          <wp:inline distT="0" distB="0" distL="114300" distR="114300">
            <wp:extent cx="5485765" cy="3769995"/>
            <wp:effectExtent l="0" t="0" r="63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修改代码后得到的IP报文</w:t>
      </w:r>
    </w:p>
    <w:p>
      <w:pPr>
        <w:pStyle w:val="3"/>
      </w:pPr>
      <w:r>
        <w:drawing>
          <wp:inline distT="0" distB="0" distL="114300" distR="114300">
            <wp:extent cx="5455920" cy="794385"/>
            <wp:effectExtent l="0" t="0" r="1143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127" r="417" b="72292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通过网卡模式验证报文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不禁用其他数据流会对程序造成干扰</w:t>
      </w:r>
    </w:p>
    <w:p>
      <w:pPr>
        <w:pStyle w:val="3"/>
      </w:pPr>
      <w:r>
        <w:drawing>
          <wp:inline distT="0" distB="0" distL="114300" distR="114300">
            <wp:extent cx="5477510" cy="4083685"/>
            <wp:effectExtent l="0" t="0" r="889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用数据包播放器发送一次得到的结果</w:t>
      </w:r>
    </w:p>
    <w:p>
      <w:pPr>
        <w:pStyle w:val="3"/>
      </w:pPr>
      <w:r>
        <w:drawing>
          <wp:inline distT="0" distB="0" distL="114300" distR="114300">
            <wp:extent cx="5484495" cy="3786505"/>
            <wp:effectExtent l="0" t="0" r="190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侦听成功得到的结果</w:t>
      </w:r>
    </w:p>
    <w:p>
      <w:pPr>
        <w:pStyle w:val="3"/>
      </w:pPr>
      <w:r>
        <w:drawing>
          <wp:inline distT="0" distB="0" distL="114300" distR="114300">
            <wp:extent cx="5483225" cy="2867660"/>
            <wp:effectExtent l="0" t="0" r="3175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483225" cy="28676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一般情况下只有网卡的MAC地址和帧头的目标地址一致主机才能接收数据帧。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但是党主机处于监听模式下可以接受下流经网卡的所有数据帧，并对帧内数据内容进行分层剖析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SB-HKSCS-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F6362"/>
    <w:rsid w:val="00020260"/>
    <w:rsid w:val="00097805"/>
    <w:rsid w:val="0011621D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7B637D78"/>
    <w:rsid w:val="7CF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5745;&#31639;&#26426;&#32593;&#32476;\report-template\E03-3309-&#26472;&#28009;&#2898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719A5-5B25-40FA-9694-56A469AD3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E03-3309-杨浩然.dotx</Template>
  <Pages>2</Pages>
  <Words>240</Words>
  <Characters>274</Characters>
  <Lines>2</Lines>
  <Paragraphs>1</Paragraphs>
  <TotalTime>42</TotalTime>
  <ScaleCrop>false</ScaleCrop>
  <LinksUpToDate>false</LinksUpToDate>
  <CharactersWithSpaces>311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2020-03-16T10:27:00Z</dcterms:created>
  <dc:creator>吾乃多尔衮</dc:creator>
  <cp:lastModifiedBy>吾乃多尔衮</cp:lastModifiedBy>
  <dcterms:modified xsi:type="dcterms:W3CDTF">2020-03-17T16:52:58Z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