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0"/>
          <w:szCs w:val="30"/>
        </w:rPr>
        <w:t xml:space="preserve">СОГЛАШЕНИЕ О КОНФИДЕНЦИАЛЬНОСТИ (NDA)</w:t>
      </w:r>
    </w:p>
    <w:p>
      <w:pPr>
        <w:spacing w:after="320"/>
        <w:jc w:val="center"/>
      </w:pPr>
      <w:r>
        <w:rPr>
          <w:sz w:val="22"/>
          <w:szCs w:val="22"/>
        </w:rPr>
        <w:t xml:space="preserve">№ NDA-______ от «____» ________________ 2026 г.</w:t>
      </w:r>
    </w:p>
    <w:p>
      <w:pPr>
        <w:spacing w:after="320"/>
      </w:pPr>
      <w:r>
        <w:rPr>
          <w:sz w:val="22"/>
          <w:szCs w:val="22"/>
        </w:rPr>
        <w:t xml:space="preserve">г. Иваново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Общество с ограниченной ответственностью «СтроимВместе»</w:t>
      </w:r>
      <w:r>
        <w:rPr>
          <w:sz w:val="22"/>
          <w:szCs w:val="22"/>
        </w:rPr>
        <w:t xml:space="preserve"> (ИНН 3702124940, ОГРН 1153702027038), именуемое в дальнейшем </w:t>
      </w:r>
      <w:r>
        <w:rPr>
          <w:b/>
          <w:bCs/>
          <w:sz w:val="22"/>
          <w:szCs w:val="22"/>
        </w:rPr>
        <w:t xml:space="preserve">«Компания»</w:t>
      </w:r>
      <w:r>
        <w:rPr>
          <w:sz w:val="22"/>
          <w:szCs w:val="22"/>
        </w:rPr>
        <w:t xml:space="preserve">, в лице директора </w:t>
      </w:r>
      <w:r>
        <w:rPr>
          <w:b/>
          <w:bCs/>
          <w:sz w:val="22"/>
          <w:szCs w:val="22"/>
        </w:rPr>
        <w:t xml:space="preserve">Кузьмина Михаила Борисовича</w:t>
      </w:r>
      <w:r>
        <w:rPr>
          <w:sz w:val="22"/>
          <w:szCs w:val="22"/>
        </w:rPr>
        <w:t xml:space="preserve">, действующего на основании Устава, с одной стороны,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и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Индивидуальный предприниматель Орешкин Антон ______________________</w:t>
      </w:r>
      <w:r>
        <w:rPr>
          <w:sz w:val="22"/>
          <w:szCs w:val="22"/>
        </w:rPr>
        <w:t xml:space="preserve"> (ИНН ______________, ОГРНИП _________________), именуемый в дальнейшем </w:t>
      </w:r>
      <w:r>
        <w:rPr>
          <w:b/>
          <w:bCs/>
          <w:sz w:val="22"/>
          <w:szCs w:val="22"/>
        </w:rPr>
        <w:t xml:space="preserve">«Исполнитель»</w:t>
      </w:r>
      <w:r>
        <w:rPr>
          <w:sz w:val="22"/>
          <w:szCs w:val="22"/>
        </w:rPr>
        <w:t xml:space="preserve">, действующий на основании свидетельства о государственной регистрации, с другой стороны,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совместно именуемые «Стороны», а по отдельности — «Сторона», заключили настоящее Соглашение о нижеследующем.</w:t>
      </w:r>
    </w:p>
    <w:p>
      <w:pPr>
        <w:pBdr>
          <w:bottom w:val="single" w:color="999999" w:sz="6" w:space="6"/>
        </w:pBdr>
        <w:spacing w:after="200" w:before="120"/>
      </w:pPr>
    </w:p>
    <w:p>
      <w:pPr>
        <w:pStyle w:val="Heading1"/>
        <w:spacing w:after="160" w:before="320"/>
      </w:pPr>
      <w:r>
        <w:rPr>
          <w:b/>
          <w:bCs/>
          <w:sz w:val="24"/>
          <w:szCs w:val="24"/>
        </w:rPr>
        <w:t xml:space="preserve">1. Термины и определения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1.1. Конфиденциальная информация</w:t>
      </w:r>
      <w:r>
        <w:rPr>
          <w:sz w:val="22"/>
          <w:szCs w:val="22"/>
        </w:rPr>
        <w:t xml:space="preserve"> — любые сведения в любой форме (устной, письменной, электронной, графической, в виде файлов, доступов, записей встреч и переписки), передаваемые Компанией Исполнителю или ставшие известными Исполнителю в связи с исполнением Проекта, в том числе: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— сведения о бизнес-процессах, внутренних регламентах, организационной структуре Компании;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— финансовые и коммерческие показатели, себестоимость, цены, условия работы с контрагентами;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— сведения о клиентах, поставщиках, подрядчиках, объектах строительства и сметах;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— данные информационных систем Компании, учётные записи, доступы, выгрузки из CRM/1С и иных систем;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— содержание рабочей переписки, записи и транскрибации рабочих встреч и созвонов;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— персональные данные работников и контрагентов Компании, если они передаются Исполнителю;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— результаты аудита, аналитические материалы и рекомендации, подготовленные Исполнителем на основе сведений Компании.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1.2. Уполномоченные лица Исполнителя</w:t>
      </w:r>
      <w:r>
        <w:rPr>
          <w:sz w:val="22"/>
          <w:szCs w:val="22"/>
        </w:rPr>
        <w:t xml:space="preserve"> — работники Исполнителя, привлечённые им специалисты, подрядчики и иные лица, которых Исполнитель самостоятельно, без предварительного согласования с Компанией, привлекает к работам по Проекту. Персональный состав Уполномоченных лиц Компании не раскрывается и согласованию не подлежит.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1.3. Проект</w:t>
      </w:r>
      <w:r>
        <w:rPr>
          <w:sz w:val="22"/>
          <w:szCs w:val="22"/>
        </w:rPr>
        <w:t xml:space="preserve"> — комплекс работ Исполнителя для Компании: аудит бизнес-процессов, разработка и внедрение решений на основе технологий искусственного интеллекта, сопровождение и обучение сотрудников Компании.</w:t>
      </w:r>
    </w:p>
    <w:p>
      <w:pPr>
        <w:pStyle w:val="Heading1"/>
        <w:spacing w:after="160" w:before="320"/>
      </w:pPr>
      <w:r>
        <w:rPr>
          <w:b/>
          <w:bCs/>
          <w:sz w:val="24"/>
          <w:szCs w:val="24"/>
        </w:rPr>
        <w:t xml:space="preserve">2. Предмет Соглашения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2.1.</w:t>
      </w:r>
      <w:r>
        <w:rPr>
          <w:sz w:val="22"/>
          <w:szCs w:val="22"/>
        </w:rPr>
        <w:t xml:space="preserve"> Компания передаёт Исполнителю Конфиденциальную информацию, необходимую для выполнения Проекта, а Исполнитель обязуется соблюдать режим конфиденциальности на условиях настоящего Соглашения.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2.2.</w:t>
      </w:r>
      <w:r>
        <w:rPr>
          <w:sz w:val="22"/>
          <w:szCs w:val="22"/>
        </w:rPr>
        <w:t xml:space="preserve"> Соглашение распространяется на информацию, переданную как после его подписания, так и на информацию, полученную Исполнителем ранее в ходе переговоров и предварительного обследования.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2.3.</w:t>
      </w:r>
      <w:r>
        <w:rPr>
          <w:sz w:val="22"/>
          <w:szCs w:val="22"/>
        </w:rPr>
        <w:t xml:space="preserve"> Передача информации не влечёт перехода к Исполнителю каких-либо прав на неё, кроме права использования исключительно в целях Проекта.</w:t>
      </w:r>
    </w:p>
    <w:p>
      <w:pPr>
        <w:pStyle w:val="Heading1"/>
        <w:spacing w:after="160" w:before="320"/>
      </w:pPr>
      <w:r>
        <w:rPr>
          <w:b/>
          <w:bCs/>
          <w:sz w:val="24"/>
          <w:szCs w:val="24"/>
        </w:rPr>
        <w:t xml:space="preserve">3. Порядок раскрытия информации команде Исполнителя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3.1.</w:t>
      </w:r>
      <w:r>
        <w:rPr>
          <w:sz w:val="22"/>
          <w:szCs w:val="22"/>
        </w:rPr>
        <w:t xml:space="preserve"> Исполнитель вправе раскрывать Конфиденциальную информацию Уполномоченным лицам Исполнителя в объёме, необходимом для выполнения Проекта, </w:t>
      </w:r>
      <w:r>
        <w:rPr>
          <w:b/>
          <w:bCs/>
          <w:sz w:val="22"/>
          <w:szCs w:val="22"/>
        </w:rPr>
        <w:t xml:space="preserve">без предварительного согласования с Компанией и без предоставления Компании их поимённого перечня</w:t>
      </w:r>
      <w:r>
        <w:rPr>
          <w:sz w:val="22"/>
          <w:szCs w:val="22"/>
        </w:rPr>
        <w:t xml:space="preserve">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3.2.</w:t>
      </w:r>
      <w:r>
        <w:rPr>
          <w:sz w:val="22"/>
          <w:szCs w:val="22"/>
        </w:rPr>
        <w:t xml:space="preserve"> Исполнитель обязан до передачи информации довести до каждого Уполномоченного лица условия настоящего Соглашения и обеспечить принятие им обязательств о конфиденциальности не менее строгих, чем предусмотренные настоящим Соглашением.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3.3. Исполнитель несёт перед Компанией полную ответственность за действия и бездействие Уполномоченных лиц как за свои собственные.</w:t>
      </w:r>
      <w:r>
        <w:rPr>
          <w:sz w:val="22"/>
          <w:szCs w:val="22"/>
        </w:rPr>
        <w:t xml:space="preserve"> Нарушение режима конфиденциальности любым Уполномоченным лицом считается нарушением, допущенным самим Исполнителем.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3.4.</w:t>
      </w:r>
      <w:r>
        <w:rPr>
          <w:sz w:val="22"/>
          <w:szCs w:val="22"/>
        </w:rPr>
        <w:t xml:space="preserve"> Компания вправе направлять любые претензии, требования и уведомления, связанные с обращением с Конфиденциальной информацией, исключительно Исполнителю. Прямое взаимодействие Компании с Уполномоченными лицами по вопросам ответственности не производится.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3.5.</w:t>
      </w:r>
      <w:r>
        <w:rPr>
          <w:sz w:val="22"/>
          <w:szCs w:val="22"/>
        </w:rPr>
        <w:t xml:space="preserve"> Взаимодействие с Компанией по Проекту ведётся от имени Исполнителя. Уполномоченные лица действуют в интересах и под ответственность Исполнителя.</w:t>
      </w:r>
    </w:p>
    <w:p>
      <w:pPr>
        <w:pStyle w:val="Heading1"/>
        <w:spacing w:after="160" w:before="320"/>
      </w:pPr>
      <w:r>
        <w:rPr>
          <w:b/>
          <w:bCs/>
          <w:sz w:val="24"/>
          <w:szCs w:val="24"/>
        </w:rPr>
        <w:t xml:space="preserve">4. Обязанности Исполнителя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4.1.</w:t>
      </w:r>
      <w:r>
        <w:rPr>
          <w:sz w:val="22"/>
          <w:szCs w:val="22"/>
        </w:rPr>
        <w:t xml:space="preserve"> Исполнитель обязуется: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а) использовать Конфиденциальную информацию исключительно в целях Проекта;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б) не раскрывать её третьим лицам, кроме Уполномоченных лиц (п. 3.1) и случаев, предусмотренных разделами 5 и 7 настоящего Соглашения;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в) хранить материалы, содержащие Конфиденциальную информацию, в защищённых учётных записях и сервисах с ограниченным доступом, применять двухфакторную аутентификацию там, где она доступна;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г) незамедлительно, но не позднее 3 (трёх) рабочих дней, уведомить Компанию о ставшем известном факте утраты или несанкционированного раскрытия Конфиденциальной информации;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д) по требованию Компании возвратить или уничтожить носители Конфиденциальной информации в порядке раздела 8.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4.2.</w:t>
      </w:r>
      <w:r>
        <w:rPr>
          <w:sz w:val="22"/>
          <w:szCs w:val="22"/>
        </w:rPr>
        <w:t xml:space="preserve"> Исполнитель не вправе использовать Конфиденциальную информацию для собственной коммерческой деятельности, не связанной с Проектом, а также передавать её конкурентам Компании.</w:t>
      </w:r>
    </w:p>
    <w:p>
      <w:pPr>
        <w:pStyle w:val="Heading1"/>
        <w:spacing w:after="160" w:before="320"/>
      </w:pPr>
      <w:r>
        <w:rPr>
          <w:b/>
          <w:bCs/>
          <w:sz w:val="24"/>
          <w:szCs w:val="24"/>
        </w:rPr>
        <w:t xml:space="preserve">5. Обработка персональных данных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5.1.</w:t>
      </w:r>
      <w:r>
        <w:rPr>
          <w:sz w:val="22"/>
          <w:szCs w:val="22"/>
        </w:rPr>
        <w:t xml:space="preserve"> Если в составе Конфиденциальной информации передаются персональные данные, Компания выступает оператором, а Исполнитель — лицом, осуществляющим обработку персональных данных по поручению оператора (ст. 6 Федерального закона от 27.07.2006 № 152-ФЗ).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5.2.</w:t>
      </w:r>
      <w:r>
        <w:rPr>
          <w:sz w:val="22"/>
          <w:szCs w:val="22"/>
        </w:rPr>
        <w:t xml:space="preserve"> Исполнитель обрабатывает персональные данные только в объёме и целях, необходимых для Проекта, обеспечивает их конфиденциальность и безопасность и прекращает обработку по требованию Компании или по завершении Проекта.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5.3.</w:t>
      </w:r>
      <w:r>
        <w:rPr>
          <w:sz w:val="22"/>
          <w:szCs w:val="22"/>
        </w:rPr>
        <w:t xml:space="preserve"> Стороны стремятся к передаче обезличенных данных везде, где это не препятствует выполнению Проекта.</w:t>
      </w:r>
    </w:p>
    <w:p>
      <w:pPr>
        <w:pStyle w:val="Heading1"/>
        <w:spacing w:after="160" w:before="320"/>
      </w:pPr>
      <w:r>
        <w:rPr>
          <w:b/>
          <w:bCs/>
          <w:sz w:val="24"/>
          <w:szCs w:val="24"/>
        </w:rPr>
        <w:t xml:space="preserve">6. Использование ИИ-сервисов и облачных инструментов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6.1.</w:t>
      </w:r>
      <w:r>
        <w:rPr>
          <w:sz w:val="22"/>
          <w:szCs w:val="22"/>
        </w:rPr>
        <w:t xml:space="preserve"> Стороны признают, что выполнение Проекта предполагает использование Исполнителем внешних сервисов на основе искусственного интеллекта и облачных инструментов обработки данных.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6.2.</w:t>
      </w:r>
      <w:r>
        <w:rPr>
          <w:sz w:val="22"/>
          <w:szCs w:val="22"/>
        </w:rPr>
        <w:t xml:space="preserve"> Исполнитель вправе обрабатывать Конфиденциальную информацию в таких сервисах при одновременном соблюдении условий: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а) используются тарифы и режимы, при которых поставщик сервиса не использует передаваемые данные для обучения своих моделей, либо такая опция отключена;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б) в сервисы, не отвечающие требованию подпункта «а», передаются только обезличенные данные;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в) персональные данные и сведения, прямо отнесённые Компанией к особо чувствительным, в такие сервисы не передаются без письменного согласия Компании.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6.3.</w:t>
      </w:r>
      <w:r>
        <w:rPr>
          <w:sz w:val="22"/>
          <w:szCs w:val="22"/>
        </w:rPr>
        <w:t xml:space="preserve"> По запросу Компании Исполнитель раскрывает перечень используемых в Проекте сервисов.</w:t>
      </w:r>
    </w:p>
    <w:p>
      <w:pPr>
        <w:pStyle w:val="Heading1"/>
        <w:spacing w:after="160" w:before="320"/>
      </w:pPr>
      <w:r>
        <w:rPr>
          <w:b/>
          <w:bCs/>
          <w:sz w:val="24"/>
          <w:szCs w:val="24"/>
        </w:rPr>
        <w:t xml:space="preserve">7. Исключения из режима конфиденциальности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7.1.</w:t>
      </w:r>
      <w:r>
        <w:rPr>
          <w:sz w:val="22"/>
          <w:szCs w:val="22"/>
        </w:rPr>
        <w:t xml:space="preserve"> Не является нарушением Соглашения раскрытие информации, которая: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а) на момент раскрытия являлась общедоступной не по вине Исполнителя;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б) была законно известна Исполнителю до её получения от Компании, что подтверждается документально;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в) получена от третьего лица, не связанного обязательством о конфиденциальности;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г) подлежит раскрытию по требованию суда или уполномоченного государственного органа — в объёме такого требования и при условии уведомления Компании в течение 3 (трёх) рабочих дней, если такое уведомление не запрещено законом.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7.2.</w:t>
      </w:r>
      <w:r>
        <w:rPr>
          <w:sz w:val="22"/>
          <w:szCs w:val="22"/>
        </w:rPr>
        <w:t xml:space="preserve"> Исполнитель вправе указывать факт сотрудничества с Компанией и публиковать обезличенное описание результатов Проекта (кейс) только после письменного согласования текста с Компанией. Без такого согласования упоминание наименования Компании не допускается.</w:t>
      </w:r>
    </w:p>
    <w:p>
      <w:pPr>
        <w:pStyle w:val="Heading1"/>
        <w:spacing w:after="160" w:before="320"/>
      </w:pPr>
      <w:r>
        <w:rPr>
          <w:b/>
          <w:bCs/>
          <w:sz w:val="24"/>
          <w:szCs w:val="24"/>
        </w:rPr>
        <w:t xml:space="preserve">8. Возврат и уничтожение информации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8.1.</w:t>
      </w:r>
      <w:r>
        <w:rPr>
          <w:sz w:val="22"/>
          <w:szCs w:val="22"/>
        </w:rPr>
        <w:t xml:space="preserve"> В течение 10 (десяти) рабочих дней с даты получения письменного требования Компании либо с даты завершения Проекта Исполнитель обязан возвратить оригиналы носителей Конфиденциальной информации и удалить её копии из своих систем и систем Уполномоченных лиц, а также отозвать выданные доступы.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8.2.</w:t>
      </w:r>
      <w:r>
        <w:rPr>
          <w:sz w:val="22"/>
          <w:szCs w:val="22"/>
        </w:rPr>
        <w:t xml:space="preserve"> Исполнитель вправе сохранить один архивный экземпляр материалов Проекта в объёме, необходимом для подтверждения выполненных работ и соблюдения требований законодательства; в отношении такого экземпляра режим конфиденциальности действует до истечения срока по п. 9.2.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8.3.</w:t>
      </w:r>
      <w:r>
        <w:rPr>
          <w:sz w:val="22"/>
          <w:szCs w:val="22"/>
        </w:rPr>
        <w:t xml:space="preserve"> Факт уничтожения подтверждается уведомлением Исполнителя в свободной форме, направленным по адресам, указанным в разделе 12.</w:t>
      </w:r>
    </w:p>
    <w:p>
      <w:pPr>
        <w:pStyle w:val="Heading1"/>
        <w:spacing w:after="160" w:before="320"/>
      </w:pPr>
      <w:r>
        <w:rPr>
          <w:b/>
          <w:bCs/>
          <w:sz w:val="24"/>
          <w:szCs w:val="24"/>
        </w:rPr>
        <w:t xml:space="preserve">9. Срок действия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9.1.</w:t>
      </w:r>
      <w:r>
        <w:rPr>
          <w:sz w:val="22"/>
          <w:szCs w:val="22"/>
        </w:rPr>
        <w:t xml:space="preserve"> Соглашение вступает в силу с даты подписания и действует до завершения Проекта.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9.2.</w:t>
      </w:r>
      <w:r>
        <w:rPr>
          <w:sz w:val="22"/>
          <w:szCs w:val="22"/>
        </w:rPr>
        <w:t xml:space="preserve"> Обязательства по неразглашению сохраняют силу в течение </w:t>
      </w:r>
      <w:r>
        <w:rPr>
          <w:b/>
          <w:bCs/>
          <w:sz w:val="22"/>
          <w:szCs w:val="22"/>
        </w:rPr>
        <w:t xml:space="preserve">3 (трёх) лет</w:t>
      </w:r>
      <w:r>
        <w:rPr>
          <w:sz w:val="22"/>
          <w:szCs w:val="22"/>
        </w:rPr>
        <w:t xml:space="preserve"> с даты завершения Проекта или расторжения настоящего Соглашения — в зависимости от того, что наступит раньше.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9.3.</w:t>
      </w:r>
      <w:r>
        <w:rPr>
          <w:sz w:val="22"/>
          <w:szCs w:val="22"/>
        </w:rPr>
        <w:t xml:space="preserve"> Прекращение Соглашения не освобождает Стороны от ответственности за нарушения, допущенные в период его действия.</w:t>
      </w:r>
    </w:p>
    <w:p>
      <w:pPr>
        <w:pStyle w:val="Heading1"/>
        <w:spacing w:after="160" w:before="320"/>
      </w:pPr>
      <w:r>
        <w:rPr>
          <w:b/>
          <w:bCs/>
          <w:sz w:val="24"/>
          <w:szCs w:val="24"/>
        </w:rPr>
        <w:t xml:space="preserve">10. Ответственность и разрешение споров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10.1.</w:t>
      </w:r>
      <w:r>
        <w:rPr>
          <w:sz w:val="22"/>
          <w:szCs w:val="22"/>
        </w:rPr>
        <w:t xml:space="preserve"> За разглашение Конфиденциальной информации, допущенное Исполнителем или Уполномоченным лицом, Исполнитель по письменному требованию Компании уплачивает штраф в размере </w:t>
      </w:r>
      <w:r>
        <w:rPr>
          <w:b/>
          <w:bCs/>
          <w:sz w:val="22"/>
          <w:szCs w:val="22"/>
        </w:rPr>
        <w:t xml:space="preserve">______________ (____________________________) рублей</w:t>
      </w:r>
      <w:r>
        <w:rPr>
          <w:sz w:val="22"/>
          <w:szCs w:val="22"/>
        </w:rPr>
        <w:t xml:space="preserve"> за каждый доказанный случай.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10.2.</w:t>
      </w:r>
      <w:r>
        <w:rPr>
          <w:sz w:val="22"/>
          <w:szCs w:val="22"/>
        </w:rPr>
        <w:t xml:space="preserve"> Уплата штрафа не освобождает от обязанности прекратить нарушение. Убытки Компании, превышающие сумму штрафа, возмещаются в подтверждённом документально размере.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10.3.</w:t>
      </w:r>
      <w:r>
        <w:rPr>
          <w:sz w:val="22"/>
          <w:szCs w:val="22"/>
        </w:rPr>
        <w:t xml:space="preserve"> Ответственность Исполнителя не наступает, если он докажет, что раскрытие произошло вследствие действий самой Компании или обстоятельств непреодолимой силы.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10.4.</w:t>
      </w:r>
      <w:r>
        <w:rPr>
          <w:sz w:val="22"/>
          <w:szCs w:val="22"/>
        </w:rPr>
        <w:t xml:space="preserve"> Претензионный порядок обязателен. Срок ответа на претензию — 15 (пятнадцать) календарных дней. Неурегулированные споры передаются в Арбитражный суд Ивановской области.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10.5.</w:t>
      </w:r>
      <w:r>
        <w:rPr>
          <w:sz w:val="22"/>
          <w:szCs w:val="22"/>
        </w:rPr>
        <w:t xml:space="preserve"> К настоящему Соглашению применяется право Российской Федерации.</w:t>
      </w:r>
    </w:p>
    <w:p>
      <w:pPr>
        <w:pStyle w:val="Heading1"/>
        <w:spacing w:after="160" w:before="320"/>
      </w:pPr>
      <w:r>
        <w:rPr>
          <w:b/>
          <w:bCs/>
          <w:sz w:val="24"/>
          <w:szCs w:val="24"/>
        </w:rPr>
        <w:t xml:space="preserve">11. Прочие условия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11.1.</w:t>
      </w:r>
      <w:r>
        <w:rPr>
          <w:sz w:val="22"/>
          <w:szCs w:val="22"/>
        </w:rPr>
        <w:t xml:space="preserve"> Документы и уведомления, направленные с адресов электронной почты, указанных в разделе 12, признаются исходящими от уполномоченных представителей Сторон и имеют силу документов, подписанных простой электронной подписью.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11.2.</w:t>
      </w:r>
      <w:r>
        <w:rPr>
          <w:sz w:val="22"/>
          <w:szCs w:val="22"/>
        </w:rPr>
        <w:t xml:space="preserve"> Соглашение может быть подписано путём обмена сканированными копиями с последующим обменом оригиналами либо подписано усиленной квалифицированной электронной подписью.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11.3.</w:t>
      </w:r>
      <w:r>
        <w:rPr>
          <w:sz w:val="22"/>
          <w:szCs w:val="22"/>
        </w:rPr>
        <w:t xml:space="preserve"> Изменения оформляются письменными дополнительными соглашениями.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11.4.</w:t>
      </w:r>
      <w:r>
        <w:rPr>
          <w:sz w:val="22"/>
          <w:szCs w:val="22"/>
        </w:rPr>
        <w:t xml:space="preserve"> Соглашение составлено в двух экземплярах, имеющих равную юридическую силу, по одному для каждой Стороны.</w:t>
      </w:r>
    </w:p>
    <w:p>
      <w:pPr>
        <w:pStyle w:val="Heading1"/>
        <w:spacing w:after="160" w:before="320"/>
      </w:pPr>
      <w:r>
        <w:rPr>
          <w:b/>
          <w:bCs/>
          <w:sz w:val="24"/>
          <w:szCs w:val="24"/>
        </w:rPr>
        <w:t xml:space="preserve">12. Реквизиты и подписи Сторон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КОМПАНИЯ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ООО «СтроимВместе»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ИНН 3702124940 / КПП 370201001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ОГРН 1153702027038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Юридический адрес: 153021, г. Иваново,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Проезд Красных Зорь, д. 2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Банк: Тульское отделение № 8604 ПАО Сбербанк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Р/сч 40702810117000013610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К/сч 30101810300000000608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БИК 047003608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E-mail: Nvk0906@mail.ru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Директор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_______________________ / М. Б. Кузьмин /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ИП Орешкин Антон ____________________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ИНН ______________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ОГРНИП _________________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Адрес: ______________________________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____________________________________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Банк: _______________________________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Р/сч ________________________________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К/сч ________________________________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БИК _____________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E-mail: _____________________________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Индивидуальный предприниматель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_______________________ / А. ______________ Орешкин /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М.П. (при наличии)</w:t>
            </w:r>
          </w:p>
        </w:tc>
      </w:tr>
    </w:tbl>
    <w:sectPr>
      <w:pgSz w:w="11906" w:h="16838" w:orient="portrait"/>
      <w:pgMar w:top="1134" w:right="1134" w:bottom="1134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2026-09-02T11:27:38.158Z</dcterms:created>
  <dcterms:modified xsi:type="dcterms:W3CDTF">2026-09-02T11:27:38.159Z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