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СОГЛАШЕНИЕ О КОНФИДЕНЦИАЛЬНОСТИ (NDA)</w:t>
      </w:r>
    </w:p>
    <w:p>
      <w:pPr>
        <w:spacing w:after="300"/>
        <w:jc w:val="center"/>
      </w:pPr>
      <w:r>
        <w:rPr>
          <w:sz w:val="22"/>
          <w:szCs w:val="22"/>
        </w:rPr>
        <w:t xml:space="preserve">№ NDA-______ от «____» ________________ 2026 г.</w:t>
      </w:r>
    </w:p>
    <w:p>
      <w:pPr>
        <w:spacing w:after="300"/>
      </w:pPr>
      <w:r>
        <w:rPr>
          <w:sz w:val="22"/>
          <w:szCs w:val="22"/>
        </w:rPr>
        <w:t xml:space="preserve">г. Иваново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Общество с ограниченной ответственностью «СтроимВместе»</w:t>
      </w:r>
      <w:r>
        <w:rPr>
          <w:sz w:val="22"/>
          <w:szCs w:val="22"/>
        </w:rPr>
        <w:t xml:space="preserve"> (ИНН 3702124940, ОГРН 1153702027038), именуемое в дальнейшем </w:t>
      </w:r>
      <w:r>
        <w:rPr>
          <w:b/>
          <w:bCs/>
          <w:sz w:val="22"/>
          <w:szCs w:val="22"/>
        </w:rPr>
        <w:t xml:space="preserve">«Компания»</w:t>
      </w:r>
      <w:r>
        <w:rPr>
          <w:sz w:val="22"/>
          <w:szCs w:val="22"/>
        </w:rPr>
        <w:t xml:space="preserve">, в лице директора </w:t>
      </w:r>
      <w:r>
        <w:rPr>
          <w:b/>
          <w:bCs/>
          <w:sz w:val="22"/>
          <w:szCs w:val="22"/>
        </w:rPr>
        <w:t xml:space="preserve">Кузьмина Михаила Борисовича</w:t>
      </w:r>
      <w:r>
        <w:rPr>
          <w:sz w:val="22"/>
          <w:szCs w:val="22"/>
        </w:rPr>
        <w:t xml:space="preserve">, действующего на основании Устава, с одной стороны,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и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Индивидуальный предприниматель Орешкин Антон Вадимович</w:t>
      </w:r>
      <w:r>
        <w:rPr>
          <w:sz w:val="22"/>
          <w:szCs w:val="22"/>
        </w:rPr>
        <w:t xml:space="preserve"> (ИНН 100123323420, ОГРНИП 324100000000411), действующий на основании Листа записи Единого государственного реестра индивидуальных предпринимателей (ЕГРИП), именуемый в дальнейшем </w:t>
      </w:r>
      <w:r>
        <w:rPr>
          <w:b/>
          <w:bCs/>
          <w:sz w:val="22"/>
          <w:szCs w:val="22"/>
        </w:rPr>
        <w:t xml:space="preserve">«Исполнитель»</w:t>
      </w:r>
      <w:r>
        <w:rPr>
          <w:sz w:val="22"/>
          <w:szCs w:val="22"/>
        </w:rPr>
        <w:t xml:space="preserve">, с другой стороны,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совместно именуемые «Стороны», а по отдельности «Сторона», заключили настоящее Соглашение о нижеследующем.</w:t>
      </w:r>
    </w:p>
    <w:p>
      <w:pPr>
        <w:pBdr>
          <w:bottom w:val="single" w:color="999999" w:sz="6" w:space="6"/>
        </w:pBdr>
        <w:spacing w:after="200" w:before="120"/>
      </w:pP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1. Термины и определения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1.1. Конфиденциальная информация</w:t>
      </w:r>
      <w:r>
        <w:rPr>
          <w:sz w:val="22"/>
          <w:szCs w:val="22"/>
        </w:rPr>
        <w:t xml:space="preserve"> — сведения в любой форме (устной, письменной, электронной, графической, в виде файлов, доступов, записей встреч и переписки), которые Компания передаёт Исполнителю или которые становятся известны Исполнителю в связи с исполнением Проекта, в том числе: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— сведения о бизнес-процессах, внутренних регламентах, организационной структуре Компании;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— финансовые и коммерческие показатели, себестоимость, цены, условия работы с контрагентами;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— сведения о клиентах, поставщиках, подрядчиках, объектах строительства и сметах;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— данные информационных систем Компании, учётные записи, доступы, выгрузки из CRM, 1С и иных систем;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— содержание рабочей переписки, записи и транскрибации рабочих встреч и созвонов;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— персональные данные работников и контрагентов Компании, если они передаются Исполнителю;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— результаты аудита, аналитические материалы и рекомендации, подготовленные Исполнителем на основе сведений Компании.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1.2.</w:t>
      </w:r>
      <w:r>
        <w:rPr>
          <w:sz w:val="22"/>
          <w:szCs w:val="22"/>
        </w:rPr>
        <w:t xml:space="preserve"> Конфиденциальной также признаётся информация Исполнителя, ставшая известной Компании в ходе Проекта: методики, шаблоны, промпты, регламенты и иные наработки Исполнителя. Компания соблюдает в отношении такой информации те же обязательства, что предусмотрены разделом 4 настоящего Соглашения.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1.3. Уполномоченные лица Исполнителя</w:t>
      </w:r>
      <w:r>
        <w:rPr>
          <w:sz w:val="22"/>
          <w:szCs w:val="22"/>
        </w:rPr>
        <w:t xml:space="preserve"> — работники Исполнителя, привлечённые им специалисты, подрядчики и иные лица, которых Исполнитель самостоятельно, без согласования с Компанией, привлекает к работам по Проекту. Персональный состав Уполномоченных лиц Компании не раскрывается и согласованию не подлежит.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1.4. Проект</w:t>
      </w:r>
      <w:r>
        <w:rPr>
          <w:sz w:val="22"/>
          <w:szCs w:val="22"/>
        </w:rPr>
        <w:t xml:space="preserve"> — комплекс работ Исполнителя для Компании: аудит бизнес-процессов, разработка и внедрение решений на основе технологий искусственного интеллекта, сопровождение и обучение сотрудников Компании.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2. Предмет Соглашения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2.1.</w:t>
      </w:r>
      <w:r>
        <w:rPr>
          <w:sz w:val="22"/>
          <w:szCs w:val="22"/>
        </w:rPr>
        <w:t xml:space="preserve"> Компания передаёт Исполнителю Конфиденциальную информацию, необходимую для выполнения Проекта, а Исполнитель обязуется соблюдать режим конфиденциальности на условиях настоящего Соглашения.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2.2.</w:t>
      </w:r>
      <w:r>
        <w:rPr>
          <w:sz w:val="22"/>
          <w:szCs w:val="22"/>
        </w:rPr>
        <w:t xml:space="preserve"> Соглашение распространяется на информацию, переданную как после его подписания, так и на информацию, полученную Исполнителем ранее в ходе переговоров и предварительного обследования.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2.3.</w:t>
      </w:r>
      <w:r>
        <w:rPr>
          <w:sz w:val="22"/>
          <w:szCs w:val="22"/>
        </w:rPr>
        <w:t xml:space="preserve"> Передача информации не влечёт перехода к Исполнителю каких-либо прав на неё, кроме права использования в целях Проекта.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2.4.</w:t>
      </w:r>
      <w:r>
        <w:rPr>
          <w:sz w:val="22"/>
          <w:szCs w:val="22"/>
        </w:rPr>
        <w:t xml:space="preserve"> Настоящее Соглашение не обязывает Стороны заключать договор оказания услуг, не устанавливает эксклюзивности и не ограничивает право Исполнителя работать с любыми иными заказчиками, в том числе в той же отрасли.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3. Порядок раскрытия информации команде Исполнителя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3.1.</w:t>
      </w:r>
      <w:r>
        <w:rPr>
          <w:sz w:val="22"/>
          <w:szCs w:val="22"/>
        </w:rPr>
        <w:t xml:space="preserve"> Исполнитель вправе раскрывать Конфиденциальную информацию Уполномоченным лицам Исполнителя в объёме, необходимом для выполнения Проекта, </w:t>
      </w:r>
      <w:r>
        <w:rPr>
          <w:b/>
          <w:bCs/>
          <w:sz w:val="22"/>
          <w:szCs w:val="22"/>
        </w:rPr>
        <w:t xml:space="preserve">без согласования с Компанией и без предоставления Компании их поимённого перечня</w:t>
      </w:r>
      <w:r>
        <w:rPr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3.2.</w:t>
      </w:r>
      <w:r>
        <w:rPr>
          <w:sz w:val="22"/>
          <w:szCs w:val="22"/>
        </w:rPr>
        <w:t xml:space="preserve"> Исполнитель до передачи информации доводит до каждого Уполномоченного лица условия настоящего Соглашения и обеспечивает принятие им обязательств о конфиденциальности не менее строгих, чем предусмотренные настоящим Соглашением.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3.3. Исполнитель отвечает перед Компанией за действия и бездействие Уполномоченных лиц как за свои собственные.</w:t>
      </w:r>
      <w:r>
        <w:rPr>
          <w:sz w:val="22"/>
          <w:szCs w:val="22"/>
        </w:rPr>
        <w:t xml:space="preserve"> Нарушение режима конфиденциальности любым Уполномоченным лицом считается нарушением, допущенным самим Исполнителем, в пределах ответственности, установленных разделом 10.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3.4.</w:t>
      </w:r>
      <w:r>
        <w:rPr>
          <w:sz w:val="22"/>
          <w:szCs w:val="22"/>
        </w:rPr>
        <w:t xml:space="preserve"> Претензии, требования и уведомления, связанные с обращением с Конфиденциальной информацией, Компания направляет исключительно Исполнителю. Прямое взаимодействие Компании с Уполномоченными лицами по вопросам ответственности не производится.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3.5.</w:t>
      </w:r>
      <w:r>
        <w:rPr>
          <w:sz w:val="22"/>
          <w:szCs w:val="22"/>
        </w:rPr>
        <w:t xml:space="preserve"> Взаимодействие с Компанией по Проекту ведётся от имени Исполнителя. Уполномоченные лица действуют в интересах и под ответственность Исполнителя.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4. Обязанности Исполнителя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4.1.</w:t>
      </w:r>
      <w:r>
        <w:rPr>
          <w:sz w:val="22"/>
          <w:szCs w:val="22"/>
        </w:rPr>
        <w:t xml:space="preserve"> Исполнитель обязуется: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а) использовать Конфиденциальную информацию в целях Проекта;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б) не раскрывать её третьим лицам, кроме Уполномоченных лиц (п. 3.1) и случаев, предусмотренных разделами 5 и 7 настоящего Соглашения;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в) хранить материалы, содержащие Конфиденциальную информацию, в учётных записях и сервисах с ограниченным доступом, применять двухфакторную аутентификацию там, где она доступна;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г) уведомить Компанию о ставшем известном факте утраты или несанкционированного раскрытия Конфиденциальной информации в течение 3 (трёх) рабочих дней;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д) по требованию Компании возвратить или уничтожить носители Конфиденциальной информации в порядке раздела 8.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4.2.</w:t>
      </w:r>
      <w:r>
        <w:rPr>
          <w:sz w:val="22"/>
          <w:szCs w:val="22"/>
        </w:rPr>
        <w:t xml:space="preserve"> Исполнитель не использует Конфиденциальную информацию для собственной коммерческой деятельности, не связанной с Проектом, и не передаёт её конкурентам Компании.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4.3.</w:t>
      </w:r>
      <w:r>
        <w:rPr>
          <w:sz w:val="22"/>
          <w:szCs w:val="22"/>
        </w:rPr>
        <w:t xml:space="preserve"> Исполнитель вправе использовать в своей деятельности собственные методики, шаблоны, наработки, а также общие профессиональные знания, навыки и опыт, приобретённые в ходе Проекта, если это не связано с раскрытием Конфиденциальной информации Компании.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5. Обработка персональных данных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5.1.</w:t>
      </w:r>
      <w:r>
        <w:rPr>
          <w:sz w:val="22"/>
          <w:szCs w:val="22"/>
        </w:rPr>
        <w:t xml:space="preserve"> Если в составе Конфиденциальной информации передаются персональные данные, Компания выступает оператором, а Исполнитель — лицом, осуществляющим обработку персональных данных по поручению оператора (часть 3 статьи 6 Федерального закона от 27.07.2006 № 152-ФЗ).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5.2.</w:t>
      </w:r>
      <w:r>
        <w:rPr>
          <w:sz w:val="22"/>
          <w:szCs w:val="22"/>
        </w:rPr>
        <w:t xml:space="preserve"> Исполнитель обрабатывает персональные данные в объёме и целях, необходимых для Проекта, обеспечивает их конфиденциальность и безопасность и прекращает обработку по требованию Компании либо по завершении Проекта.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5.3.</w:t>
      </w:r>
      <w:r>
        <w:rPr>
          <w:sz w:val="22"/>
          <w:szCs w:val="22"/>
        </w:rPr>
        <w:t xml:space="preserve"> Стороны стремятся к передаче обезличенных данных везде, где это не препятствует выполнению Проекта.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5.4.</w:t>
      </w:r>
      <w:r>
        <w:rPr>
          <w:sz w:val="22"/>
          <w:szCs w:val="22"/>
        </w:rPr>
        <w:t xml:space="preserve"> Компания заверяет Исполнителя (статья 431.2 Гражданского кодекса Российской Федерации), что вправе передавать Исполнителю сведения и документы, предоставляемые по настоящему Соглашению, и что в отношении передаваемых персональных данных получены необходимые согласия субъектов и имеются законные основания обработки. Ответственность перед субъектами персональных данных и контролирующими органами за правомерность самой передачи несёт Компания.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6. Использование ИИ-сервисов и облачных инструментов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6.1.</w:t>
      </w:r>
      <w:r>
        <w:rPr>
          <w:sz w:val="22"/>
          <w:szCs w:val="22"/>
        </w:rPr>
        <w:t xml:space="preserve"> Стороны признают, что выполнение Проекта предполагает использование Исполнителем внешних сервисов на основе искусственного интеллекта и облачных инструментов обработки данных.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6.2.</w:t>
      </w:r>
      <w:r>
        <w:rPr>
          <w:sz w:val="22"/>
          <w:szCs w:val="22"/>
        </w:rPr>
        <w:t xml:space="preserve"> Исполнитель вправе обрабатывать Конфиденциальную информацию в таких сервисах при одновременном соблюдении условий: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а) используются тарифы и режимы, при которых поставщик сервиса не использует передаваемые данные для обучения своих моделей, либо такая опция отключена;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б) в сервисы, не отвечающие требованию подпункта «а», передаются только обезличенные данные;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в) персональные данные и сведения, прямо отнесённые Компанией к особо чувствительным, в такие сервисы не передаются без письменного согласия Компании.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6.3.</w:t>
      </w:r>
      <w:r>
        <w:rPr>
          <w:sz w:val="22"/>
          <w:szCs w:val="22"/>
        </w:rPr>
        <w:t xml:space="preserve"> По запросу Компании Исполнитель раскрывает перечень используемых в Проекте сервисов.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7. Исключения из режима конфиденциальности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7.1.</w:t>
      </w:r>
      <w:r>
        <w:rPr>
          <w:sz w:val="22"/>
          <w:szCs w:val="22"/>
        </w:rPr>
        <w:t xml:space="preserve"> Не является нарушением Соглашения раскрытие информации, которая: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а) на момент раскрытия являлась общедоступной не по вине Исполнителя;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б) была законно известна Исполнителю до её получения от Компании, что подтверждается документально;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в) получена от третьего лица, не связанного обязательством о конфиденциальности;</w:t>
      </w:r>
    </w:p>
    <w:p>
      <w:pPr>
        <w:spacing w:after="120" w:line="276"/>
        <w:ind w:left="340"/>
        <w:jc w:val="both"/>
      </w:pPr>
      <w:r>
        <w:rPr>
          <w:sz w:val="22"/>
          <w:szCs w:val="22"/>
        </w:rPr>
        <w:t xml:space="preserve">г) подлежит раскрытию по требованию суда или уполномоченного государственного органа в объёме такого требования, при условии уведомления Компании в течение 3 (трёх) рабочих дней, если такое уведомление не запрещено законом.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7.2.</w:t>
      </w:r>
      <w:r>
        <w:rPr>
          <w:sz w:val="22"/>
          <w:szCs w:val="22"/>
        </w:rPr>
        <w:t xml:space="preserve"> Исполнитель вправе упоминать факт сотрудничества с Компанией в портфолио и коммерческих материалах, а также использовать обезличенные результаты Проекта, если это не раскрывает Конфиденциальную информацию. Публикация развёрнутого описания Проекта с цифрами и деталями бизнес-процессов Компании производится после письменного согласования текста с Компанией.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8. Возврат и уничтожение информации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8.1.</w:t>
      </w:r>
      <w:r>
        <w:rPr>
          <w:sz w:val="22"/>
          <w:szCs w:val="22"/>
        </w:rPr>
        <w:t xml:space="preserve"> В течение 10 (десяти) рабочих дней с даты получения письменного требования Компании либо с даты завершения Проекта Исполнитель возвращает оригиналы носителей Конфиденциальной информации, удаляет её копии из своих систем и систем Уполномоченных лиц и обеспечивает отзыв выданных доступов.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8.2.</w:t>
      </w:r>
      <w:r>
        <w:rPr>
          <w:sz w:val="22"/>
          <w:szCs w:val="22"/>
        </w:rPr>
        <w:t xml:space="preserve"> Исполнитель вправе сохранить один архивный экземпляр материалов Проекта в объёме, необходимом для подтверждения выполненных работ и соблюдения требований законодательства. В отношении такого экземпляра режим конфиденциальности действует до истечения срока по п. 9.2.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8.3.</w:t>
      </w:r>
      <w:r>
        <w:rPr>
          <w:sz w:val="22"/>
          <w:szCs w:val="22"/>
        </w:rPr>
        <w:t xml:space="preserve"> Факт уничтожения подтверждается уведомлением Исполнителя в свободной форме, направленным по адресам, указанным в разделе 13.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9. Срок действия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9.1.</w:t>
      </w:r>
      <w:r>
        <w:rPr>
          <w:sz w:val="22"/>
          <w:szCs w:val="22"/>
        </w:rPr>
        <w:t xml:space="preserve"> Соглашение вступает в силу с даты подписания и действует до завершения Проекта.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9.2.</w:t>
      </w:r>
      <w:r>
        <w:rPr>
          <w:sz w:val="22"/>
          <w:szCs w:val="22"/>
        </w:rPr>
        <w:t xml:space="preserve"> Обязательства по неразглашению сохраняют силу в течение 3 (трёх) лет с даты завершения Проекта или расторжения настоящего Соглашения, в зависимости от того, что наступит раньше.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9.3.</w:t>
      </w:r>
      <w:r>
        <w:rPr>
          <w:sz w:val="22"/>
          <w:szCs w:val="22"/>
        </w:rPr>
        <w:t xml:space="preserve"> Прекращение Соглашения не освобождает Стороны от ответственности за нарушения, допущенные в период его действия.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10. Ответственность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10.1.</w:t>
      </w:r>
      <w:r>
        <w:rPr>
          <w:sz w:val="22"/>
          <w:szCs w:val="22"/>
        </w:rPr>
        <w:t xml:space="preserve"> За разглашение Конфиденциальной информации, допущенное Исполнителем или Уполномоченным лицом, Исполнитель по письменному требованию Компании уплачивает штраф в размере </w:t>
      </w:r>
      <w:r>
        <w:rPr>
          <w:b/>
          <w:bCs/>
          <w:sz w:val="22"/>
          <w:szCs w:val="22"/>
        </w:rPr>
        <w:t xml:space="preserve">50 000 (пятьдесят тысяч) рублей</w:t>
      </w:r>
      <w:r>
        <w:rPr>
          <w:sz w:val="22"/>
          <w:szCs w:val="22"/>
        </w:rPr>
        <w:t xml:space="preserve"> за каждый доказанный случай разглашения.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10.2.</w:t>
      </w:r>
      <w:r>
        <w:rPr>
          <w:sz w:val="22"/>
          <w:szCs w:val="22"/>
        </w:rPr>
        <w:t xml:space="preserve"> Штраф носит зачётный характер: убытки Компании возмещаются в части, не покрытой штрафом, и только в размере реального ущерба, подтверждённого документально.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10.3. Совокупная ответственность Исполнителя по настоящему Соглашению, включая штрафы и возмещение убытков, ограничена суммой 100 000 (сто тысяч) рублей за весь срок действия Соглашения.</w:t>
      </w:r>
      <w:r>
        <w:rPr>
          <w:sz w:val="22"/>
          <w:szCs w:val="22"/>
        </w:rPr>
        <w:t xml:space="preserve"> Указанное ограничение не применяется в случаях, когда ограничение ответственности не допускается законодательством Российской Федерации.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10.4.</w:t>
      </w:r>
      <w:r>
        <w:rPr>
          <w:sz w:val="22"/>
          <w:szCs w:val="22"/>
        </w:rPr>
        <w:t xml:space="preserve"> Упущенная выгода, косвенные убытки, а также репутационный вред возмещению не подлежат.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10.5.</w:t>
      </w:r>
      <w:r>
        <w:rPr>
          <w:sz w:val="22"/>
          <w:szCs w:val="22"/>
        </w:rPr>
        <w:t xml:space="preserve"> Ответственность Исполнителя не наступает, если раскрытие произошло вследствие действий самой Компании, её работников или подрядчиков, а также вследствие обстоятельств непреодолимой силы.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10.6.</w:t>
      </w:r>
      <w:r>
        <w:rPr>
          <w:sz w:val="22"/>
          <w:szCs w:val="22"/>
        </w:rPr>
        <w:t xml:space="preserve"> Стороны освобождаются от ответственности за неисполнение обязательств, вызванное обстоятельствами непреодолимой силы. Сторона, для которой наступили такие обстоятельства, уведомляет другую Сторону в течение 10 (десяти) рабочих дней.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11. Разрешение споров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11.1.</w:t>
      </w:r>
      <w:r>
        <w:rPr>
          <w:sz w:val="22"/>
          <w:szCs w:val="22"/>
        </w:rPr>
        <w:t xml:space="preserve"> Досудебный порядок урегулирования спора обязателен. Претензия направляется в письменной форме, в том числе на адрес электронной почты Стороны, указанный в разделе 13.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11.2.</w:t>
      </w:r>
      <w:r>
        <w:rPr>
          <w:sz w:val="22"/>
          <w:szCs w:val="22"/>
        </w:rPr>
        <w:t xml:space="preserve"> Срок ответа на претензию — 10 (десять) рабочих дней с момента её получения. Спор, не урегулированный путём переговоров, передаётся на рассмотрение в Арбитражный суд Ивановской области.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11.3.</w:t>
      </w:r>
      <w:r>
        <w:rPr>
          <w:sz w:val="22"/>
          <w:szCs w:val="22"/>
        </w:rPr>
        <w:t xml:space="preserve"> К настоящему Соглашению применяется право Российской Федерации.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12. Прочие условия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12.1.</w:t>
      </w:r>
      <w:r>
        <w:rPr>
          <w:sz w:val="22"/>
          <w:szCs w:val="22"/>
        </w:rPr>
        <w:t xml:space="preserve"> Стороны признают юридическую силу документов и сообщений, которыми они обмениваются посредством систем электронного документооборота (Контур.Диадок, СБИС), подписанных усиленной квалифицированной электронной подписью.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12.2.</w:t>
      </w:r>
      <w:r>
        <w:rPr>
          <w:sz w:val="22"/>
          <w:szCs w:val="22"/>
        </w:rPr>
        <w:t xml:space="preserve"> До обмена документами в порядке п. 12.1 Стороны признают юридическую силу скан-копий подписанных документов, направленных с адресов электронной почты, указанных в разделе 13. Переписка по указанным адресам и в согласованных Сторонами мессенджерах признаётся надлежащим способом направления уведомлений, запросов, согласований и требований.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12.3.</w:t>
      </w:r>
      <w:r>
        <w:rPr>
          <w:sz w:val="22"/>
          <w:szCs w:val="22"/>
        </w:rPr>
        <w:t xml:space="preserve"> Изменения оформляются письменными дополнительными соглашениями.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12.4.</w:t>
      </w:r>
      <w:r>
        <w:rPr>
          <w:sz w:val="22"/>
          <w:szCs w:val="22"/>
        </w:rPr>
        <w:t xml:space="preserve"> Соглашение составлено в двух экземплярах, имеющих равную юридическую силу, по одному для каждой Стороны, либо в форме одного электронного документа при подписании через электронный документооборот.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12.5.</w:t>
      </w:r>
      <w:r>
        <w:rPr>
          <w:sz w:val="22"/>
          <w:szCs w:val="22"/>
        </w:rPr>
        <w:t xml:space="preserve"> Во всём, что не предусмотрено настоящим Соглашением, Стороны руководствуются законодательством Российской Федерации.</w:t>
      </w:r>
    </w:p>
    <w:p>
      <w:pPr>
        <w:pStyle w:val="Heading1"/>
        <w:spacing w:after="140" w:before="300"/>
      </w:pPr>
      <w:r>
        <w:rPr>
          <w:b/>
          <w:bCs/>
          <w:sz w:val="24"/>
          <w:szCs w:val="24"/>
        </w:rPr>
        <w:t xml:space="preserve">13. Реквизиты и подписи Сторон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КОМПАНИЯ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ООО «СтроимВместе»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ИНН 3702124940, КПП 370201001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ОГРН 1153702027038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Юридический адрес: 153021, г. Иваново,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Проезд Красных Зорь, д. 2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Банк: Тульское отделение № 8604 ПАО Сбербанк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Р/с 40702810117000013610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К/с 30101810300000000608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БИК 047003608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E-mail: Nvk0906@mail.ru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Директор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 / М.Б. Кузьмин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ИП Орешкин Антон Вадимович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ИНН 100123323420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ОГРНИП 324100000000411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Адрес: 185014, Республика Карелия,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г. Петрозаводск, пер. Попова, д. 6, кв. 42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Банк: АО «ТБанк»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Р/с 40802810400005859561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К/с 30101810145250000974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БИК 044525974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E-mail: Antonoreshkin.Work@yandex.ru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Индивидуальный предприниматель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 / А.В. Орешкин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М.П. (при наличии)</w:t>
            </w:r>
          </w:p>
        </w:tc>
      </w:tr>
    </w:tbl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2026-09-02T11:55:28.188Z</dcterms:created>
  <dcterms:modified xsi:type="dcterms:W3CDTF">2026-09-02T11:55:28.192Z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