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E0" w:rsidRPr="00A74EE0" w:rsidRDefault="00A74EE0" w:rsidP="00A74EE0">
      <w:pPr>
        <w:pStyle w:val="Ttulo4"/>
        <w:rPr>
          <w:rFonts w:ascii="Times New Roman" w:eastAsia="Times New Roman" w:hAnsi="Times New Roman" w:cs="Times New Roman"/>
          <w:b/>
          <w:i w:val="0"/>
          <w:iCs w:val="0"/>
          <w:color w:val="auto"/>
          <w:sz w:val="27"/>
          <w:szCs w:val="27"/>
          <w:lang w:eastAsia="pt-BR"/>
        </w:rPr>
      </w:pPr>
      <w:r w:rsidRPr="00A74EE0">
        <w:rPr>
          <w:rFonts w:ascii="Times New Roman" w:eastAsia="Times New Roman" w:hAnsi="Times New Roman" w:cs="Times New Roman"/>
          <w:b/>
          <w:i w:val="0"/>
          <w:iCs w:val="0"/>
          <w:color w:val="auto"/>
          <w:sz w:val="27"/>
          <w:szCs w:val="27"/>
          <w:lang w:eastAsia="pt-BR"/>
        </w:rPr>
        <w:t>Objetivo do Processo</w:t>
      </w:r>
    </w:p>
    <w:p w:rsidR="00A74EE0" w:rsidRDefault="00A74EE0" w:rsidP="00A74EE0">
      <w:pPr>
        <w:pStyle w:val="NormalWeb"/>
      </w:pPr>
      <w:r>
        <w:t xml:space="preserve">O agendamento é a etapa iniciada após a emissão do </w:t>
      </w:r>
      <w:proofErr w:type="spellStart"/>
      <w:r w:rsidRPr="002240E5">
        <w:rPr>
          <w:b/>
        </w:rPr>
        <w:t>CTe</w:t>
      </w:r>
      <w:proofErr w:type="spellEnd"/>
      <w:r>
        <w:t xml:space="preserve"> (Conhecimento de Transporte Eletrônico) para destinatários ou laboratórios específicos que exigem agendamento prévio. </w:t>
      </w:r>
      <w:r>
        <w:rPr>
          <w:rStyle w:val="citation-116"/>
        </w:rPr>
        <w:t>As notas fiscais (</w:t>
      </w:r>
      <w:proofErr w:type="spellStart"/>
      <w:r w:rsidRPr="002240E5">
        <w:rPr>
          <w:rStyle w:val="citation-116"/>
          <w:b/>
        </w:rPr>
        <w:t>NFs</w:t>
      </w:r>
      <w:proofErr w:type="spellEnd"/>
      <w:r>
        <w:rPr>
          <w:rStyle w:val="citation-116"/>
        </w:rPr>
        <w:t xml:space="preserve">) para esses parceiros entram automaticamente em uma fila de pendências, com o status inicial de </w:t>
      </w:r>
      <w:r>
        <w:rPr>
          <w:rStyle w:val="citation-116"/>
          <w:rFonts w:ascii="Courier New" w:hAnsi="Courier New" w:cs="Courier New"/>
          <w:sz w:val="20"/>
          <w:szCs w:val="20"/>
        </w:rPr>
        <w:t>NP</w:t>
      </w:r>
      <w:r>
        <w:rPr>
          <w:rStyle w:val="citation-116"/>
        </w:rPr>
        <w:t xml:space="preserve"> (Nota Pendent</w:t>
      </w:r>
      <w:bookmarkStart w:id="0" w:name="_GoBack"/>
      <w:bookmarkEnd w:id="0"/>
      <w:r>
        <w:rPr>
          <w:rStyle w:val="citation-116"/>
        </w:rPr>
        <w:t>e)</w:t>
      </w:r>
      <w:r>
        <w:t>.</w:t>
      </w:r>
    </w:p>
    <w:p w:rsidR="00A74EE0" w:rsidRPr="00A74EE0" w:rsidRDefault="00A74EE0" w:rsidP="00A74EE0">
      <w:pPr>
        <w:pStyle w:val="Ttulo4"/>
        <w:rPr>
          <w:rFonts w:ascii="Times New Roman" w:eastAsia="Times New Roman" w:hAnsi="Times New Roman" w:cs="Times New Roman"/>
          <w:b/>
          <w:i w:val="0"/>
          <w:iCs w:val="0"/>
          <w:color w:val="auto"/>
          <w:sz w:val="27"/>
          <w:szCs w:val="27"/>
          <w:lang w:eastAsia="pt-BR"/>
        </w:rPr>
      </w:pPr>
      <w:r w:rsidRPr="00A74EE0">
        <w:rPr>
          <w:rFonts w:ascii="Times New Roman" w:eastAsia="Times New Roman" w:hAnsi="Times New Roman" w:cs="Times New Roman"/>
          <w:b/>
          <w:i w:val="0"/>
          <w:iCs w:val="0"/>
          <w:color w:val="auto"/>
          <w:sz w:val="27"/>
          <w:szCs w:val="27"/>
          <w:lang w:eastAsia="pt-BR"/>
        </w:rPr>
        <w:t>Divisão de Responsabilidades (B2 vs. B3)</w:t>
      </w:r>
    </w:p>
    <w:p w:rsidR="00A74EE0" w:rsidRDefault="00A74EE0" w:rsidP="00A74EE0">
      <w:pPr>
        <w:pStyle w:val="NormalWeb"/>
      </w:pPr>
      <w:r>
        <w:t>O processo se divide em duas frentes principais, dependendo de para quem a solicitação é feita:</w:t>
      </w:r>
    </w:p>
    <w:p w:rsidR="00A74EE0" w:rsidRDefault="00A74EE0" w:rsidP="00A74EE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citation-115"/>
          <w:rFonts w:ascii="Courier New" w:hAnsi="Courier New" w:cs="Courier New"/>
          <w:b/>
          <w:bCs/>
          <w:sz w:val="20"/>
          <w:szCs w:val="20"/>
        </w:rPr>
        <w:t>B2</w:t>
      </w:r>
      <w:r>
        <w:rPr>
          <w:rStyle w:val="citation-115"/>
          <w:b/>
          <w:bCs/>
        </w:rPr>
        <w:t xml:space="preserve"> (Agendamento para Distribuidores):</w:t>
      </w:r>
      <w:r>
        <w:rPr>
          <w:rStyle w:val="citation-115"/>
        </w:rPr>
        <w:t xml:space="preserve"> A solicitação de agendamento é de responsabilidade da equipe interna "Torre de Controle"</w:t>
      </w:r>
      <w:r>
        <w:t xml:space="preserve">. </w:t>
      </w:r>
      <w:r>
        <w:rPr>
          <w:rStyle w:val="citation-114"/>
        </w:rPr>
        <w:t xml:space="preserve">Exemplos de distribuidores incluem </w:t>
      </w:r>
      <w:proofErr w:type="spellStart"/>
      <w:r>
        <w:rPr>
          <w:rStyle w:val="citation-114"/>
        </w:rPr>
        <w:t>Profarma</w:t>
      </w:r>
      <w:proofErr w:type="spellEnd"/>
      <w:r>
        <w:rPr>
          <w:rStyle w:val="citation-114"/>
        </w:rPr>
        <w:t xml:space="preserve"> e Raia</w:t>
      </w:r>
      <w:r>
        <w:t>.</w:t>
      </w:r>
    </w:p>
    <w:p w:rsidR="00A74EE0" w:rsidRDefault="00A74EE0" w:rsidP="00A74EE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citation-113"/>
          <w:rFonts w:ascii="Courier New" w:hAnsi="Courier New" w:cs="Courier New"/>
          <w:b/>
          <w:bCs/>
          <w:sz w:val="20"/>
          <w:szCs w:val="20"/>
        </w:rPr>
        <w:t>B3</w:t>
      </w:r>
      <w:r>
        <w:rPr>
          <w:rStyle w:val="citation-113"/>
          <w:b/>
          <w:bCs/>
        </w:rPr>
        <w:t xml:space="preserve"> (Agendamento para Laboratórios):</w:t>
      </w:r>
      <w:r>
        <w:rPr>
          <w:rStyle w:val="citation-113"/>
        </w:rPr>
        <w:t xml:space="preserve"> O processo é similar, mas a solicitação é enviada diretamente ao laboratório, que é o responsável por confirmar o agendamento</w:t>
      </w:r>
      <w:r>
        <w:t xml:space="preserve">. </w:t>
      </w:r>
      <w:r>
        <w:rPr>
          <w:rStyle w:val="citation-112"/>
        </w:rPr>
        <w:t>Um exemplo de laboratório citado é a GSK</w:t>
      </w:r>
      <w:r>
        <w:t>.</w:t>
      </w:r>
    </w:p>
    <w:p w:rsidR="00A74EE0" w:rsidRPr="00A74EE0" w:rsidRDefault="00A74EE0" w:rsidP="00A74EE0">
      <w:pPr>
        <w:pStyle w:val="Ttulo4"/>
        <w:rPr>
          <w:rFonts w:ascii="Times New Roman" w:eastAsia="Times New Roman" w:hAnsi="Times New Roman" w:cs="Times New Roman"/>
          <w:b/>
          <w:i w:val="0"/>
          <w:iCs w:val="0"/>
          <w:color w:val="auto"/>
          <w:sz w:val="27"/>
          <w:szCs w:val="27"/>
          <w:lang w:eastAsia="pt-BR"/>
        </w:rPr>
      </w:pPr>
      <w:r w:rsidRPr="00A74EE0">
        <w:rPr>
          <w:rFonts w:ascii="Times New Roman" w:eastAsia="Times New Roman" w:hAnsi="Times New Roman" w:cs="Times New Roman"/>
          <w:b/>
          <w:i w:val="0"/>
          <w:iCs w:val="0"/>
          <w:color w:val="auto"/>
          <w:sz w:val="27"/>
          <w:szCs w:val="27"/>
          <w:lang w:eastAsia="pt-BR"/>
        </w:rPr>
        <w:t>Modalidades de Agendamento (Automático vs. Manual)</w:t>
      </w:r>
    </w:p>
    <w:p w:rsidR="00A74EE0" w:rsidRDefault="00A74EE0" w:rsidP="00A74EE0">
      <w:pPr>
        <w:pStyle w:val="NormalWeb"/>
      </w:pPr>
      <w:r>
        <w:t>A execução do agendamento B2 depende do nível de integração com cada distribuidor e se divide em duas modalidades:</w:t>
      </w:r>
    </w:p>
    <w:p w:rsidR="00A74EE0" w:rsidRPr="00A74EE0" w:rsidRDefault="00A74EE0" w:rsidP="00A74EE0">
      <w:pPr>
        <w:pStyle w:val="Ttulo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7"/>
          <w:szCs w:val="27"/>
          <w:lang w:eastAsia="pt-BR"/>
        </w:rPr>
      </w:pPr>
      <w:r w:rsidRPr="00A74EE0">
        <w:rPr>
          <w:rFonts w:ascii="Times New Roman" w:eastAsia="Times New Roman" w:hAnsi="Times New Roman" w:cs="Times New Roman"/>
          <w:b/>
          <w:i w:val="0"/>
          <w:iCs w:val="0"/>
          <w:color w:val="auto"/>
          <w:sz w:val="27"/>
          <w:szCs w:val="27"/>
          <w:lang w:eastAsia="pt-BR"/>
        </w:rPr>
        <w:t>1. Agendamento Automático (B2 Auto)</w:t>
      </w:r>
    </w:p>
    <w:p w:rsidR="00A74EE0" w:rsidRDefault="00A74EE0" w:rsidP="00A74EE0">
      <w:pPr>
        <w:pStyle w:val="NormalWeb"/>
      </w:pPr>
      <w:r>
        <w:t>Esta é a modalidade para distribuidores cujos sistemas estão integrados.</w:t>
      </w:r>
    </w:p>
    <w:p w:rsidR="00A74EE0" w:rsidRDefault="00A74EE0" w:rsidP="00A74EE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itation-111"/>
          <w:b/>
          <w:bCs/>
        </w:rPr>
        <w:t>Como funciona:</w:t>
      </w:r>
      <w:r>
        <w:rPr>
          <w:rStyle w:val="citation-111"/>
        </w:rPr>
        <w:t xml:space="preserve"> Para o que está cadastrado como solicitação automática, o sistema realiza o processo de forma autônoma em horários fixos: </w:t>
      </w:r>
      <w:r>
        <w:rPr>
          <w:rStyle w:val="citation-111"/>
          <w:b/>
          <w:bCs/>
        </w:rPr>
        <w:t>às 6:00 e às 15:00</w:t>
      </w:r>
      <w:r>
        <w:t>.</w:t>
      </w:r>
    </w:p>
    <w:p w:rsidR="00A74EE0" w:rsidRDefault="00A74EE0" w:rsidP="00A74EE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itation-110"/>
          <w:b/>
          <w:bCs/>
        </w:rPr>
        <w:t>Fluxo do Sistema:</w:t>
      </w:r>
      <w:r>
        <w:rPr>
          <w:rStyle w:val="citation-110"/>
        </w:rPr>
        <w:t xml:space="preserve"> Às 6:00, o sistema automaticamente processa as notas pendentes, fazendo com que elas saiam da tela de pendência (</w:t>
      </w:r>
      <w:r>
        <w:rPr>
          <w:rStyle w:val="citation-110"/>
          <w:rFonts w:ascii="Courier New" w:hAnsi="Courier New" w:cs="Courier New"/>
          <w:sz w:val="20"/>
          <w:szCs w:val="20"/>
        </w:rPr>
        <w:t>NP</w:t>
      </w:r>
      <w:r>
        <w:rPr>
          <w:rStyle w:val="citation-110"/>
        </w:rPr>
        <w:t xml:space="preserve">) e passem para o status de </w:t>
      </w:r>
      <w:r>
        <w:rPr>
          <w:rStyle w:val="citation-110"/>
          <w:rFonts w:ascii="Courier New" w:hAnsi="Courier New" w:cs="Courier New"/>
          <w:sz w:val="20"/>
          <w:szCs w:val="20"/>
        </w:rPr>
        <w:t>AR</w:t>
      </w:r>
      <w:r>
        <w:rPr>
          <w:rStyle w:val="citation-110"/>
        </w:rPr>
        <w:t xml:space="preserve"> (Aguardando Retorno), aguardando a confirmação final do agendamento</w:t>
      </w:r>
      <w:r>
        <w:t xml:space="preserve">. </w:t>
      </w:r>
      <w:r>
        <w:rPr>
          <w:rStyle w:val="citation-109"/>
        </w:rPr>
        <w:t xml:space="preserve">A </w:t>
      </w:r>
      <w:proofErr w:type="spellStart"/>
      <w:r>
        <w:rPr>
          <w:rStyle w:val="citation-109"/>
        </w:rPr>
        <w:t>Profarma</w:t>
      </w:r>
      <w:proofErr w:type="spellEnd"/>
      <w:r>
        <w:rPr>
          <w:rStyle w:val="citation-109"/>
        </w:rPr>
        <w:t xml:space="preserve"> é um exemplo de distribuidor que utiliza este fluxo</w:t>
      </w:r>
      <w:r>
        <w:t>.</w:t>
      </w:r>
    </w:p>
    <w:p w:rsidR="00A74EE0" w:rsidRPr="00A74EE0" w:rsidRDefault="00A74EE0" w:rsidP="00A74EE0">
      <w:pPr>
        <w:pStyle w:val="Ttulo4"/>
        <w:rPr>
          <w:rFonts w:ascii="Times New Roman" w:eastAsia="Times New Roman" w:hAnsi="Times New Roman" w:cs="Times New Roman"/>
          <w:b/>
          <w:i w:val="0"/>
          <w:iCs w:val="0"/>
          <w:color w:val="auto"/>
          <w:sz w:val="27"/>
          <w:szCs w:val="27"/>
          <w:lang w:eastAsia="pt-BR"/>
        </w:rPr>
      </w:pPr>
      <w:r w:rsidRPr="00A74EE0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7"/>
          <w:szCs w:val="27"/>
          <w:lang w:eastAsia="pt-BR"/>
        </w:rPr>
        <w:t>2. Agendamento Manual (</w:t>
      </w:r>
      <w:r w:rsidRPr="00A74EE0">
        <w:rPr>
          <w:rFonts w:ascii="Times New Roman" w:eastAsia="Times New Roman" w:hAnsi="Times New Roman" w:cs="Times New Roman"/>
          <w:b/>
          <w:i w:val="0"/>
          <w:iCs w:val="0"/>
          <w:color w:val="auto"/>
          <w:sz w:val="27"/>
          <w:szCs w:val="27"/>
          <w:lang w:eastAsia="pt-BR"/>
        </w:rPr>
        <w:t>B2 Manual</w:t>
      </w:r>
      <w:r w:rsidRPr="00A74EE0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7"/>
          <w:szCs w:val="27"/>
          <w:lang w:eastAsia="pt-BR"/>
        </w:rPr>
        <w:t>)</w:t>
      </w:r>
    </w:p>
    <w:p w:rsidR="00A74EE0" w:rsidRDefault="00A74EE0" w:rsidP="00A74EE0">
      <w:pPr>
        <w:pStyle w:val="NormalWeb"/>
      </w:pPr>
      <w:r>
        <w:rPr>
          <w:rStyle w:val="citation-108"/>
        </w:rPr>
        <w:t>Esta modalidade é necessária quando o distribuidor não permite automação, exigindo interação humana</w:t>
      </w:r>
      <w:r>
        <w:t>. A principal razão é a necessidade de usar plataformas externas.</w:t>
      </w:r>
    </w:p>
    <w:p w:rsidR="00A74EE0" w:rsidRDefault="00A74EE0" w:rsidP="00A74EE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citation-107"/>
          <w:b/>
          <w:bCs/>
        </w:rPr>
        <w:t>Gatilho:</w:t>
      </w:r>
      <w:r>
        <w:rPr>
          <w:rStyle w:val="citation-107"/>
        </w:rPr>
        <w:t xml:space="preserve"> A solicitação é feita manualmente quando o distribuidor exige o uso de um </w:t>
      </w:r>
      <w:proofErr w:type="gramStart"/>
      <w:r>
        <w:rPr>
          <w:rStyle w:val="citation-107"/>
        </w:rPr>
        <w:t>portal web específico</w:t>
      </w:r>
      <w:proofErr w:type="gramEnd"/>
      <w:r>
        <w:rPr>
          <w:rStyle w:val="citation-107"/>
        </w:rPr>
        <w:t>, o envio de um e-mail ou o preenchimento de um formulário via link</w:t>
      </w:r>
      <w:r>
        <w:t>.</w:t>
      </w:r>
    </w:p>
    <w:p w:rsidR="00A74EE0" w:rsidRDefault="00A74EE0" w:rsidP="00A74EE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Exemplo Prático (Distribuidora Raia):</w:t>
      </w:r>
      <w:r>
        <w:t xml:space="preserve"> </w:t>
      </w:r>
    </w:p>
    <w:p w:rsidR="00A74EE0" w:rsidRDefault="00A74EE0" w:rsidP="00A74EE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itation-106"/>
        </w:rPr>
        <w:t>A Raia exige que a solicitação seja feita através de seu portal</w:t>
      </w:r>
      <w:r>
        <w:t>.</w:t>
      </w:r>
    </w:p>
    <w:p w:rsidR="00A74EE0" w:rsidRDefault="00A74EE0" w:rsidP="00A74EE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itation-105"/>
        </w:rPr>
        <w:t>A solicitação deve ser feita um dia antes da data de entrega pretendida</w:t>
      </w:r>
      <w:r>
        <w:t>.</w:t>
      </w:r>
    </w:p>
    <w:p w:rsidR="00A74EE0" w:rsidRDefault="00A74EE0" w:rsidP="00A74EE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O prazo máximo para realizar o agendamento no portal da Raia é às 09:00.</w:t>
      </w:r>
    </w:p>
    <w:p w:rsidR="00A74EE0" w:rsidRDefault="00A74EE0" w:rsidP="00A74EE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Fluxo do Operador:</w:t>
      </w:r>
      <w:r>
        <w:t xml:space="preserve"> </w:t>
      </w:r>
    </w:p>
    <w:p w:rsidR="00A74EE0" w:rsidRDefault="00A74EE0" w:rsidP="00A74EE0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</w:pPr>
      <w:r>
        <w:rPr>
          <w:rStyle w:val="citation-104"/>
        </w:rPr>
        <w:t>O operador seleciona as notas pendentes (</w:t>
      </w:r>
      <w:r>
        <w:rPr>
          <w:rStyle w:val="citation-104"/>
          <w:rFonts w:ascii="Courier New" w:hAnsi="Courier New" w:cs="Courier New"/>
          <w:sz w:val="20"/>
          <w:szCs w:val="20"/>
        </w:rPr>
        <w:t>NP</w:t>
      </w:r>
      <w:r>
        <w:rPr>
          <w:rStyle w:val="citation-104"/>
        </w:rPr>
        <w:t>) no sistema</w:t>
      </w:r>
      <w:r>
        <w:t>.</w:t>
      </w:r>
    </w:p>
    <w:p w:rsidR="00A74EE0" w:rsidRDefault="00A74EE0" w:rsidP="00A74EE0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</w:pPr>
      <w:r>
        <w:lastRenderedPageBreak/>
        <w:t xml:space="preserve">Dependendo do método do distribuidor, o operador: </w:t>
      </w:r>
    </w:p>
    <w:p w:rsidR="00A74EE0" w:rsidRDefault="00A74EE0" w:rsidP="00A74EE0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citation-103"/>
          <w:b/>
          <w:bCs/>
        </w:rPr>
        <w:t>Via Portal:</w:t>
      </w:r>
      <w:r>
        <w:rPr>
          <w:rStyle w:val="citation-103"/>
        </w:rPr>
        <w:t xml:space="preserve"> Acessa o portal do parceiro, seleciona as notas e preenche as informações necessárias para gerar a solicitação</w:t>
      </w:r>
      <w:r>
        <w:t xml:space="preserve">. </w:t>
      </w:r>
      <w:r>
        <w:rPr>
          <w:rStyle w:val="citation-102"/>
        </w:rPr>
        <w:t>Em alguns casos, o operador primeiro gera uma planilha ("</w:t>
      </w:r>
      <w:proofErr w:type="spellStart"/>
      <w:r>
        <w:rPr>
          <w:rStyle w:val="citation-102"/>
        </w:rPr>
        <w:t>planilhazinha</w:t>
      </w:r>
      <w:proofErr w:type="spellEnd"/>
      <w:r>
        <w:rPr>
          <w:rStyle w:val="citation-102"/>
        </w:rPr>
        <w:t>") com os dados consolidados para depois submeter no portal</w:t>
      </w:r>
      <w:r>
        <w:t>.</w:t>
      </w:r>
    </w:p>
    <w:p w:rsidR="00A74EE0" w:rsidRDefault="00A74EE0" w:rsidP="00A74EE0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Via E-mail:</w:t>
      </w:r>
      <w:r>
        <w:t xml:space="preserve"> O operador utiliza o sistema para gerar e enviar um e-mail com os detalhes da solicitação para o contato cadastrado do distribuidor. </w:t>
      </w:r>
      <w:r>
        <w:rPr>
          <w:rStyle w:val="citation-101"/>
        </w:rPr>
        <w:t>Uma cópia do e-mail é recebida internamente, e a equipe aguarda a resposta do distribuidor com a confirmação</w:t>
      </w:r>
      <w:r>
        <w:t>.</w:t>
      </w:r>
    </w:p>
    <w:p w:rsidR="00A74EE0" w:rsidRDefault="00A74EE0" w:rsidP="00A74EE0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</w:pPr>
      <w:r>
        <w:t xml:space="preserve">Após a solicitação ser enviada, o status da nota muda para </w:t>
      </w:r>
      <w:r>
        <w:rPr>
          <w:rStyle w:val="CdigoHTML"/>
          <w:rFonts w:eastAsiaTheme="minorHAnsi"/>
        </w:rPr>
        <w:t>AR</w:t>
      </w:r>
      <w:r>
        <w:t xml:space="preserve"> (Aguardando Retorno).</w:t>
      </w:r>
    </w:p>
    <w:p w:rsidR="00A74EE0" w:rsidRPr="00A74EE0" w:rsidRDefault="00A74EE0" w:rsidP="00A74EE0">
      <w:pPr>
        <w:pStyle w:val="Ttulo4"/>
        <w:rPr>
          <w:rFonts w:ascii="Times New Roman" w:eastAsia="Times New Roman" w:hAnsi="Times New Roman" w:cs="Times New Roman"/>
          <w:b/>
          <w:i w:val="0"/>
          <w:iCs w:val="0"/>
          <w:color w:val="auto"/>
          <w:sz w:val="27"/>
          <w:szCs w:val="27"/>
          <w:lang w:eastAsia="pt-BR"/>
        </w:rPr>
      </w:pPr>
      <w:r w:rsidRPr="00A74EE0">
        <w:rPr>
          <w:rFonts w:ascii="Times New Roman" w:eastAsia="Times New Roman" w:hAnsi="Times New Roman" w:cs="Times New Roman"/>
          <w:b/>
          <w:i w:val="0"/>
          <w:iCs w:val="0"/>
          <w:color w:val="auto"/>
          <w:sz w:val="27"/>
          <w:szCs w:val="27"/>
          <w:lang w:eastAsia="pt-BR"/>
        </w:rPr>
        <w:t>Ciclo de Vida e Confirmação da Agenda</w:t>
      </w:r>
    </w:p>
    <w:p w:rsidR="00A74EE0" w:rsidRDefault="00A74EE0" w:rsidP="00A74EE0">
      <w:pPr>
        <w:pStyle w:val="NormalWeb"/>
      </w:pPr>
      <w:r>
        <w:t>Independentemente da modalidade, as notas seguem um ciclo de status claro:</w:t>
      </w:r>
    </w:p>
    <w:p w:rsidR="00A74EE0" w:rsidRDefault="00A74EE0" w:rsidP="00A74EE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NP</w:t>
      </w:r>
      <w:r>
        <w:rPr>
          <w:rStyle w:val="Forte"/>
        </w:rPr>
        <w:t xml:space="preserve"> (Nota Pendente):</w:t>
      </w:r>
      <w:r>
        <w:t xml:space="preserve"> Status inicial. </w:t>
      </w:r>
      <w:r>
        <w:rPr>
          <w:rStyle w:val="citation-100"/>
        </w:rPr>
        <w:t>A nota fiscal aguarda a primeira ação de agendamento</w:t>
      </w:r>
      <w:r>
        <w:t>.</w:t>
      </w:r>
    </w:p>
    <w:p w:rsidR="00A74EE0" w:rsidRDefault="00A74EE0" w:rsidP="00A74EE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itation-99"/>
          <w:rFonts w:ascii="Courier New" w:hAnsi="Courier New" w:cs="Courier New"/>
          <w:b/>
          <w:bCs/>
          <w:sz w:val="20"/>
          <w:szCs w:val="20"/>
        </w:rPr>
        <w:t>AR</w:t>
      </w:r>
      <w:r>
        <w:rPr>
          <w:rStyle w:val="citation-99"/>
          <w:b/>
          <w:bCs/>
        </w:rPr>
        <w:t xml:space="preserve"> (Aguardando Retorno):</w:t>
      </w:r>
      <w:r>
        <w:rPr>
          <w:rStyle w:val="citation-99"/>
        </w:rPr>
        <w:t xml:space="preserve"> O status muda para </w:t>
      </w:r>
      <w:r>
        <w:rPr>
          <w:rStyle w:val="citation-99"/>
          <w:rFonts w:ascii="Courier New" w:hAnsi="Courier New" w:cs="Courier New"/>
          <w:sz w:val="20"/>
          <w:szCs w:val="20"/>
        </w:rPr>
        <w:t>AR</w:t>
      </w:r>
      <w:r>
        <w:rPr>
          <w:rStyle w:val="citation-99"/>
        </w:rPr>
        <w:t xml:space="preserve"> após a solicitação ter sido enviada (seja pelo sistema automático ou pelo operador manualmente)</w:t>
      </w:r>
      <w:r>
        <w:t>.</w:t>
      </w:r>
    </w:p>
    <w:p w:rsidR="00A74EE0" w:rsidRDefault="00A74EE0" w:rsidP="00A74EE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AG</w:t>
      </w:r>
      <w:r>
        <w:rPr>
          <w:rStyle w:val="Forte"/>
        </w:rPr>
        <w:t xml:space="preserve"> (Agendada):</w:t>
      </w:r>
      <w:r>
        <w:t xml:space="preserve"> Após o distribuidor ou laboratório confirmar o agendamento (geralmente por e-mail ou via portal), o operador finaliza o processo no sistema, possivelmente usando um código de confirmação como o </w:t>
      </w:r>
      <w:r>
        <w:rPr>
          <w:rStyle w:val="CdigoHTML"/>
          <w:rFonts w:eastAsiaTheme="minorHAnsi"/>
        </w:rPr>
        <w:t>91</w:t>
      </w:r>
      <w:r>
        <w:t xml:space="preserve">, e o status é atualizado para </w:t>
      </w:r>
      <w:r>
        <w:rPr>
          <w:rStyle w:val="CdigoHTML"/>
          <w:rFonts w:eastAsiaTheme="minorHAnsi"/>
        </w:rPr>
        <w:t>AG</w:t>
      </w:r>
      <w:r>
        <w:t>.</w:t>
      </w:r>
    </w:p>
    <w:p w:rsidR="00A74EE0" w:rsidRPr="00A74EE0" w:rsidRDefault="00A74EE0" w:rsidP="00A74E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74EE0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Particularidades e Regras de Negócio</w:t>
      </w:r>
    </w:p>
    <w:p w:rsidR="00A74EE0" w:rsidRDefault="00A74EE0" w:rsidP="00A74EE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Alta Customização:</w:t>
      </w:r>
      <w:r>
        <w:t xml:space="preserve"> O ponto mais crítico do processo é que ele é altamente customizado. </w:t>
      </w:r>
      <w:r>
        <w:rPr>
          <w:rStyle w:val="citation-98"/>
        </w:rPr>
        <w:t>Cada distribuidor tem sua própria forma de solicitar o agendamento</w:t>
      </w:r>
      <w:r>
        <w:t>.</w:t>
      </w:r>
    </w:p>
    <w:p w:rsidR="00A74EE0" w:rsidRDefault="00A74EE0" w:rsidP="00A74EE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Horário de Corte Geral:</w:t>
      </w:r>
      <w:r>
        <w:t xml:space="preserve"> Agendamentos devem ser finalizados, idealmente, até as 16:00 do dia anterior.</w:t>
      </w:r>
    </w:p>
    <w:p w:rsidR="00A74EE0" w:rsidRPr="00A74EE0" w:rsidRDefault="00A74EE0" w:rsidP="00A74E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Style w:val="Forte"/>
        </w:rPr>
        <w:t>Voucher:</w:t>
      </w:r>
      <w:r>
        <w:t xml:space="preserve"> Alguns destinatários específicos só aceitam as entregas se for apresentado um "voucher" de notas que é emitido pelo cliente.</w:t>
      </w:r>
    </w:p>
    <w:p w:rsidR="00A74EE0" w:rsidRDefault="00A74EE0" w:rsidP="00AC21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AC2172" w:rsidRPr="00AC2172" w:rsidRDefault="00C719AE" w:rsidP="00AC2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C2172" w:rsidRPr="00AC2172" w:rsidRDefault="00AC2172" w:rsidP="00AC2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Tipos</w:t>
      </w:r>
      <w:r w:rsidR="00AE03F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/ Siglas</w:t>
      </w: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Agendamento</w:t>
      </w:r>
    </w:p>
    <w:p w:rsidR="00AC2172" w:rsidRPr="00AC2172" w:rsidRDefault="00AC2172" w:rsidP="00AC2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B2 Manual (via Luft Informa):</w:t>
      </w:r>
    </w:p>
    <w:p w:rsidR="00AC2172" w:rsidRPr="00AE03F4" w:rsidRDefault="00AE03F4" w:rsidP="00AC2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Agendamento de responsabilidade Luft, responsável por solicitação e atualização do agendamento. </w:t>
      </w:r>
    </w:p>
    <w:p w:rsidR="00AC2172" w:rsidRPr="00AC2172" w:rsidRDefault="00AC2172" w:rsidP="00AC2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B3 (via E-mail</w:t>
      </w:r>
      <w:r w:rsidR="00F149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Portal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AC2172" w:rsidRDefault="00AE03F4" w:rsidP="00AC2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é responsável pelo agendamento, o time Luft só é responsável por receber e atualizar no Luft Informa.</w:t>
      </w:r>
    </w:p>
    <w:p w:rsidR="00AE03F4" w:rsidRPr="00AC2172" w:rsidRDefault="00AE03F4" w:rsidP="00AE0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RV (Sigla)</w:t>
      </w:r>
    </w:p>
    <w:p w:rsidR="00AE03F4" w:rsidRDefault="00AE03F4" w:rsidP="00AE0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‘RV’ no agendamento determina se o agendamento foi recusado, por falha não Luft.</w:t>
      </w:r>
    </w:p>
    <w:p w:rsidR="00AE03F4" w:rsidRPr="00AE03F4" w:rsidRDefault="00AE03F4" w:rsidP="00AE0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NP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 w:rsidR="007D1B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Sigla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AE03F4" w:rsidRPr="007D1BF6" w:rsidRDefault="00AE03F4" w:rsidP="00AE0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A Sigla ‘NP’, são todas as notas pendent</w:t>
      </w:r>
      <w:r w:rsidR="007D1B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 de agendamento, que ainda necessitam que o agendamento seja realizado.</w:t>
      </w:r>
    </w:p>
    <w:p w:rsidR="007D1BF6" w:rsidRPr="00AC2172" w:rsidRDefault="007D1BF6" w:rsidP="007D1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Sigla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7D1BF6" w:rsidRDefault="007D1BF6" w:rsidP="007D1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Sigla ‘AG’, determina que as notas que já estão agendadas.</w:t>
      </w:r>
    </w:p>
    <w:p w:rsidR="007D1BF6" w:rsidRPr="00AC2172" w:rsidRDefault="007D1BF6" w:rsidP="007D1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Sigla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7D1BF6" w:rsidRPr="007D1BF6" w:rsidRDefault="007D1BF6" w:rsidP="007D1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Sigla ‘RE’, determina as notas que já tiveram o agendamento solicitado, porém aguarda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retorno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confirmação do cliente para autorizar a agenda.</w:t>
      </w:r>
    </w:p>
    <w:p w:rsidR="00AC2172" w:rsidRPr="00AC2172" w:rsidRDefault="00C719AE" w:rsidP="00AC2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C5904" w:rsidRDefault="00C719AE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2C01" w:rsidRPr="005B69D6" w:rsidRDefault="005B69D6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Tela Cadastro de Distribuidores</w:t>
      </w:r>
    </w:p>
    <w:p w:rsidR="005B69D6" w:rsidRDefault="005B69D6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9D6" w:rsidRDefault="005B69D6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9D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5252A5F" wp14:editId="204DECA0">
            <wp:extent cx="5400040" cy="32359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D6" w:rsidRDefault="005B69D6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9D6" w:rsidRDefault="005B69D6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Nessa tela podemos definir</w:t>
      </w:r>
      <w:r w:rsidR="00C94B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destinatários que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94B49">
        <w:rPr>
          <w:rFonts w:ascii="Times New Roman" w:eastAsia="Times New Roman" w:hAnsi="Times New Roman" w:cs="Times New Roman"/>
          <w:sz w:val="24"/>
          <w:szCs w:val="24"/>
          <w:lang w:eastAsia="pt-BR"/>
        </w:rPr>
        <w:t>são de agenda.</w:t>
      </w:r>
    </w:p>
    <w:p w:rsidR="005B69D6" w:rsidRDefault="005B69D6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9D6" w:rsidRDefault="00C719AE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5B69D6" w:rsidRDefault="005B69D6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94B49" w:rsidRDefault="00C94B49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A74EE0" w:rsidRDefault="00A74EE0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A74EE0" w:rsidRDefault="00A74EE0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A74EE0" w:rsidRDefault="00A74EE0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94B49" w:rsidRDefault="00C94B49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94B49" w:rsidRDefault="00C94B49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Tela de Cadastro de Contatos Clientes e Distribuidores</w:t>
      </w:r>
    </w:p>
    <w:p w:rsidR="005B69D6" w:rsidRDefault="00C94B49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94B49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pt-BR"/>
        </w:rPr>
        <w:drawing>
          <wp:inline distT="0" distB="0" distL="0" distR="0" wp14:anchorId="57AB8F93" wp14:editId="52A8A9AC">
            <wp:extent cx="5400040" cy="32461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D6" w:rsidRDefault="00C94B49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Nessa tela podemos, definir as formas de contatos </w:t>
      </w:r>
      <w:r w:rsidR="00C03FBD">
        <w:rPr>
          <w:rFonts w:ascii="Times New Roman" w:eastAsia="Times New Roman" w:hAnsi="Times New Roman" w:cs="Times New Roman"/>
          <w:sz w:val="24"/>
          <w:szCs w:val="24"/>
          <w:lang w:eastAsia="pt-BR"/>
        </w:rPr>
        <w:t>que podemos ter tanto com o cliente quanto com os Distribuidores.</w:t>
      </w:r>
    </w:p>
    <w:p w:rsidR="005B69D6" w:rsidRDefault="00C719AE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Tela de Assinatura de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Email</w:t>
      </w:r>
      <w:proofErr w:type="spellEnd"/>
    </w:p>
    <w:p w:rsidR="00C03FBD" w:rsidRDefault="00F7583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03FBD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5143500</wp:posOffset>
            </wp:positionV>
            <wp:extent cx="2828925" cy="20288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F7583D" w:rsidRDefault="00F7583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tela tem um conceito bem simples, como se sabe após a agenda é enviado um e-mail para o Destinatário, por si só ele já tem um padrão, mas por aqui conseguimos,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assinatura, telefones pra contato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etc..</w:t>
      </w:r>
      <w:proofErr w:type="gramEnd"/>
    </w:p>
    <w:p w:rsidR="00F7583D" w:rsidRDefault="00F7583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602C01" w:rsidRPr="005B69D6" w:rsidRDefault="005B69D6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Tela </w:t>
      </w:r>
      <w:r w:rsidR="00602C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Notas pendentes de Agendamento</w:t>
      </w:r>
    </w:p>
    <w:p w:rsidR="00602C01" w:rsidRDefault="00602C01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C0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DA90271" wp14:editId="4E39D4D5">
            <wp:extent cx="5400040" cy="2839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1" w:rsidRDefault="00602C01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2C01" w:rsidRDefault="00602C01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Essa tela é de acompanhamento, onde podemos ver todas as notas que são de agendamento, nela podemos acompanhar as notas e os seus status e mais algumas informações sobre elas.</w:t>
      </w:r>
    </w:p>
    <w:p w:rsidR="00602C01" w:rsidRDefault="00602C01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botão do canto esquerdo inferior, ‘Contato E-mail’ é onde toda o processo de agendamento ocorre ao selecionar uma nota pendente de agendamento </w:t>
      </w:r>
      <w:r w:rsidR="005B69D6">
        <w:rPr>
          <w:rFonts w:ascii="Times New Roman" w:eastAsia="Times New Roman" w:hAnsi="Times New Roman" w:cs="Times New Roman"/>
          <w:sz w:val="24"/>
          <w:szCs w:val="24"/>
          <w:lang w:eastAsia="pt-BR"/>
        </w:rPr>
        <w:t>e clicar nesse bot</w:t>
      </w:r>
      <w:r w:rsidR="001D66DD">
        <w:rPr>
          <w:rFonts w:ascii="Times New Roman" w:eastAsia="Times New Roman" w:hAnsi="Times New Roman" w:cs="Times New Roman"/>
          <w:sz w:val="24"/>
          <w:szCs w:val="24"/>
          <w:lang w:eastAsia="pt-BR"/>
        </w:rPr>
        <w:t>ão, vamos ser direcionados para a Tela de Agendamento.</w:t>
      </w:r>
    </w:p>
    <w:p w:rsidR="00524129" w:rsidRDefault="00524129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129" w:rsidRDefault="00C719AE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5B69D6" w:rsidRDefault="005B69D6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9D6" w:rsidRDefault="005B69D6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Tela de Agendamento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B69D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EA627BB" wp14:editId="797F3A06">
            <wp:extent cx="5400040" cy="35629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D6" w:rsidRDefault="005B69D6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9D6" w:rsidRPr="00F7522A" w:rsidRDefault="005B69D6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Nessa tela o operador Luft, consegue realizar a agenda da nota, anexar arquivos fazer confirmações de agenda, entre outras operações.</w:t>
      </w:r>
      <w:r w:rsidR="001D66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sectPr w:rsidR="005B69D6" w:rsidRPr="00F7522A" w:rsidSect="00AC2172">
      <w:head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9AE" w:rsidRDefault="00C719AE" w:rsidP="00AC2172">
      <w:pPr>
        <w:spacing w:after="0" w:line="240" w:lineRule="auto"/>
      </w:pPr>
      <w:r>
        <w:separator/>
      </w:r>
    </w:p>
  </w:endnote>
  <w:endnote w:type="continuationSeparator" w:id="0">
    <w:p w:rsidR="00C719AE" w:rsidRDefault="00C719AE" w:rsidP="00AC2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9AE" w:rsidRDefault="00C719AE" w:rsidP="00AC2172">
      <w:pPr>
        <w:spacing w:after="0" w:line="240" w:lineRule="auto"/>
      </w:pPr>
      <w:r>
        <w:separator/>
      </w:r>
    </w:p>
  </w:footnote>
  <w:footnote w:type="continuationSeparator" w:id="0">
    <w:p w:rsidR="00C719AE" w:rsidRDefault="00C719AE" w:rsidP="00AC2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172" w:rsidRPr="00AC2172" w:rsidRDefault="00AC2172" w:rsidP="00AC2172">
    <w:pPr>
      <w:pStyle w:val="Cabealho"/>
      <w:jc w:val="center"/>
      <w:rPr>
        <w:b/>
        <w:sz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172" w:rsidRPr="00AC2172" w:rsidRDefault="001D66DD" w:rsidP="00AC2172">
    <w:pPr>
      <w:pStyle w:val="Cabealho"/>
      <w:jc w:val="center"/>
      <w:rPr>
        <w:b/>
        <w:sz w:val="40"/>
      </w:rPr>
    </w:pPr>
    <w:r>
      <w:rPr>
        <w:b/>
        <w:sz w:val="40"/>
      </w:rPr>
      <w:t xml:space="preserve">Módulo de </w:t>
    </w:r>
    <w:r w:rsidR="00AC2172" w:rsidRPr="00AC2172">
      <w:rPr>
        <w:b/>
        <w:sz w:val="40"/>
      </w:rPr>
      <w:t>Agendamento</w:t>
    </w:r>
  </w:p>
  <w:p w:rsidR="00AC2172" w:rsidRDefault="00AC217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0F60"/>
    <w:multiLevelType w:val="multilevel"/>
    <w:tmpl w:val="2330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71F02"/>
    <w:multiLevelType w:val="multilevel"/>
    <w:tmpl w:val="7530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54920"/>
    <w:multiLevelType w:val="multilevel"/>
    <w:tmpl w:val="2E34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027B0"/>
    <w:multiLevelType w:val="multilevel"/>
    <w:tmpl w:val="64F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E7739"/>
    <w:multiLevelType w:val="multilevel"/>
    <w:tmpl w:val="209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26411"/>
    <w:multiLevelType w:val="multilevel"/>
    <w:tmpl w:val="32A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A1E90"/>
    <w:multiLevelType w:val="multilevel"/>
    <w:tmpl w:val="616E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A1382"/>
    <w:multiLevelType w:val="multilevel"/>
    <w:tmpl w:val="1AFA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30D21"/>
    <w:multiLevelType w:val="multilevel"/>
    <w:tmpl w:val="D3B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2"/>
    <w:lvlOverride w:ilvl="1">
      <w:lvl w:ilvl="1">
        <w:numFmt w:val="decimal"/>
        <w:lvlText w:val="%2."/>
        <w:lvlJc w:val="left"/>
      </w:lvl>
    </w:lvlOverride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72"/>
    <w:rsid w:val="0001517A"/>
    <w:rsid w:val="001939DF"/>
    <w:rsid w:val="001D66DD"/>
    <w:rsid w:val="002240E5"/>
    <w:rsid w:val="00245F6F"/>
    <w:rsid w:val="003A58F5"/>
    <w:rsid w:val="00457DA6"/>
    <w:rsid w:val="00506E82"/>
    <w:rsid w:val="00524129"/>
    <w:rsid w:val="005B69D6"/>
    <w:rsid w:val="00602C01"/>
    <w:rsid w:val="007D1BF6"/>
    <w:rsid w:val="00841DEA"/>
    <w:rsid w:val="008A0350"/>
    <w:rsid w:val="008D5024"/>
    <w:rsid w:val="00957030"/>
    <w:rsid w:val="009C218A"/>
    <w:rsid w:val="00A74EE0"/>
    <w:rsid w:val="00AC2172"/>
    <w:rsid w:val="00AE03F4"/>
    <w:rsid w:val="00B55FD7"/>
    <w:rsid w:val="00C03FBD"/>
    <w:rsid w:val="00C719AE"/>
    <w:rsid w:val="00C94B49"/>
    <w:rsid w:val="00DF70E2"/>
    <w:rsid w:val="00F14978"/>
    <w:rsid w:val="00F7522A"/>
    <w:rsid w:val="00F7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41CD5-389A-4189-B4A7-2258A6DA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C2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4E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2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172"/>
  </w:style>
  <w:style w:type="paragraph" w:styleId="Rodap">
    <w:name w:val="footer"/>
    <w:basedOn w:val="Normal"/>
    <w:link w:val="RodapChar"/>
    <w:uiPriority w:val="99"/>
    <w:unhideWhenUsed/>
    <w:rsid w:val="00AC2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172"/>
  </w:style>
  <w:style w:type="character" w:customStyle="1" w:styleId="Ttulo3Char">
    <w:name w:val="Título 3 Char"/>
    <w:basedOn w:val="Fontepargpadro"/>
    <w:link w:val="Ttulo3"/>
    <w:uiPriority w:val="9"/>
    <w:rsid w:val="00AC21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C21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2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4E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itation-116">
    <w:name w:val="citation-116"/>
    <w:basedOn w:val="Fontepargpadro"/>
    <w:rsid w:val="00A74EE0"/>
  </w:style>
  <w:style w:type="character" w:styleId="CdigoHTML">
    <w:name w:val="HTML Code"/>
    <w:basedOn w:val="Fontepargpadro"/>
    <w:uiPriority w:val="99"/>
    <w:semiHidden/>
    <w:unhideWhenUsed/>
    <w:rsid w:val="00A74EE0"/>
    <w:rPr>
      <w:rFonts w:ascii="Courier New" w:eastAsia="Times New Roman" w:hAnsi="Courier New" w:cs="Courier New"/>
      <w:sz w:val="20"/>
      <w:szCs w:val="20"/>
    </w:rPr>
  </w:style>
  <w:style w:type="character" w:customStyle="1" w:styleId="citation-115">
    <w:name w:val="citation-115"/>
    <w:basedOn w:val="Fontepargpadro"/>
    <w:rsid w:val="00A74EE0"/>
  </w:style>
  <w:style w:type="character" w:customStyle="1" w:styleId="citation-114">
    <w:name w:val="citation-114"/>
    <w:basedOn w:val="Fontepargpadro"/>
    <w:rsid w:val="00A74EE0"/>
  </w:style>
  <w:style w:type="character" w:customStyle="1" w:styleId="citation-113">
    <w:name w:val="citation-113"/>
    <w:basedOn w:val="Fontepargpadro"/>
    <w:rsid w:val="00A74EE0"/>
  </w:style>
  <w:style w:type="character" w:customStyle="1" w:styleId="citation-112">
    <w:name w:val="citation-112"/>
    <w:basedOn w:val="Fontepargpadro"/>
    <w:rsid w:val="00A74EE0"/>
  </w:style>
  <w:style w:type="character" w:customStyle="1" w:styleId="citation-111">
    <w:name w:val="citation-111"/>
    <w:basedOn w:val="Fontepargpadro"/>
    <w:rsid w:val="00A74EE0"/>
  </w:style>
  <w:style w:type="character" w:customStyle="1" w:styleId="citation-110">
    <w:name w:val="citation-110"/>
    <w:basedOn w:val="Fontepargpadro"/>
    <w:rsid w:val="00A74EE0"/>
  </w:style>
  <w:style w:type="character" w:customStyle="1" w:styleId="citation-109">
    <w:name w:val="citation-109"/>
    <w:basedOn w:val="Fontepargpadro"/>
    <w:rsid w:val="00A74EE0"/>
  </w:style>
  <w:style w:type="character" w:customStyle="1" w:styleId="citation-108">
    <w:name w:val="citation-108"/>
    <w:basedOn w:val="Fontepargpadro"/>
    <w:rsid w:val="00A74EE0"/>
  </w:style>
  <w:style w:type="character" w:customStyle="1" w:styleId="citation-107">
    <w:name w:val="citation-107"/>
    <w:basedOn w:val="Fontepargpadro"/>
    <w:rsid w:val="00A74EE0"/>
  </w:style>
  <w:style w:type="character" w:customStyle="1" w:styleId="citation-106">
    <w:name w:val="citation-106"/>
    <w:basedOn w:val="Fontepargpadro"/>
    <w:rsid w:val="00A74EE0"/>
  </w:style>
  <w:style w:type="character" w:customStyle="1" w:styleId="citation-105">
    <w:name w:val="citation-105"/>
    <w:basedOn w:val="Fontepargpadro"/>
    <w:rsid w:val="00A74EE0"/>
  </w:style>
  <w:style w:type="character" w:customStyle="1" w:styleId="citation-104">
    <w:name w:val="citation-104"/>
    <w:basedOn w:val="Fontepargpadro"/>
    <w:rsid w:val="00A74EE0"/>
  </w:style>
  <w:style w:type="character" w:customStyle="1" w:styleId="citation-103">
    <w:name w:val="citation-103"/>
    <w:basedOn w:val="Fontepargpadro"/>
    <w:rsid w:val="00A74EE0"/>
  </w:style>
  <w:style w:type="character" w:customStyle="1" w:styleId="citation-102">
    <w:name w:val="citation-102"/>
    <w:basedOn w:val="Fontepargpadro"/>
    <w:rsid w:val="00A74EE0"/>
  </w:style>
  <w:style w:type="character" w:customStyle="1" w:styleId="citation-101">
    <w:name w:val="citation-101"/>
    <w:basedOn w:val="Fontepargpadro"/>
    <w:rsid w:val="00A74EE0"/>
  </w:style>
  <w:style w:type="character" w:customStyle="1" w:styleId="citation-100">
    <w:name w:val="citation-100"/>
    <w:basedOn w:val="Fontepargpadro"/>
    <w:rsid w:val="00A74EE0"/>
  </w:style>
  <w:style w:type="character" w:customStyle="1" w:styleId="citation-99">
    <w:name w:val="citation-99"/>
    <w:basedOn w:val="Fontepargpadro"/>
    <w:rsid w:val="00A74EE0"/>
  </w:style>
  <w:style w:type="character" w:customStyle="1" w:styleId="citation-98">
    <w:name w:val="citation-98"/>
    <w:basedOn w:val="Fontepargpadro"/>
    <w:rsid w:val="00A7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913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Widson Rodrigues de Araujo</dc:creator>
  <cp:keywords/>
  <dc:description/>
  <cp:lastModifiedBy>Widson Rodrigues de Araujo</cp:lastModifiedBy>
  <cp:revision>10</cp:revision>
  <dcterms:created xsi:type="dcterms:W3CDTF">2025-06-06T13:59:00Z</dcterms:created>
  <dcterms:modified xsi:type="dcterms:W3CDTF">2025-06-24T15:47:00Z</dcterms:modified>
</cp:coreProperties>
</file>