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Answers to the comments of reviewer 2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Introduction: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1. Please add a motivation why we want to monitor propagation in the 14MHz band.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left"/>
        <w:rPr>
          <w:i/>
          <w:i/>
          <w:iCs/>
        </w:rPr>
      </w:pPr>
      <w:r>
        <w:rPr>
          <w:i/>
          <w:iCs/>
        </w:rPr>
        <w:t>New paragraphs added to chapter 3.2 for clarification.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2. Please add references in the introduction.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2"/>
        </w:numPr>
        <w:bidi w:val="0"/>
        <w:jc w:val="left"/>
        <w:rPr>
          <w:i/>
          <w:i/>
          <w:iCs/>
        </w:rPr>
      </w:pPr>
      <w:r>
        <w:rPr>
          <w:i/>
          <w:iCs/>
        </w:rPr>
        <w:t>References were added to the introduction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3. Consider describing DX as a sub-space of the Ham radio hobby.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3"/>
        </w:numPr>
        <w:bidi w:val="0"/>
        <w:jc w:val="left"/>
        <w:rPr>
          <w:i/>
          <w:i/>
          <w:iCs/>
        </w:rPr>
      </w:pPr>
      <w:r>
        <w:rPr>
          <w:i/>
          <w:iCs/>
        </w:rPr>
        <w:t>DXing was added to the introduction.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4. What are the state-of-the-art measurement techniques and their downsides? How does your approach compare to ionosonds, etc.?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4"/>
        </w:numPr>
        <w:bidi w:val="0"/>
        <w:jc w:val="left"/>
        <w:rPr>
          <w:i/>
          <w:i/>
          <w:iCs/>
        </w:rPr>
      </w:pPr>
      <w:r>
        <w:rPr>
          <w:i/>
          <w:iCs/>
        </w:rPr>
        <w:t>The comparison with ionosondes was added to chapter 2.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Background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1. A figure for the sky and ground wave including ionospheric layers would improve the readability. It would make clear what is the skip zone, etc. I would highly recommend adding such a figure. The ARRL has a nice description: HF Propagation: The Basics.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2. Please introduce the concept of the critical angle, as this is important to analyze your dataset.</w:t>
      </w:r>
    </w:p>
    <w:p>
      <w:pPr>
        <w:pStyle w:val="Normal"/>
        <w:bidi w:val="0"/>
        <w:jc w:val="left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numPr>
          <w:ilvl w:val="0"/>
          <w:numId w:val="12"/>
        </w:numPr>
        <w:bidi w:val="0"/>
        <w:jc w:val="left"/>
        <w:rPr>
          <w:i/>
          <w:i/>
          <w:iCs/>
        </w:rPr>
      </w:pPr>
      <w:r>
        <w:rPr>
          <w:i/>
          <w:iCs/>
        </w:rPr>
        <w:t>A more clear explanation of F2 refraction / reflection and critical angle added.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3. Please motivate why you are choosing ham radio modes that are not continuous transmitting. Would using other transmissions like NDBs from the aerospace improve the predictions?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Architecture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1. Fig. 1 and Fig. 2 are not used in the text. Please mention or erase them.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5"/>
        </w:numPr>
        <w:bidi w:val="0"/>
        <w:jc w:val="left"/>
        <w:rPr>
          <w:i/>
          <w:i/>
          <w:iCs/>
        </w:rPr>
      </w:pPr>
      <w:r>
        <w:rPr>
          <w:i/>
          <w:iCs/>
        </w:rPr>
        <w:t>References added to Fig. 1 and 2.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2. Please be aware that ham radio enthusiasts and researchers have a different understanding of SDR.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6"/>
        </w:numPr>
        <w:bidi w:val="0"/>
        <w:jc w:val="left"/>
        <w:rPr>
          <w:i/>
          <w:i/>
          <w:iCs/>
        </w:rPr>
      </w:pPr>
      <w:r>
        <w:rPr>
          <w:i/>
          <w:iCs/>
        </w:rPr>
        <w:t>The SDR nature of the transceiver is added to the chapter 3.2.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3. References are missing for the software and the transceiver.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7"/>
        </w:numPr>
        <w:bidi w:val="0"/>
        <w:jc w:val="left"/>
        <w:rPr>
          <w:i/>
          <w:i/>
          <w:iCs/>
        </w:rPr>
      </w:pPr>
      <w:r>
        <w:rPr>
          <w:i/>
          <w:iCs/>
        </w:rPr>
        <w:t>References to the software and the transceiver were added.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4. What is the IP3 point of the receiver?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8"/>
        </w:numPr>
        <w:bidi w:val="0"/>
        <w:jc w:val="left"/>
        <w:rPr>
          <w:i/>
          <w:i/>
          <w:iCs/>
        </w:rPr>
      </w:pPr>
      <w:r>
        <w:rPr>
          <w:i/>
          <w:iCs/>
        </w:rPr>
        <w:t>Estimated IP3 is added to the article.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Results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1. As a reader, I don't know what All.txt is. Please clarify or erase.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9"/>
        </w:numPr>
        <w:bidi w:val="0"/>
        <w:jc w:val="left"/>
        <w:rPr>
          <w:i/>
          <w:i/>
          <w:iCs/>
        </w:rPr>
      </w:pPr>
      <w:r>
        <w:rPr>
          <w:i/>
          <w:iCs/>
        </w:rPr>
        <w:t>This was clarified.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2. How does the grid square compare to other datasets? Please describe.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3. Hourly distance distribution in winter seems counter-intuitive, as we see no propagation during the night, where the damping is not present. Moreover, why this effect is not visible in the other measurements. I believe this effect is due to the critical angle and varying ionization during the seasons. Please add theoretical background.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4. I believe your dataset shows nicely the multi-hop propagation with the different skip spaces. Please describe them.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5. In Fig. 4-6, bin and the ticks at the y-axis are not inline. Please correct.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10"/>
        </w:numPr>
        <w:bidi w:val="0"/>
        <w:jc w:val="left"/>
        <w:rPr>
          <w:i/>
          <w:i/>
          <w:iCs/>
        </w:rPr>
      </w:pPr>
      <w:r>
        <w:rPr>
          <w:i/>
          <w:iCs/>
        </w:rPr>
        <w:t>Fig. 4-6 were correced.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Summary: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6. Please comment if your data are available to be used in propagation models.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11"/>
        </w:numPr>
        <w:bidi w:val="0"/>
        <w:jc w:val="left"/>
        <w:rPr>
          <w:i/>
          <w:i/>
          <w:iCs/>
        </w:rPr>
      </w:pPr>
      <w:r>
        <w:rPr>
          <w:i/>
          <w:iCs/>
        </w:rPr>
        <w:t>Data Availability Statement with public repository link was added.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variable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i w:val="false"/>
        <w:b w:val="false"/>
        <w:iCs w:val="false"/>
        <w:bCs w:val="false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hu-H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hu-HU" w:eastAsia="zh-CN" w:bidi="hi-IN"/>
    </w:rPr>
  </w:style>
  <w:style w:type="character" w:styleId="Felsorolsjel">
    <w:name w:val="Felsorolásjel"/>
    <w:qFormat/>
    <w:rPr>
      <w:rFonts w:ascii="OpenSymbol" w:hAnsi="OpenSymbol" w:eastAsia="OpenSymbol" w:cs="OpenSymbol"/>
    </w:rPr>
  </w:style>
  <w:style w:type="character" w:styleId="Bullets">
    <w:name w:val="Bullets"/>
    <w:qFormat/>
    <w:rPr>
      <w:rFonts w:ascii="Liberation Serif" w:hAnsi="Liberation Serif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msor">
    <w:name w:val="Címsor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rgymutat">
    <w:name w:val="Tárgymutató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LibreOffice/25.2.6.2$Linux_X86_64 LibreOffice_project/520$Build-2</Application>
  <AppVersion>15.0000</AppVersion>
  <Pages>2</Pages>
  <Words>436</Words>
  <Characters>2160</Characters>
  <CharactersWithSpaces>2549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2025-09-16T16:51:35Z</dcterms:created>
  <dc:creator/>
  <dc:description/>
  <dc:language>hu-HU</dc:language>
  <cp:lastModifiedBy/>
  <dcterms:modified xsi:type="dcterms:W3CDTF">2025-09-16T17:45:16Z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