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Аналитика инженерного решения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Система групповой транспортировки груза 4–6 мультироторными БПЛА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1. Сопоставление аналогов с требованиями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Характеристики аналогов приведены по сводной таблице проектов. Условные обозначения: ✓ — соответствует требованию, ~ — соответствует частично, ✗ — не соответствует, н/д — нет данных.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Соответствие аналогов требованиям к инженерному решению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900"/>
        <w:gridCol w:w="2600"/>
        <w:gridCol w:w="2000"/>
        <w:gridCol w:w="2470"/>
        <w:gridCol w:w="19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 БПЛА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(треб. 4–6)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Груз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(треб. 10–20 кг)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Распределение нагрузки / устойчивость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Автоматизация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Реальные условия (ветер, открытая местность)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Стадия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Freespace Operations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2–4+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до 100 кг (с запасом)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трос/сцепка, прямая связь между дронами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коммерческий контракт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Внедрение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TU Delft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до 4 (сим. — 9)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тросовая подвеска, оптимизация траектории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лабораторные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Georgia Tech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4 (масштабируется)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5,4 кг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модульный контейнер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автостыковка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подтверждено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Push-based Lift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~2,5 кг/дрон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толкающий подъём (SBT + 3-DEE)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лабораторные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ETH Zurich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3+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FMA, обучение через практику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исследовательское демо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Академия «Калашников»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до 10 кг на рой (нижняя граница)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MESH-роя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дрон-маяк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«Умные дроны» + НГУ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масштабируется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платформа SmartDrones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Разработка, релиз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X5 Group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от 2 на точку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до 10 кг (индивидуальная доставка)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совместного подъёма нет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SaaS/PaaS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Тендер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Наш проект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4–6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10–20 кг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тросовый подвес, равномерное распределение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групповое управление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−10…+35 °C, ветер до 8–10 м/с, открытая местность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20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Позиционирование.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Большинство аналогов — лабораторные исследования с малой массой груза (до 5 кг). Единственное промышленное решение (Freespace Operations) ориентировано на грузы до 100 кг. Ближайший отечественный аналог — проект Академии «Калашников» (4 БПЛА, до 10 кг, MESH-связь). Разрабатываемое решение занимает промежуточную и фактически незанятую нишу: 10–20 кг, линейное масштабирование с 4 до 6 БПЛА, эксплуатация на открытой местности при ветре.</w:t>
      </w:r>
    </w:p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2. Конструктивно-эксплуатационные характеристики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2.1. Грузоподъёмность одного БПЛА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на итоговых испытаниях задают линейное масштабирование: группа из 4 БПЛА должна поднимать 400 %, из 6 БПЛА — 600 % от грузоподъёмности одного БПЛА (P₁). Сопоставление с диапазоном суммарного груза 10–20 кг даёт: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 4 БПЛА: 4·P₁ ≥ 10 кг → P₁ ≥ 2,5 кг;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 6 БПЛА: 6·P₁ ≤ 20 кг → P₁ ≤ 3,3 кг.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Следовательно, требования внутренне согласованы при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P₁ ≈ 2,5–3,3 кг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 Этому соответствует класс квадро- или гексакоптеров со взлётной массой порядка 8–12 кг.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Требуемая грузоподъёмность группы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5"/>
      </w:tblGrid>
      <w:tr>
        <w:trPr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группы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Требуемая грузоподъёмность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 P₁ = 2,5–3,3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 (P₁)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2,5–3,3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400 % (4·P₁)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10–13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600 % (6·P₁)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15–20 кг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2.2. Эффективность группового подъёма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Требование «400 % / 600 %» предполагает 100 %-ную эффективность группы, что на практике недостижимо без запаса тяги. Источники потерь: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наклон тросов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— на подъём работает только вертикальная составляющая натяжения (cos θ);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масса системы подвеса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(тросы, рама, замки) уменьшает полезный груз;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парирование ветра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расходует часть тяги на горизонтальную составляющую.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Потери подъёмной силы от наклона троса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5"/>
      </w:tblGrid>
      <w:tr>
        <w:trPr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Угол отклонения троса от вертикали, θ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Доля натяжения, работающая на подъём (cos θ)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Потери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94 %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13 %</w:t>
            </w:r>
          </w:p>
        </w:tc>
      </w:tr>
    </w:tbl>
    <w:p>
      <w:pPr>
        <w:spacing w:before="12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Рекомендация: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проектировать каждый БПЛА с запасом тяги 15–25 % сверх P₁; в программе и методике испытаний явно зафиксировать, входит ли масса подвеса в понятие «груз».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2.3. Равномерное распределение нагрузки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Натяжение распределяется поровну только при симметричной геометрии, когда центр масс груза находится под геометрическим центром группы. Необходимо предусмотреть: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датчики натяжения (тензодатчики) на каждом тросе;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выравнивание натяжений по обратной связи в контуре управления.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2.4. Устойчивость системы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Основная угроза устойчивости — маятниковые колебания подвешенного груза. Период колебаний T = 2π√(L/g); при длине троса L = 2 м он составляет около 2,8 с. Порывы ветра 8–10 м/с возбуждают раскачку, поэтому требуется активное гашение колебаний алгоритмом управления, а также ограничение длины тросов или применение жёсткой рамы-подвеса.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2.5. Отказоустойчивость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Этот аспект не указан в требованиях явно, но является ключевым риском безопасности. При отказе одного БПЛА суммарная тяга падает, и при загрузке на 100 % система теряет высоту.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Работоспособность группы при отказе одного БПЛА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455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группы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Остаток тяги при отказе 1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Допустимый груз без запаса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Допустимый груз при запасе тяги 25 %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75 %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3·P₁ (7,5–10 кг)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3,75·P₁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83 %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5·P₁ (12,5–16,5 кг)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6·P₁ (полная)</w:t>
            </w:r>
          </w:p>
        </w:tc>
      </w:tr>
    </w:tbl>
    <w:p>
      <w:pPr>
        <w:spacing w:before="12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Необходимые меры: ограничение груза с учётом отказа одного БПЛА либо соответствующий запас тяги; аварийный сброс груза или парашютная система; алгоритм перераспределения нагрузки между оставшимися БПЛА.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2.6. Точность позиционирования груза в точке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Числового требования к точности в исходных требованиях нет, поэтому точность проверена по результатам моделирования. Модель роя повторяет физику симулятора (регулятор положения БПЛА, тросы, сопротивление воздуха): 6 БПЛА, груз 19,8 кг (600 %), предельная сила БПЛА 71 Н (P₁ = 3,3 кг с запасом 25 %). Точность — отклонение груза от точки выгрузки в горизонтальной плоскости при зависании (среднее / максимальное):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без ветра — 0,04 / 0,08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ветер 8 м/с с порывами ±2 м/с — 0,12 / 0,22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ветер 10 м/с с порывами ±3 м/с — 0,21 / 0,39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после отказа одного из 6 БПЛА — смещение груза около 1 м.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Постоянный ветер на точность почти не влияет (0,07 м при 10 м/с), основной вклад дают порывы; коэффициенты регулятора положения подобраны перебором на модели (ошибка в ветре 10 ± 3 м/с снизилась с 0,53 до 0,20 м). Результаты моделирования подлежат подтверждению в симуляторе Unity измерением положения груза относительно точки выгрузки.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3. Условия эксплуатации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Влияние условий эксплуатации и меры по обеспечению работоспособности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55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Влияние на систему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Мера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−10 °C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Снижение ёмкости Li-Po АКБ на 20–30 %, рост внутреннего сопротивления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Подогрев/термоизоляция АКБ, расчёт полётного времени для холодных условий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+35 °C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Перегрев двигателей и регуляторов (ESC) при полной нагрузке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по току ESC, контроль температуры, ограничение времени висения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Ветер 8–10 м/с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Близко к пределу типовых мультироторов (10–12 м/с); с грузом предел ниже; раскачка груза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Тяговооружённость ≥ 2 на каждый БПЛА, запрет полёта при ветре &gt; 10 м/с, активное гашение колебаний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Открытая местность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Хороший приём GNSS, но точности 1–3 м недостаточно для удержания строя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RTK-GNSS (сантиметровая точность), MESH-радиосеть между БПЛА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4. Пользовательские требования к эксплуатации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6 — Реализация пользовательских требований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5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Простота запуска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группы одной командой; синхронный взлёт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Автоматизация управления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Схема «ведущий–ведомые» (аналог дрона-маяка) или децентрализованное управление; оператор задаёт только маршрут; основа — PX4/ArduPilot с надстройкой группового управления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Надёжность работы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Резервирование канала связи, сторожевые механизмы, журналирование полёта, отработка потери связи (зависание/посадка)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Безопасность эксплуатации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Геозона, запрет пролёта над людьми, аварийный сброс груза / парашют; постановка БВС массой 0,15–30 кг на учёт (Постановление Правительства РФ № 658 от 25.05.2019)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5. Иные требования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к типу БПЛА (мультироторные), количеству (4–6), совместной работе в группе и наличию системы подвеса груза согласуются с решениями ведущих аналогов (TU Delft, Freespace Operations, Академия «Калашников»). Мультироторная схема обеспечивает висение и точное позиционирование, необходимые для совместной переноски груза; тросовый подвес упрощает конструкцию и позволяет менять число БПЛА в группе без переделки узла крепления груза.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6. Выводы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внутренне согласованы при грузоподъёмности одного БПЛА P₁ ≈ 2,5–3,3 кг.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Наиболее сложное требование — линейность 400 % / 600 %: для его выполнения необходим запас тяги каждого БПЛА 15–25 %.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Ключевые технические задачи — выравнивание натяжений тросов, гашение колебаний груза и сохранение работоспособности при отказе одного БПЛА. Ни один из лабораторных аналогов не подтвердил их решение в условиях открытой местности.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Ближайший аналог — проект Академии «Калашников»; отличие разрабатываемого решения — диапазон груза 10–20 кг, масштабирование до 6 БПЛА и работа при ветре до 10 м/с.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2026-09-30T10:17:18.540Z</dcterms:created>
  <dcterms:modified xsi:type="dcterms:W3CDTF">2026-09-30T10:17:18.540Z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