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D8152" w14:textId="3C1E77A0" w:rsidR="00CF7FF2" w:rsidRPr="006A41D5" w:rsidRDefault="00515811" w:rsidP="00EE35E0">
      <w:pPr>
        <w:pStyle w:val="Titel"/>
        <w:jc w:val="center"/>
      </w:pPr>
      <w:r w:rsidRPr="006A41D5">
        <w:t xml:space="preserve">Flurfunk – ein </w:t>
      </w:r>
      <w:proofErr w:type="spellStart"/>
      <w:r w:rsidRPr="006A41D5">
        <w:t>LoRa</w:t>
      </w:r>
      <w:proofErr w:type="spellEnd"/>
      <w:r w:rsidRPr="006A41D5">
        <w:t xml:space="preserve">-basierter </w:t>
      </w:r>
      <w:r w:rsidR="006A41D5">
        <w:br/>
      </w:r>
      <w:r w:rsidRPr="006A41D5">
        <w:t>Hausflohmarkt</w:t>
      </w:r>
    </w:p>
    <w:p w14:paraId="233DBA54" w14:textId="77777777" w:rsidR="00EE35E0" w:rsidRPr="006A41D5" w:rsidRDefault="00EE35E0" w:rsidP="00EE35E0"/>
    <w:p w14:paraId="0FB4B034" w14:textId="5F521302" w:rsidR="00EE35E0" w:rsidRPr="006A41D5" w:rsidRDefault="00EE35E0" w:rsidP="00EE35E0">
      <w:pPr>
        <w:jc w:val="center"/>
      </w:pPr>
      <w:r w:rsidRPr="006A41D5">
        <w:drawing>
          <wp:inline distT="0" distB="0" distL="0" distR="0" wp14:anchorId="6AB02098" wp14:editId="62A8C0A9">
            <wp:extent cx="2885006" cy="2288097"/>
            <wp:effectExtent l="0" t="0" r="0" b="0"/>
            <wp:docPr id="1351671245" name="Grafik 1" descr="Ein Bild, das Text, Grafiken, Schrift,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71245" name="Grafik 1" descr="Ein Bild, das Text, Grafiken, Schrift, Logo enthält.&#10;&#10;KI-generierte Inhalte können fehlerhaft sein."/>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0609" cy="2292540"/>
                    </a:xfrm>
                    <a:prstGeom prst="rect">
                      <a:avLst/>
                    </a:prstGeom>
                  </pic:spPr>
                </pic:pic>
              </a:graphicData>
            </a:graphic>
          </wp:inline>
        </w:drawing>
      </w:r>
    </w:p>
    <w:p w14:paraId="3C991C0D" w14:textId="77777777" w:rsidR="00EE35E0" w:rsidRPr="006A41D5" w:rsidRDefault="00EE35E0" w:rsidP="00EE35E0">
      <w:pPr>
        <w:jc w:val="center"/>
      </w:pPr>
    </w:p>
    <w:p w14:paraId="4E32CE2A" w14:textId="77777777" w:rsidR="00515811" w:rsidRPr="006A41D5" w:rsidRDefault="00515811"/>
    <w:p w14:paraId="609CB55A" w14:textId="4AFCE34C" w:rsidR="00515811" w:rsidRPr="006A41D5" w:rsidRDefault="00515811" w:rsidP="00EE35E0">
      <w:pPr>
        <w:pStyle w:val="Untertitel"/>
        <w:jc w:val="center"/>
      </w:pPr>
      <w:r w:rsidRPr="006A41D5">
        <w:t xml:space="preserve">Bericht zum Projekt für «Distributed </w:t>
      </w:r>
      <w:proofErr w:type="spellStart"/>
      <w:r w:rsidRPr="006A41D5">
        <w:t>Programming</w:t>
      </w:r>
      <w:proofErr w:type="spellEnd"/>
      <w:r w:rsidRPr="006A41D5">
        <w:t xml:space="preserve"> </w:t>
      </w:r>
      <w:r w:rsidR="00EE35E0" w:rsidRPr="006A41D5">
        <w:br/>
      </w:r>
      <w:r w:rsidRPr="006A41D5">
        <w:t>and Internet Architecture»</w:t>
      </w:r>
    </w:p>
    <w:p w14:paraId="40399A12" w14:textId="082ED36B" w:rsidR="00515811" w:rsidRPr="006A41D5" w:rsidRDefault="00515811" w:rsidP="00EE35E0">
      <w:pPr>
        <w:pStyle w:val="Untertitel"/>
        <w:jc w:val="center"/>
      </w:pPr>
      <w:r w:rsidRPr="006A41D5">
        <w:t>Universität Basel, Sommersemester 2025</w:t>
      </w:r>
    </w:p>
    <w:p w14:paraId="2686C1C7" w14:textId="77777777" w:rsidR="00515811" w:rsidRPr="006A41D5" w:rsidRDefault="00515811"/>
    <w:p w14:paraId="23FB1A7F" w14:textId="77777777" w:rsidR="00EE35E0" w:rsidRPr="006A41D5" w:rsidRDefault="00EE35E0"/>
    <w:p w14:paraId="34480BE3" w14:textId="77777777" w:rsidR="00EE35E0" w:rsidRPr="006A41D5" w:rsidRDefault="00EE35E0"/>
    <w:p w14:paraId="08BB822B" w14:textId="2C68C95E" w:rsidR="00515811" w:rsidRPr="006A41D5" w:rsidRDefault="00515811" w:rsidP="00EE35E0">
      <w:pPr>
        <w:jc w:val="center"/>
      </w:pPr>
      <w:r w:rsidRPr="006A41D5">
        <w:t>vorgelegt von Andrea Seehuber, 07.07.2025</w:t>
      </w:r>
    </w:p>
    <w:p w14:paraId="2924646E" w14:textId="77777777" w:rsidR="00515811" w:rsidRPr="006A41D5" w:rsidRDefault="00515811">
      <w:pPr>
        <w:sectPr w:rsidR="00515811" w:rsidRPr="006A41D5">
          <w:footerReference w:type="default" r:id="rId9"/>
          <w:pgSz w:w="11906" w:h="16838"/>
          <w:pgMar w:top="1417" w:right="1417" w:bottom="1134" w:left="1417" w:header="708" w:footer="708" w:gutter="0"/>
          <w:cols w:space="708"/>
          <w:docGrid w:linePitch="360"/>
        </w:sectPr>
      </w:pPr>
    </w:p>
    <w:sdt>
      <w:sdtPr>
        <w:rPr>
          <w:rFonts w:ascii="Aptos" w:eastAsiaTheme="minorHAnsi" w:hAnsi="Aptos" w:cstheme="minorBidi"/>
          <w:color w:val="auto"/>
          <w:sz w:val="22"/>
          <w:szCs w:val="22"/>
          <w:lang w:eastAsia="en-US"/>
        </w:rPr>
        <w:id w:val="588588546"/>
        <w:docPartObj>
          <w:docPartGallery w:val="Table of Contents"/>
          <w:docPartUnique/>
        </w:docPartObj>
      </w:sdtPr>
      <w:sdtEndPr>
        <w:rPr>
          <w:b/>
          <w:bCs/>
        </w:rPr>
      </w:sdtEndPr>
      <w:sdtContent>
        <w:p w14:paraId="742D8E4C" w14:textId="6706F8FC" w:rsidR="00515811" w:rsidRPr="006A41D5" w:rsidRDefault="00515811">
          <w:pPr>
            <w:pStyle w:val="Inhaltsverzeichnisberschrift"/>
          </w:pPr>
          <w:r w:rsidRPr="006A41D5">
            <w:t>Inhaltsverzeichnis</w:t>
          </w:r>
        </w:p>
        <w:p w14:paraId="4682175C" w14:textId="0052EE0A" w:rsidR="0012676A" w:rsidRPr="006A41D5" w:rsidRDefault="00515811">
          <w:pPr>
            <w:pStyle w:val="Verzeichnis1"/>
            <w:tabs>
              <w:tab w:val="left" w:pos="480"/>
              <w:tab w:val="right" w:leader="dot" w:pos="9062"/>
            </w:tabs>
          </w:pPr>
          <w:r w:rsidRPr="006A41D5">
            <w:fldChar w:fldCharType="begin"/>
          </w:r>
          <w:r w:rsidRPr="006A41D5">
            <w:instrText xml:space="preserve"> TOC \o "1-3" \h \z \u </w:instrText>
          </w:r>
          <w:r w:rsidRPr="006A41D5">
            <w:fldChar w:fldCharType="separate"/>
          </w:r>
          <w:hyperlink w:anchor="_Toc202570546" w:history="1">
            <w:r w:rsidR="0012676A" w:rsidRPr="006A41D5">
              <w:rPr>
                <w:rStyle w:val="Hyperlink"/>
              </w:rPr>
              <w:t>1</w:t>
            </w:r>
            <w:r w:rsidR="0012676A" w:rsidRPr="006A41D5">
              <w:tab/>
            </w:r>
            <w:r w:rsidR="0012676A" w:rsidRPr="006A41D5">
              <w:rPr>
                <w:rStyle w:val="Hyperlink"/>
              </w:rPr>
              <w:t>Einleitung</w:t>
            </w:r>
            <w:r w:rsidR="0012676A" w:rsidRPr="006A41D5">
              <w:rPr>
                <w:webHidden/>
              </w:rPr>
              <w:tab/>
            </w:r>
            <w:r w:rsidR="0012676A" w:rsidRPr="006A41D5">
              <w:rPr>
                <w:webHidden/>
              </w:rPr>
              <w:fldChar w:fldCharType="begin"/>
            </w:r>
            <w:r w:rsidR="0012676A" w:rsidRPr="006A41D5">
              <w:rPr>
                <w:webHidden/>
              </w:rPr>
              <w:instrText xml:space="preserve"> PAGEREF _Toc202570546 \h </w:instrText>
            </w:r>
            <w:r w:rsidR="0012676A" w:rsidRPr="006A41D5">
              <w:rPr>
                <w:webHidden/>
              </w:rPr>
            </w:r>
            <w:r w:rsidR="0012676A" w:rsidRPr="006A41D5">
              <w:rPr>
                <w:webHidden/>
              </w:rPr>
              <w:fldChar w:fldCharType="separate"/>
            </w:r>
            <w:r w:rsidR="00B34579" w:rsidRPr="006A41D5">
              <w:rPr>
                <w:webHidden/>
              </w:rPr>
              <w:t>1</w:t>
            </w:r>
            <w:r w:rsidR="0012676A" w:rsidRPr="006A41D5">
              <w:rPr>
                <w:webHidden/>
              </w:rPr>
              <w:fldChar w:fldCharType="end"/>
            </w:r>
          </w:hyperlink>
        </w:p>
        <w:p w14:paraId="07C70575" w14:textId="1684B586" w:rsidR="0012676A" w:rsidRPr="006A41D5" w:rsidRDefault="0012676A">
          <w:pPr>
            <w:pStyle w:val="Verzeichnis1"/>
            <w:tabs>
              <w:tab w:val="left" w:pos="480"/>
              <w:tab w:val="right" w:leader="dot" w:pos="9062"/>
            </w:tabs>
          </w:pPr>
          <w:hyperlink w:anchor="_Toc202570547" w:history="1">
            <w:r w:rsidRPr="006A41D5">
              <w:rPr>
                <w:rStyle w:val="Hyperlink"/>
              </w:rPr>
              <w:t>2</w:t>
            </w:r>
            <w:r w:rsidRPr="006A41D5">
              <w:tab/>
            </w:r>
            <w:r w:rsidRPr="006A41D5">
              <w:rPr>
                <w:rStyle w:val="Hyperlink"/>
              </w:rPr>
              <w:t>Umsetzung des Projekts</w:t>
            </w:r>
            <w:r w:rsidRPr="006A41D5">
              <w:rPr>
                <w:webHidden/>
              </w:rPr>
              <w:tab/>
            </w:r>
            <w:r w:rsidRPr="006A41D5">
              <w:rPr>
                <w:webHidden/>
              </w:rPr>
              <w:fldChar w:fldCharType="begin"/>
            </w:r>
            <w:r w:rsidRPr="006A41D5">
              <w:rPr>
                <w:webHidden/>
              </w:rPr>
              <w:instrText xml:space="preserve"> PAGEREF _Toc202570547 \h </w:instrText>
            </w:r>
            <w:r w:rsidRPr="006A41D5">
              <w:rPr>
                <w:webHidden/>
              </w:rPr>
            </w:r>
            <w:r w:rsidRPr="006A41D5">
              <w:rPr>
                <w:webHidden/>
              </w:rPr>
              <w:fldChar w:fldCharType="separate"/>
            </w:r>
            <w:r w:rsidR="00B34579" w:rsidRPr="006A41D5">
              <w:rPr>
                <w:webHidden/>
              </w:rPr>
              <w:t>1</w:t>
            </w:r>
            <w:r w:rsidRPr="006A41D5">
              <w:rPr>
                <w:webHidden/>
              </w:rPr>
              <w:fldChar w:fldCharType="end"/>
            </w:r>
          </w:hyperlink>
        </w:p>
        <w:p w14:paraId="79291598" w14:textId="05DD407A" w:rsidR="0012676A" w:rsidRPr="006A41D5" w:rsidRDefault="0012676A">
          <w:pPr>
            <w:pStyle w:val="Verzeichnis2"/>
            <w:tabs>
              <w:tab w:val="left" w:pos="960"/>
              <w:tab w:val="right" w:leader="dot" w:pos="9062"/>
            </w:tabs>
          </w:pPr>
          <w:hyperlink w:anchor="_Toc202570548" w:history="1">
            <w:r w:rsidRPr="006A41D5">
              <w:rPr>
                <w:rStyle w:val="Hyperlink"/>
              </w:rPr>
              <w:t>2.1</w:t>
            </w:r>
            <w:r w:rsidRPr="006A41D5">
              <w:tab/>
            </w:r>
            <w:r w:rsidRPr="006A41D5">
              <w:rPr>
                <w:rStyle w:val="Hyperlink"/>
              </w:rPr>
              <w:t>Rahmenbedingungen</w:t>
            </w:r>
            <w:r w:rsidRPr="006A41D5">
              <w:rPr>
                <w:webHidden/>
              </w:rPr>
              <w:tab/>
            </w:r>
            <w:r w:rsidRPr="006A41D5">
              <w:rPr>
                <w:webHidden/>
              </w:rPr>
              <w:fldChar w:fldCharType="begin"/>
            </w:r>
            <w:r w:rsidRPr="006A41D5">
              <w:rPr>
                <w:webHidden/>
              </w:rPr>
              <w:instrText xml:space="preserve"> PAGEREF _Toc202570548 \h </w:instrText>
            </w:r>
            <w:r w:rsidRPr="006A41D5">
              <w:rPr>
                <w:webHidden/>
              </w:rPr>
            </w:r>
            <w:r w:rsidRPr="006A41D5">
              <w:rPr>
                <w:webHidden/>
              </w:rPr>
              <w:fldChar w:fldCharType="separate"/>
            </w:r>
            <w:r w:rsidR="00B34579" w:rsidRPr="006A41D5">
              <w:rPr>
                <w:webHidden/>
              </w:rPr>
              <w:t>1</w:t>
            </w:r>
            <w:r w:rsidRPr="006A41D5">
              <w:rPr>
                <w:webHidden/>
              </w:rPr>
              <w:fldChar w:fldCharType="end"/>
            </w:r>
          </w:hyperlink>
        </w:p>
        <w:p w14:paraId="382E5BFC" w14:textId="3F05310B" w:rsidR="0012676A" w:rsidRPr="006A41D5" w:rsidRDefault="0012676A">
          <w:pPr>
            <w:pStyle w:val="Verzeichnis2"/>
            <w:tabs>
              <w:tab w:val="left" w:pos="960"/>
              <w:tab w:val="right" w:leader="dot" w:pos="9062"/>
            </w:tabs>
          </w:pPr>
          <w:hyperlink w:anchor="_Toc202570549" w:history="1">
            <w:r w:rsidRPr="006A41D5">
              <w:rPr>
                <w:rStyle w:val="Hyperlink"/>
              </w:rPr>
              <w:t>2.2</w:t>
            </w:r>
            <w:r w:rsidRPr="006A41D5">
              <w:tab/>
            </w:r>
            <w:r w:rsidRPr="006A41D5">
              <w:rPr>
                <w:rStyle w:val="Hyperlink"/>
              </w:rPr>
              <w:t>Implementierung</w:t>
            </w:r>
            <w:r w:rsidRPr="006A41D5">
              <w:rPr>
                <w:webHidden/>
              </w:rPr>
              <w:tab/>
            </w:r>
            <w:r w:rsidRPr="006A41D5">
              <w:rPr>
                <w:webHidden/>
              </w:rPr>
              <w:fldChar w:fldCharType="begin"/>
            </w:r>
            <w:r w:rsidRPr="006A41D5">
              <w:rPr>
                <w:webHidden/>
              </w:rPr>
              <w:instrText xml:space="preserve"> PAGEREF _Toc202570549 \h </w:instrText>
            </w:r>
            <w:r w:rsidRPr="006A41D5">
              <w:rPr>
                <w:webHidden/>
              </w:rPr>
            </w:r>
            <w:r w:rsidRPr="006A41D5">
              <w:rPr>
                <w:webHidden/>
              </w:rPr>
              <w:fldChar w:fldCharType="separate"/>
            </w:r>
            <w:r w:rsidR="00B34579" w:rsidRPr="006A41D5">
              <w:rPr>
                <w:webHidden/>
              </w:rPr>
              <w:t>2</w:t>
            </w:r>
            <w:r w:rsidRPr="006A41D5">
              <w:rPr>
                <w:webHidden/>
              </w:rPr>
              <w:fldChar w:fldCharType="end"/>
            </w:r>
          </w:hyperlink>
        </w:p>
        <w:p w14:paraId="658B9E73" w14:textId="76437722" w:rsidR="0012676A" w:rsidRPr="006A41D5" w:rsidRDefault="0012676A">
          <w:pPr>
            <w:pStyle w:val="Verzeichnis3"/>
            <w:tabs>
              <w:tab w:val="left" w:pos="1440"/>
              <w:tab w:val="right" w:leader="dot" w:pos="9062"/>
            </w:tabs>
          </w:pPr>
          <w:hyperlink w:anchor="_Toc202570550" w:history="1">
            <w:r w:rsidRPr="006A41D5">
              <w:rPr>
                <w:rStyle w:val="Hyperlink"/>
              </w:rPr>
              <w:t>2.2.1</w:t>
            </w:r>
            <w:r w:rsidRPr="006A41D5">
              <w:tab/>
            </w:r>
            <w:r w:rsidRPr="006A41D5">
              <w:rPr>
                <w:rStyle w:val="Hyperlink"/>
              </w:rPr>
              <w:t>Hardwarenahe Kommunikation</w:t>
            </w:r>
            <w:r w:rsidRPr="006A41D5">
              <w:rPr>
                <w:webHidden/>
              </w:rPr>
              <w:tab/>
            </w:r>
            <w:r w:rsidRPr="006A41D5">
              <w:rPr>
                <w:webHidden/>
              </w:rPr>
              <w:fldChar w:fldCharType="begin"/>
            </w:r>
            <w:r w:rsidRPr="006A41D5">
              <w:rPr>
                <w:webHidden/>
              </w:rPr>
              <w:instrText xml:space="preserve"> PAGEREF _Toc202570550 \h </w:instrText>
            </w:r>
            <w:r w:rsidRPr="006A41D5">
              <w:rPr>
                <w:webHidden/>
              </w:rPr>
            </w:r>
            <w:r w:rsidRPr="006A41D5">
              <w:rPr>
                <w:webHidden/>
              </w:rPr>
              <w:fldChar w:fldCharType="separate"/>
            </w:r>
            <w:r w:rsidR="00B34579" w:rsidRPr="006A41D5">
              <w:rPr>
                <w:webHidden/>
              </w:rPr>
              <w:t>2</w:t>
            </w:r>
            <w:r w:rsidRPr="006A41D5">
              <w:rPr>
                <w:webHidden/>
              </w:rPr>
              <w:fldChar w:fldCharType="end"/>
            </w:r>
          </w:hyperlink>
        </w:p>
        <w:p w14:paraId="384A7BB1" w14:textId="13BEF8D6" w:rsidR="0012676A" w:rsidRPr="006A41D5" w:rsidRDefault="0012676A">
          <w:pPr>
            <w:pStyle w:val="Verzeichnis3"/>
            <w:tabs>
              <w:tab w:val="left" w:pos="1440"/>
              <w:tab w:val="right" w:leader="dot" w:pos="9062"/>
            </w:tabs>
          </w:pPr>
          <w:hyperlink w:anchor="_Toc202570551" w:history="1">
            <w:r w:rsidRPr="006A41D5">
              <w:rPr>
                <w:rStyle w:val="Hyperlink"/>
              </w:rPr>
              <w:t>2.2.2</w:t>
            </w:r>
            <w:r w:rsidRPr="006A41D5">
              <w:tab/>
            </w:r>
            <w:r w:rsidRPr="006A41D5">
              <w:rPr>
                <w:rStyle w:val="Hyperlink"/>
              </w:rPr>
              <w:t>Netzwerkprotokoll und Nachrichtenfluss</w:t>
            </w:r>
            <w:r w:rsidRPr="006A41D5">
              <w:rPr>
                <w:webHidden/>
              </w:rPr>
              <w:tab/>
            </w:r>
            <w:r w:rsidRPr="006A41D5">
              <w:rPr>
                <w:webHidden/>
              </w:rPr>
              <w:fldChar w:fldCharType="begin"/>
            </w:r>
            <w:r w:rsidRPr="006A41D5">
              <w:rPr>
                <w:webHidden/>
              </w:rPr>
              <w:instrText xml:space="preserve"> PAGEREF _Toc202570551 \h </w:instrText>
            </w:r>
            <w:r w:rsidRPr="006A41D5">
              <w:rPr>
                <w:webHidden/>
              </w:rPr>
            </w:r>
            <w:r w:rsidRPr="006A41D5">
              <w:rPr>
                <w:webHidden/>
              </w:rPr>
              <w:fldChar w:fldCharType="separate"/>
            </w:r>
            <w:r w:rsidR="00B34579" w:rsidRPr="006A41D5">
              <w:rPr>
                <w:webHidden/>
              </w:rPr>
              <w:t>2</w:t>
            </w:r>
            <w:r w:rsidRPr="006A41D5">
              <w:rPr>
                <w:webHidden/>
              </w:rPr>
              <w:fldChar w:fldCharType="end"/>
            </w:r>
          </w:hyperlink>
        </w:p>
        <w:p w14:paraId="1C780DF2" w14:textId="25466307" w:rsidR="0012676A" w:rsidRPr="006A41D5" w:rsidRDefault="0012676A">
          <w:pPr>
            <w:pStyle w:val="Verzeichnis1"/>
            <w:tabs>
              <w:tab w:val="left" w:pos="440"/>
              <w:tab w:val="right" w:leader="dot" w:pos="9062"/>
            </w:tabs>
          </w:pPr>
          <w:hyperlink w:anchor="_Toc202570552" w:history="1">
            <w:r w:rsidRPr="006A41D5">
              <w:rPr>
                <w:rStyle w:val="Hyperlink"/>
              </w:rPr>
              <w:t>3</w:t>
            </w:r>
            <w:r w:rsidRPr="006A41D5">
              <w:tab/>
            </w:r>
            <w:r w:rsidRPr="006A41D5">
              <w:rPr>
                <w:rStyle w:val="Hyperlink"/>
              </w:rPr>
              <w:t>Literaturverzeichnis</w:t>
            </w:r>
            <w:r w:rsidRPr="006A41D5">
              <w:rPr>
                <w:webHidden/>
              </w:rPr>
              <w:tab/>
            </w:r>
            <w:r w:rsidRPr="006A41D5">
              <w:rPr>
                <w:webHidden/>
              </w:rPr>
              <w:fldChar w:fldCharType="begin"/>
            </w:r>
            <w:r w:rsidRPr="006A41D5">
              <w:rPr>
                <w:webHidden/>
              </w:rPr>
              <w:instrText xml:space="preserve"> PAGEREF _Toc202570552 \h </w:instrText>
            </w:r>
            <w:r w:rsidRPr="006A41D5">
              <w:rPr>
                <w:webHidden/>
              </w:rPr>
            </w:r>
            <w:r w:rsidRPr="006A41D5">
              <w:rPr>
                <w:webHidden/>
              </w:rPr>
              <w:fldChar w:fldCharType="separate"/>
            </w:r>
            <w:r w:rsidR="00B34579" w:rsidRPr="006A41D5">
              <w:rPr>
                <w:webHidden/>
              </w:rPr>
              <w:t>3</w:t>
            </w:r>
            <w:r w:rsidRPr="006A41D5">
              <w:rPr>
                <w:webHidden/>
              </w:rPr>
              <w:fldChar w:fldCharType="end"/>
            </w:r>
          </w:hyperlink>
        </w:p>
        <w:p w14:paraId="12B8FE9C" w14:textId="44BBABD2" w:rsidR="00515811" w:rsidRPr="006A41D5" w:rsidRDefault="00515811">
          <w:r w:rsidRPr="006A41D5">
            <w:rPr>
              <w:b/>
              <w:bCs/>
            </w:rPr>
            <w:fldChar w:fldCharType="end"/>
          </w:r>
        </w:p>
      </w:sdtContent>
    </w:sdt>
    <w:p w14:paraId="2BAC72A5" w14:textId="77777777" w:rsidR="00515811" w:rsidRPr="006A41D5" w:rsidRDefault="00515811">
      <w:pPr>
        <w:sectPr w:rsidR="00515811" w:rsidRPr="006A41D5">
          <w:pgSz w:w="11906" w:h="16838"/>
          <w:pgMar w:top="1417" w:right="1417" w:bottom="1134" w:left="1417" w:header="708" w:footer="708" w:gutter="0"/>
          <w:cols w:space="708"/>
          <w:docGrid w:linePitch="360"/>
        </w:sectPr>
      </w:pPr>
    </w:p>
    <w:p w14:paraId="22E17973" w14:textId="0F1A6390" w:rsidR="00515811" w:rsidRPr="006A41D5" w:rsidRDefault="00515811" w:rsidP="00515811">
      <w:pPr>
        <w:pStyle w:val="berschrift1"/>
      </w:pPr>
      <w:bookmarkStart w:id="0" w:name="_Toc202570546"/>
      <w:r w:rsidRPr="006A41D5">
        <w:lastRenderedPageBreak/>
        <w:t>Einleitung</w:t>
      </w:r>
      <w:bookmarkEnd w:id="0"/>
    </w:p>
    <w:p w14:paraId="3639A7C7" w14:textId="5AD27400" w:rsidR="00563F65" w:rsidRPr="006A41D5" w:rsidRDefault="00563F65" w:rsidP="00563F65">
      <w:pPr>
        <w:pStyle w:val="berschrift2"/>
      </w:pPr>
      <w:r w:rsidRPr="006A41D5">
        <w:t>Motivation</w:t>
      </w:r>
    </w:p>
    <w:p w14:paraId="16561D62" w14:textId="4F9DBAA0" w:rsidR="007D6844" w:rsidRPr="006A41D5" w:rsidRDefault="007D6844" w:rsidP="007D6844">
      <w:r w:rsidRPr="006A41D5">
        <w:t>Digitale Kommunikation ist heutzutage fast immer auf zentrale Infrastrukturen angewiesen: Server, Mobilfunkmasten, Internetprovider. In Krisensituationen, abgelegenen Regionen oder autoritär regierten Staaten kann diese Abhängigkeit jedoch problematisch werden. Zentrale Server lassen sich zensieren, kontrollieren oder schlicht abschalten. Die permanente Internetverbindung ist zudem energieintensiv und schliesst Menschen ohne Zugang aktiv aus.</w:t>
      </w:r>
      <w:r w:rsidR="00DC6A18" w:rsidRPr="006A41D5">
        <w:t xml:space="preserve"> </w:t>
      </w:r>
      <w:r w:rsidRPr="006A41D5">
        <w:t>Dezentrale Netzwerke bieten hier eine alternative Kommunikationsform: Sie funktionieren ohne zentrale Steuerung, sind robuster gegen Ausfälle und ermöglichen einen direkten, selbstbestimmten Austausch von Informationen.</w:t>
      </w:r>
      <w:r w:rsidR="00C65506" w:rsidRPr="006A41D5">
        <w:t xml:space="preserve"> </w:t>
      </w:r>
      <w:r w:rsidRPr="006A41D5">
        <w:t xml:space="preserve">Projekte wie </w:t>
      </w:r>
      <w:r w:rsidR="00563F65" w:rsidRPr="006A41D5">
        <w:t>«</w:t>
      </w:r>
      <w:proofErr w:type="spellStart"/>
      <w:r w:rsidRPr="006A41D5">
        <w:t>Meshtastic</w:t>
      </w:r>
      <w:proofErr w:type="spellEnd"/>
      <w:r w:rsidR="00563F65" w:rsidRPr="006A41D5">
        <w:t>»</w:t>
      </w:r>
      <w:r w:rsidRPr="006A41D5">
        <w:t xml:space="preserve"> zeigen, wie durch den Einsatz von </w:t>
      </w:r>
      <w:proofErr w:type="spellStart"/>
      <w:r w:rsidRPr="006A41D5">
        <w:t>LoRa</w:t>
      </w:r>
      <w:proofErr w:type="spellEnd"/>
      <w:r w:rsidRPr="006A41D5">
        <w:t>-Funkmodulen einfache Peer-to-Peer-Netzwerke aufgebaut werden können</w:t>
      </w:r>
      <w:r w:rsidR="00C65506" w:rsidRPr="006A41D5">
        <w:t>,</w:t>
      </w:r>
      <w:r w:rsidRPr="006A41D5">
        <w:t xml:space="preserve"> die Nachrichten energieeffizient über mehrere hundert Meter oder sogar Kilometer übertragen – ganz ohne Mobilfunk oder WLAN</w:t>
      </w:r>
      <w:sdt>
        <w:sdtPr>
          <w:id w:val="2015185807"/>
          <w:citation/>
        </w:sdtPr>
        <w:sdtContent>
          <w:r w:rsidR="006A098B" w:rsidRPr="006A41D5">
            <w:fldChar w:fldCharType="begin"/>
          </w:r>
          <w:r w:rsidR="00DC6A18" w:rsidRPr="006A41D5">
            <w:instrText xml:space="preserve">CITATION Mes25 \l 2055 </w:instrText>
          </w:r>
          <w:r w:rsidR="006A098B" w:rsidRPr="006A41D5">
            <w:fldChar w:fldCharType="separate"/>
          </w:r>
          <w:r w:rsidR="00DC6A18" w:rsidRPr="006A41D5">
            <w:t xml:space="preserve"> (Meshtastic LLC, unbekannt)</w:t>
          </w:r>
          <w:r w:rsidR="006A098B" w:rsidRPr="006A41D5">
            <w:fldChar w:fldCharType="end"/>
          </w:r>
        </w:sdtContent>
      </w:sdt>
      <w:r w:rsidRPr="006A41D5">
        <w:t>.</w:t>
      </w:r>
    </w:p>
    <w:p w14:paraId="0BB293AF" w14:textId="58E86650" w:rsidR="007D6844" w:rsidRPr="006A41D5" w:rsidRDefault="007D6844" w:rsidP="007D6844">
      <w:proofErr w:type="spellStart"/>
      <w:r w:rsidRPr="006A41D5">
        <w:t>LoRa</w:t>
      </w:r>
      <w:proofErr w:type="spellEnd"/>
      <w:r w:rsidRPr="006A41D5">
        <w:t xml:space="preserve"> (Long Rang) ist ein proprietäres Modulationsverfahren auf Basis von </w:t>
      </w:r>
      <w:proofErr w:type="spellStart"/>
      <w:r w:rsidRPr="006A41D5">
        <w:t>Chirp</w:t>
      </w:r>
      <w:proofErr w:type="spellEnd"/>
      <w:r w:rsidRPr="006A41D5">
        <w:t xml:space="preserve"> Spread (CSS), das auf lizenzfreien ISM-Bändern (z. B. 868 MHz in Europa</w:t>
      </w:r>
      <w:r w:rsidR="00F35F51" w:rsidRPr="006A41D5">
        <w:t xml:space="preserve">) arbeitet. Es ermöglicht </w:t>
      </w:r>
      <w:proofErr w:type="gramStart"/>
      <w:r w:rsidR="00F35F51" w:rsidRPr="006A41D5">
        <w:t>extrem stromsparende</w:t>
      </w:r>
      <w:proofErr w:type="gramEnd"/>
      <w:r w:rsidR="00F35F51" w:rsidRPr="006A41D5">
        <w:t xml:space="preserve"> Kommunikation bei sehr geringer Bandbreite, typischerweise im Bereich von wenigen hundert Bit pro Sekunde. Dadurch eignet es sich ideal für batteriebetriebene Geräte und einfache Datenübertragung über grosse Entfernungen bei gleichzeitig hoher Störfestigkeit</w:t>
      </w:r>
      <w:r w:rsidR="006A098B" w:rsidRPr="006A41D5">
        <w:t xml:space="preserve"> </w:t>
      </w:r>
      <w:sdt>
        <w:sdtPr>
          <w:id w:val="-1339847869"/>
          <w:citation/>
        </w:sdtPr>
        <w:sdtContent>
          <w:r w:rsidR="006A098B" w:rsidRPr="006A41D5">
            <w:fldChar w:fldCharType="begin"/>
          </w:r>
          <w:r w:rsidR="006A098B" w:rsidRPr="006A41D5">
            <w:instrText xml:space="preserve">CITATION Unint \l 2055 </w:instrText>
          </w:r>
          <w:r w:rsidR="006A098B" w:rsidRPr="006A41D5">
            <w:fldChar w:fldCharType="separate"/>
          </w:r>
          <w:r w:rsidR="00DC6A18" w:rsidRPr="006A41D5">
            <w:t>(Union schweizerischer Kurzwellen-Amateure, 2024)</w:t>
          </w:r>
          <w:r w:rsidR="006A098B" w:rsidRPr="006A41D5">
            <w:fldChar w:fldCharType="end"/>
          </w:r>
        </w:sdtContent>
      </w:sdt>
      <w:r w:rsidR="00C65506" w:rsidRPr="006A41D5">
        <w:t>.</w:t>
      </w:r>
    </w:p>
    <w:p w14:paraId="42664276" w14:textId="3EB448B0" w:rsidR="00563F65" w:rsidRPr="006A41D5" w:rsidRDefault="00563F65" w:rsidP="00563F65">
      <w:pPr>
        <w:pStyle w:val="berschrift2"/>
      </w:pPr>
      <w:r w:rsidRPr="006A41D5">
        <w:t>Zielsetzung</w:t>
      </w:r>
    </w:p>
    <w:p w14:paraId="403B91B5" w14:textId="5C33AC3B" w:rsidR="00C65506" w:rsidRPr="006A41D5" w:rsidRDefault="00C65506" w:rsidP="007D6844">
      <w:r w:rsidRPr="006A41D5">
        <w:t>Das Projekt</w:t>
      </w:r>
      <w:r w:rsidR="006A41D5" w:rsidRPr="006A41D5">
        <w:t xml:space="preserve"> «Flurfunk»</w:t>
      </w:r>
      <w:r w:rsidRPr="006A41D5">
        <w:t xml:space="preserve"> setzt genau auf diese Idee: Eine App, die Bewohner eines Hauses über ein </w:t>
      </w:r>
      <w:proofErr w:type="spellStart"/>
      <w:r w:rsidRPr="006A41D5">
        <w:t>LoRa</w:t>
      </w:r>
      <w:proofErr w:type="spellEnd"/>
      <w:r w:rsidRPr="006A41D5">
        <w:t>-basiertes Mesh-Netzwerk miteinander verbindet, um gebrauchte Gegenstände auszutauschen. Dabei erfolgt sämtliche Datenübertragung ohne Anbindung an das Internet und lokal.</w:t>
      </w:r>
      <w:r w:rsidR="00563F65" w:rsidRPr="006A41D5">
        <w:t xml:space="preserve"> Beim ersten Start der App gibt der Benutzer seine Adressdaten ein, die zur eindeutigen Identifizierung im Netzwerk dienen. Dann erlaubt die Benutzeroberfläche die Erstellung neuer Angebote in verschiedenen Kategorien. Die eigenen Angebote können deaktiviert werden, falls sich eine andere Person dafür interessiert und auch wieder reaktiviert werden. Im deaktivierten Zustand werden sie auf dem GUI der </w:t>
      </w:r>
      <w:r w:rsidR="006A41D5" w:rsidRPr="006A41D5">
        <w:t>Netz-Peers nicht mehr angezeigt. Angebote können vom eigenen GUI auch komplett ausgeblendet werden, wenn sie physisch nicht mehr vorhanden sind. Alle Daten werden periodisch und verschlüsselt innerhalb des eigenen Netzwerks per Broadcast übertragen.</w:t>
      </w:r>
    </w:p>
    <w:p w14:paraId="64C82DCE" w14:textId="458B9AF4" w:rsidR="00515811" w:rsidRPr="006A41D5" w:rsidRDefault="00515811" w:rsidP="00515811">
      <w:pPr>
        <w:pStyle w:val="berschrift1"/>
      </w:pPr>
      <w:bookmarkStart w:id="1" w:name="_Toc202570547"/>
      <w:r w:rsidRPr="006A41D5">
        <w:t>Umsetzung des Projekts</w:t>
      </w:r>
      <w:bookmarkEnd w:id="1"/>
    </w:p>
    <w:p w14:paraId="659DAF84" w14:textId="4DB238B4" w:rsidR="00515811" w:rsidRPr="006A41D5" w:rsidRDefault="00922BFA" w:rsidP="00515811">
      <w:pPr>
        <w:pStyle w:val="berschrift2"/>
      </w:pPr>
      <w:bookmarkStart w:id="2" w:name="_Toc202570548"/>
      <w:r w:rsidRPr="006A41D5">
        <w:t>Rahmenbedingungen</w:t>
      </w:r>
      <w:bookmarkEnd w:id="2"/>
    </w:p>
    <w:p w14:paraId="160489DC" w14:textId="77E004EC" w:rsidR="00A45A45" w:rsidRPr="006A41D5" w:rsidRDefault="00A45A45" w:rsidP="00A45A45">
      <w:r w:rsidRPr="006A41D5">
        <w:t xml:space="preserve">Für die Kommunikation über das </w:t>
      </w:r>
      <w:proofErr w:type="spellStart"/>
      <w:r w:rsidRPr="006A41D5">
        <w:t>LoRa</w:t>
      </w:r>
      <w:proofErr w:type="spellEnd"/>
      <w:r w:rsidRPr="006A41D5">
        <w:t xml:space="preserve">-Mesh kamen zwei </w:t>
      </w:r>
      <w:proofErr w:type="spellStart"/>
      <w:r w:rsidRPr="006A41D5">
        <w:t>Waveshare</w:t>
      </w:r>
      <w:proofErr w:type="spellEnd"/>
      <w:r w:rsidRPr="006A41D5">
        <w:t xml:space="preserve"> SX1261 </w:t>
      </w:r>
      <w:proofErr w:type="spellStart"/>
      <w:r w:rsidRPr="006A41D5">
        <w:t>LoRa</w:t>
      </w:r>
      <w:proofErr w:type="spellEnd"/>
      <w:r w:rsidRPr="006A41D5">
        <w:t xml:space="preserve"> USB-Adapter (850 – 920 MHz) zum Einsatz</w:t>
      </w:r>
      <w:sdt>
        <w:sdtPr>
          <w:id w:val="684404910"/>
          <w:citation/>
        </w:sdtPr>
        <w:sdtContent>
          <w:r w:rsidR="002C73C8" w:rsidRPr="006A41D5">
            <w:fldChar w:fldCharType="begin"/>
          </w:r>
          <w:r w:rsidR="002C73C8" w:rsidRPr="006A41D5">
            <w:instrText xml:space="preserve"> CITATION Dig25 \l 2055 </w:instrText>
          </w:r>
          <w:r w:rsidR="002C73C8" w:rsidRPr="006A41D5">
            <w:fldChar w:fldCharType="separate"/>
          </w:r>
          <w:r w:rsidR="00DC6A18" w:rsidRPr="006A41D5">
            <w:t xml:space="preserve"> (Digitec Galaxus AG, 2025)</w:t>
          </w:r>
          <w:r w:rsidR="002C73C8" w:rsidRPr="006A41D5">
            <w:fldChar w:fldCharType="end"/>
          </w:r>
        </w:sdtContent>
      </w:sdt>
      <w:r w:rsidRPr="006A41D5">
        <w:t xml:space="preserve">. Diese Geräte bieten eine einfache Möglichkeit, </w:t>
      </w:r>
      <w:proofErr w:type="spellStart"/>
      <w:r w:rsidRPr="006A41D5">
        <w:t>LoRa</w:t>
      </w:r>
      <w:proofErr w:type="spellEnd"/>
      <w:r w:rsidRPr="006A41D5">
        <w:t xml:space="preserve">-Kommunikation per USB-UART-Schnittstelle mit einem beliebigen Host-System aufzubauen. Sie unterstützen einen Stream- und einen Packet-Modus und lassen sich über </w:t>
      </w:r>
      <w:r w:rsidR="006A41D5">
        <w:br/>
      </w:r>
      <w:r w:rsidRPr="006A41D5">
        <w:lastRenderedPageBreak/>
        <w:t xml:space="preserve">AT-Befehle steuern. Um eine zuverlässige Kommunikation </w:t>
      </w:r>
      <w:r w:rsidR="002C73C8" w:rsidRPr="006A41D5">
        <w:t>im europäischen ISM-Band</w:t>
      </w:r>
      <w:r w:rsidRPr="006A41D5">
        <w:t xml:space="preserve"> zu gewährleisten, wurde</w:t>
      </w:r>
      <w:r w:rsidR="00DC6A18" w:rsidRPr="006A41D5">
        <w:t xml:space="preserve"> auf den </w:t>
      </w:r>
      <w:r w:rsidRPr="006A41D5">
        <w:t>Gerät</w:t>
      </w:r>
      <w:r w:rsidR="002C73C8" w:rsidRPr="006A41D5">
        <w:t>e</w:t>
      </w:r>
      <w:r w:rsidR="00DC6A18" w:rsidRPr="006A41D5">
        <w:t>n</w:t>
      </w:r>
      <w:r w:rsidRPr="006A41D5">
        <w:t xml:space="preserve"> vor Inbetriebnahme nach Anleitung auf der Website des Herstellers ein Firmware-Update durchgeführt</w:t>
      </w:r>
      <w:sdt>
        <w:sdtPr>
          <w:id w:val="1045331386"/>
          <w:citation/>
        </w:sdtPr>
        <w:sdtContent>
          <w:r w:rsidR="00DC6A18" w:rsidRPr="006A41D5">
            <w:fldChar w:fldCharType="begin"/>
          </w:r>
          <w:r w:rsidR="00DC6A18" w:rsidRPr="006A41D5">
            <w:instrText xml:space="preserve"> CITATION Wavnt \l 2055 </w:instrText>
          </w:r>
          <w:r w:rsidR="00DC6A18" w:rsidRPr="006A41D5">
            <w:fldChar w:fldCharType="separate"/>
          </w:r>
          <w:r w:rsidR="00DC6A18" w:rsidRPr="006A41D5">
            <w:t xml:space="preserve"> (Waveshare, unbekannt)</w:t>
          </w:r>
          <w:r w:rsidR="00DC6A18" w:rsidRPr="006A41D5">
            <w:fldChar w:fldCharType="end"/>
          </w:r>
        </w:sdtContent>
      </w:sdt>
      <w:r w:rsidRPr="006A41D5">
        <w:t xml:space="preserve">. Die Konfiguration erfolgte zunächst über die Android-App «Serial USB Terminal» und </w:t>
      </w:r>
      <w:r w:rsidR="00DC6A18" w:rsidRPr="006A41D5">
        <w:t xml:space="preserve">ein Austausch von Nachrichten konnte </w:t>
      </w:r>
      <w:r w:rsidR="002C73C8" w:rsidRPr="006A41D5">
        <w:t>erfolgreich getestet</w:t>
      </w:r>
      <w:r w:rsidR="00DC6A18" w:rsidRPr="006A41D5">
        <w:t xml:space="preserve"> werden</w:t>
      </w:r>
      <w:r w:rsidR="002C73C8" w:rsidRPr="006A41D5">
        <w:t>.</w:t>
      </w:r>
    </w:p>
    <w:p w14:paraId="36AD022D" w14:textId="3EA0C21F" w:rsidR="002C73C8" w:rsidRPr="006A41D5" w:rsidRDefault="002C73C8" w:rsidP="00A45A45">
      <w:r w:rsidRPr="006A41D5">
        <w:t>Die beiden USB-Dongles wurden jeweils über einen USB-OTG-Adapter direkt mit zwei Android-Smartphones verbunden:</w:t>
      </w:r>
    </w:p>
    <w:p w14:paraId="232B26F2" w14:textId="32DA70C0" w:rsidR="002C73C8" w:rsidRPr="006A41D5" w:rsidRDefault="002C73C8" w:rsidP="00DC6A18">
      <w:pPr>
        <w:pStyle w:val="Listenabsatz"/>
        <w:numPr>
          <w:ilvl w:val="0"/>
          <w:numId w:val="13"/>
        </w:numPr>
        <w:ind w:left="714" w:hanging="357"/>
        <w:contextualSpacing w:val="0"/>
      </w:pPr>
      <w:r w:rsidRPr="006A41D5">
        <w:t>Sony Xperia 5 II (Android 12)</w:t>
      </w:r>
    </w:p>
    <w:p w14:paraId="67703826" w14:textId="6E7F45EE" w:rsidR="002C73C8" w:rsidRPr="006A41D5" w:rsidRDefault="002C73C8" w:rsidP="00DC6A18">
      <w:pPr>
        <w:pStyle w:val="Listenabsatz"/>
        <w:numPr>
          <w:ilvl w:val="0"/>
          <w:numId w:val="13"/>
        </w:numPr>
        <w:ind w:left="714" w:hanging="357"/>
        <w:contextualSpacing w:val="0"/>
      </w:pPr>
      <w:r w:rsidRPr="006A41D5">
        <w:t>Samsung Galaxy A16 (Android 15)</w:t>
      </w:r>
    </w:p>
    <w:p w14:paraId="63FD47D2" w14:textId="2B931F64" w:rsidR="002C73C8" w:rsidRPr="006A41D5" w:rsidRDefault="002C73C8" w:rsidP="00A45A45">
      <w:r w:rsidRPr="006A41D5">
        <w:t xml:space="preserve">Beide Geräte unterstützen USB-OTG und ermöglichen so eine direkte serielle Kommunikation zwischen App und </w:t>
      </w:r>
      <w:proofErr w:type="spellStart"/>
      <w:r w:rsidRPr="006A41D5">
        <w:t>LoRa</w:t>
      </w:r>
      <w:proofErr w:type="spellEnd"/>
      <w:r w:rsidRPr="006A41D5">
        <w:t>-Dongle. Der Zugriff auf die USB-Schnittstelle erfolgt über das Android-USB-Host-API in Verbindung mit einer eigenen USB-Abstraktionsschicht innerhalb der App.</w:t>
      </w:r>
    </w:p>
    <w:p w14:paraId="40EE2808" w14:textId="559C2859" w:rsidR="00922BFA" w:rsidRPr="006A41D5" w:rsidRDefault="00922BFA" w:rsidP="00A45A45">
      <w:r w:rsidRPr="006A41D5">
        <w:t xml:space="preserve">Die App wurde in Java mit Android Studio entwickelt. Dabei kamen die offiziellen Android-Entwicklungswerkzeuge sowie das USB-Host-API und </w:t>
      </w:r>
      <w:proofErr w:type="spellStart"/>
      <w:r w:rsidRPr="006A41D5">
        <w:t>AndroidX</w:t>
      </w:r>
      <w:proofErr w:type="spellEnd"/>
      <w:r w:rsidRPr="006A41D5">
        <w:t xml:space="preserve">-Bibliotheken zum Einsatz. Für die serielle Kommunikation mit dem </w:t>
      </w:r>
      <w:proofErr w:type="spellStart"/>
      <w:r w:rsidRPr="006A41D5">
        <w:t>LoRa</w:t>
      </w:r>
      <w:proofErr w:type="spellEnd"/>
      <w:r w:rsidRPr="006A41D5">
        <w:t>-Dongle wurde die Open-Source-Bibliothek «</w:t>
      </w:r>
      <w:proofErr w:type="spellStart"/>
      <w:r w:rsidRPr="006A41D5">
        <w:t>usb</w:t>
      </w:r>
      <w:proofErr w:type="spellEnd"/>
      <w:r w:rsidRPr="006A41D5">
        <w:t>-serial-</w:t>
      </w:r>
      <w:proofErr w:type="spellStart"/>
      <w:r w:rsidRPr="006A41D5">
        <w:t>for</w:t>
      </w:r>
      <w:proofErr w:type="spellEnd"/>
      <w:r w:rsidRPr="006A41D5">
        <w:t>-</w:t>
      </w:r>
      <w:proofErr w:type="spellStart"/>
      <w:r w:rsidRPr="006A41D5">
        <w:t>android</w:t>
      </w:r>
      <w:proofErr w:type="spellEnd"/>
      <w:r w:rsidRPr="006A41D5">
        <w:t>» verwendet</w:t>
      </w:r>
      <w:sdt>
        <w:sdtPr>
          <w:id w:val="572779916"/>
          <w:citation/>
        </w:sdtPr>
        <w:sdtContent>
          <w:r w:rsidRPr="006A41D5">
            <w:fldChar w:fldCharType="begin"/>
          </w:r>
          <w:r w:rsidRPr="006A41D5">
            <w:instrText xml:space="preserve"> CITATION Kai25 \l 2055 </w:instrText>
          </w:r>
          <w:r w:rsidRPr="006A41D5">
            <w:fldChar w:fldCharType="separate"/>
          </w:r>
          <w:r w:rsidRPr="006A41D5">
            <w:t xml:space="preserve"> (Kai Morich, 2025)</w:t>
          </w:r>
          <w:r w:rsidRPr="006A41D5">
            <w:fldChar w:fldCharType="end"/>
          </w:r>
        </w:sdtContent>
      </w:sdt>
      <w:r w:rsidRPr="006A41D5">
        <w:t>.</w:t>
      </w:r>
      <w:r w:rsidR="00582D0D" w:rsidRPr="006A41D5">
        <w:t xml:space="preserve"> Die App ist modular aufgebaut und unterscheidet klar zwischen der hardwarenahen Steuerung des </w:t>
      </w:r>
      <w:proofErr w:type="spellStart"/>
      <w:r w:rsidR="00582D0D" w:rsidRPr="006A41D5">
        <w:t>LoRa</w:t>
      </w:r>
      <w:proofErr w:type="spellEnd"/>
      <w:r w:rsidR="00582D0D" w:rsidRPr="006A41D5">
        <w:t>-Dongles, dem Netzwerkprotokoll und der verteilten Datenhaltung.</w:t>
      </w:r>
    </w:p>
    <w:p w14:paraId="6274328C" w14:textId="4DBB88B6" w:rsidR="00515811" w:rsidRPr="006A41D5" w:rsidRDefault="00515811" w:rsidP="00515811">
      <w:pPr>
        <w:pStyle w:val="berschrift2"/>
      </w:pPr>
      <w:bookmarkStart w:id="3" w:name="_Toc202570549"/>
      <w:r w:rsidRPr="006A41D5">
        <w:t>Implementierung</w:t>
      </w:r>
      <w:bookmarkEnd w:id="3"/>
    </w:p>
    <w:p w14:paraId="4B9E622F" w14:textId="4F2B58A7" w:rsidR="00515811" w:rsidRPr="006A41D5" w:rsidRDefault="00922BFA" w:rsidP="00F7005C">
      <w:pPr>
        <w:pStyle w:val="berschrift3"/>
      </w:pPr>
      <w:bookmarkStart w:id="4" w:name="_Toc202570550"/>
      <w:r w:rsidRPr="006A41D5">
        <w:t>Hardwarenahe Kommunikation</w:t>
      </w:r>
      <w:bookmarkEnd w:id="4"/>
    </w:p>
    <w:p w14:paraId="16FF8193" w14:textId="2568153A" w:rsidR="007A6985" w:rsidRPr="006A41D5" w:rsidRDefault="00922BFA" w:rsidP="007A6985">
      <w:r w:rsidRPr="006A41D5">
        <w:t>Die App k</w:t>
      </w:r>
      <w:r w:rsidR="00CA6FAB" w:rsidRPr="006A41D5">
        <w:t xml:space="preserve">ommuniziert direkt mit dem angeschlossenen </w:t>
      </w:r>
      <w:proofErr w:type="spellStart"/>
      <w:r w:rsidR="00CA6FAB" w:rsidRPr="006A41D5">
        <w:t>LoRa</w:t>
      </w:r>
      <w:proofErr w:type="spellEnd"/>
      <w:r w:rsidR="00CA6FAB" w:rsidRPr="006A41D5">
        <w:t xml:space="preserve">-Dongle über die serielle USB-Schnittstelle. Die Umsetzung orientiert sich </w:t>
      </w:r>
      <w:r w:rsidR="00BF7B59" w:rsidRPr="006A41D5">
        <w:t>dabei an</w:t>
      </w:r>
      <w:r w:rsidR="00CA6FAB" w:rsidRPr="006A41D5">
        <w:t xml:space="preserve"> der Funktionsweise der Android-App «USB Serial Terminal» und ist zweistufig aufgebaut</w:t>
      </w:r>
      <w:sdt>
        <w:sdtPr>
          <w:id w:val="873120622"/>
          <w:citation/>
        </w:sdtPr>
        <w:sdtContent>
          <w:r w:rsidR="00BF7B59" w:rsidRPr="006A41D5">
            <w:fldChar w:fldCharType="begin"/>
          </w:r>
          <w:r w:rsidR="00BF7B59" w:rsidRPr="006A41D5">
            <w:instrText xml:space="preserve"> CITATION Kai24 \l 2055 </w:instrText>
          </w:r>
          <w:r w:rsidR="00BF7B59" w:rsidRPr="006A41D5">
            <w:fldChar w:fldCharType="separate"/>
          </w:r>
          <w:r w:rsidR="00BF7B59" w:rsidRPr="006A41D5">
            <w:t xml:space="preserve"> (Kai Morich, 2024)</w:t>
          </w:r>
          <w:r w:rsidR="00BF7B59" w:rsidRPr="006A41D5">
            <w:fldChar w:fldCharType="end"/>
          </w:r>
        </w:sdtContent>
      </w:sdt>
      <w:r w:rsidR="00CA6FAB" w:rsidRPr="006A41D5">
        <w:t>:</w:t>
      </w:r>
    </w:p>
    <w:p w14:paraId="1A823760" w14:textId="77777777" w:rsidR="00CA6FAB" w:rsidRPr="006A41D5" w:rsidRDefault="00CA6FAB" w:rsidP="00BF7B59">
      <w:pPr>
        <w:pStyle w:val="Listenabsatz"/>
        <w:numPr>
          <w:ilvl w:val="0"/>
          <w:numId w:val="15"/>
        </w:numPr>
        <w:ind w:left="357" w:hanging="357"/>
        <w:contextualSpacing w:val="0"/>
      </w:pPr>
      <w:r w:rsidRPr="006A41D5">
        <w:t xml:space="preserve">Die Klasse </w:t>
      </w:r>
      <w:proofErr w:type="spellStart"/>
      <w:r w:rsidRPr="006A41D5">
        <w:rPr>
          <w:rFonts w:ascii="Cascadia Code" w:hAnsi="Cascadia Code" w:cs="Cascadia Code"/>
        </w:rPr>
        <w:t>LoRaService</w:t>
      </w:r>
      <w:proofErr w:type="spellEnd"/>
      <w:r w:rsidRPr="006A41D5">
        <w:t xml:space="preserve"> ist ein persistenter Android-Service, der von der Netzwerkkomponente </w:t>
      </w:r>
      <w:proofErr w:type="spellStart"/>
      <w:r w:rsidRPr="006A41D5">
        <w:rPr>
          <w:rFonts w:ascii="Cascadia Code" w:hAnsi="Cascadia Code" w:cs="Cascadia Code"/>
        </w:rPr>
        <w:t>ATLoRaManager</w:t>
      </w:r>
      <w:proofErr w:type="spellEnd"/>
      <w:r w:rsidRPr="006A41D5">
        <w:t xml:space="preserve"> gebunden werden kann. Er kapselt die gesamte Lebensdauer der Verbindung zum Dongle und delegiert die eigentliche I/O-Kommunikation an ein internes </w:t>
      </w:r>
      <w:proofErr w:type="spellStart"/>
      <w:r w:rsidRPr="006A41D5">
        <w:rPr>
          <w:rFonts w:ascii="Cascadia Code" w:hAnsi="Cascadia Code" w:cs="Cascadia Code"/>
        </w:rPr>
        <w:t>LoRaSocket</w:t>
      </w:r>
      <w:proofErr w:type="spellEnd"/>
      <w:r w:rsidRPr="006A41D5">
        <w:t xml:space="preserve">-Objekt. Die Methoden </w:t>
      </w:r>
      <w:proofErr w:type="gramStart"/>
      <w:r w:rsidRPr="006A41D5">
        <w:rPr>
          <w:rFonts w:ascii="Cascadia Code" w:hAnsi="Cascadia Code" w:cs="Cascadia Code"/>
        </w:rPr>
        <w:t>connect(</w:t>
      </w:r>
      <w:proofErr w:type="gramEnd"/>
      <w:r w:rsidRPr="006A41D5">
        <w:rPr>
          <w:rFonts w:ascii="Cascadia Code" w:hAnsi="Cascadia Code" w:cs="Cascadia Code"/>
        </w:rPr>
        <w:t>)</w:t>
      </w:r>
      <w:r w:rsidRPr="006A41D5">
        <w:t xml:space="preserve">, </w:t>
      </w:r>
      <w:proofErr w:type="spellStart"/>
      <w:proofErr w:type="gramStart"/>
      <w:r w:rsidRPr="006A41D5">
        <w:rPr>
          <w:rFonts w:ascii="Cascadia Code" w:hAnsi="Cascadia Code" w:cs="Cascadia Code"/>
        </w:rPr>
        <w:t>write</w:t>
      </w:r>
      <w:proofErr w:type="spellEnd"/>
      <w:r w:rsidRPr="006A41D5">
        <w:rPr>
          <w:rFonts w:ascii="Cascadia Code" w:hAnsi="Cascadia Code" w:cs="Cascadia Code"/>
        </w:rPr>
        <w:t>(</w:t>
      </w:r>
      <w:proofErr w:type="gramEnd"/>
      <w:r w:rsidRPr="006A41D5">
        <w:rPr>
          <w:rFonts w:ascii="Cascadia Code" w:hAnsi="Cascadia Code" w:cs="Cascadia Code"/>
        </w:rPr>
        <w:t>)</w:t>
      </w:r>
      <w:r w:rsidRPr="006A41D5">
        <w:t xml:space="preserve"> und </w:t>
      </w:r>
      <w:proofErr w:type="spellStart"/>
      <w:proofErr w:type="gramStart"/>
      <w:r w:rsidRPr="006A41D5">
        <w:rPr>
          <w:rFonts w:ascii="Cascadia Code" w:hAnsi="Cascadia Code" w:cs="Cascadia Code"/>
        </w:rPr>
        <w:t>disconnect</w:t>
      </w:r>
      <w:proofErr w:type="spellEnd"/>
      <w:r w:rsidRPr="006A41D5">
        <w:rPr>
          <w:rFonts w:ascii="Cascadia Code" w:hAnsi="Cascadia Code" w:cs="Cascadia Code"/>
        </w:rPr>
        <w:t>(</w:t>
      </w:r>
      <w:proofErr w:type="gramEnd"/>
      <w:r w:rsidRPr="006A41D5">
        <w:rPr>
          <w:rFonts w:ascii="Cascadia Code" w:hAnsi="Cascadia Code" w:cs="Cascadia Code"/>
        </w:rPr>
        <w:t>)</w:t>
      </w:r>
      <w:r w:rsidRPr="006A41D5">
        <w:t xml:space="preserve"> dienen als API für die Anwendung.</w:t>
      </w:r>
    </w:p>
    <w:p w14:paraId="02292451" w14:textId="77777777" w:rsidR="00CA6FAB" w:rsidRPr="006A41D5" w:rsidRDefault="00CA6FAB" w:rsidP="00BF7B59">
      <w:pPr>
        <w:pStyle w:val="Listenabsatz"/>
        <w:numPr>
          <w:ilvl w:val="0"/>
          <w:numId w:val="15"/>
        </w:numPr>
        <w:ind w:left="357" w:hanging="357"/>
        <w:contextualSpacing w:val="0"/>
      </w:pPr>
      <w:r w:rsidRPr="006A41D5">
        <w:t xml:space="preserve">Die Klasse </w:t>
      </w:r>
      <w:proofErr w:type="spellStart"/>
      <w:r w:rsidRPr="006A41D5">
        <w:rPr>
          <w:rFonts w:ascii="Cascadia Code" w:hAnsi="Cascadia Code" w:cs="Cascadia Code"/>
        </w:rPr>
        <w:t>LoRaSocket</w:t>
      </w:r>
      <w:proofErr w:type="spellEnd"/>
      <w:r w:rsidRPr="006A41D5">
        <w:t xml:space="preserve"> verwaltet die konkrete serielle Verbindung. Sie öffnet den USB-Port, konfiguriert ihn mit Standardparametern und startet dann einen Hintergrundthread über die Klasse </w:t>
      </w:r>
      <w:proofErr w:type="spellStart"/>
      <w:r w:rsidRPr="006A41D5">
        <w:rPr>
          <w:rFonts w:ascii="Cascadia Code" w:hAnsi="Cascadia Code" w:cs="Cascadia Code"/>
        </w:rPr>
        <w:t>SerialInputOutputManager</w:t>
      </w:r>
      <w:proofErr w:type="spellEnd"/>
      <w:r w:rsidRPr="006A41D5">
        <w:t xml:space="preserve">, der kontinuierlich auf eingehende Daten wartet. Diese werden bei Empfang an eine </w:t>
      </w:r>
      <w:proofErr w:type="spellStart"/>
      <w:r w:rsidRPr="006A41D5">
        <w:rPr>
          <w:rFonts w:ascii="Cascadia Code" w:hAnsi="Cascadia Code" w:cs="Cascadia Code"/>
        </w:rPr>
        <w:t>LoRaListener</w:t>
      </w:r>
      <w:proofErr w:type="spellEnd"/>
      <w:r w:rsidRPr="006A41D5">
        <w:t xml:space="preserve">-Instanz weitergegeben, die als Callback-Schnittstelle dient. Falls der Lese-Thread unerwartet abbricht, versucht </w:t>
      </w:r>
      <w:proofErr w:type="spellStart"/>
      <w:r w:rsidRPr="006A41D5">
        <w:rPr>
          <w:rFonts w:ascii="Cascadia Code" w:hAnsi="Cascadia Code" w:cs="Cascadia Code"/>
        </w:rPr>
        <w:t>LoRaSocket</w:t>
      </w:r>
      <w:proofErr w:type="spellEnd"/>
      <w:r w:rsidRPr="006A41D5">
        <w:t xml:space="preserve"> bis zu drei Wiederverbindungen, bevor die Verbindung endgültig aufgegeben wird. Dadurch bleibt die App auch bei instabiler Verbindung funktionsfähig.</w:t>
      </w:r>
    </w:p>
    <w:p w14:paraId="416D9B10" w14:textId="51F608DA" w:rsidR="00BF7B59" w:rsidRPr="006A41D5" w:rsidRDefault="00BF7B59" w:rsidP="00BF7B59">
      <w:r w:rsidRPr="006A41D5">
        <w:t xml:space="preserve">Der verwendete </w:t>
      </w:r>
      <w:proofErr w:type="spellStart"/>
      <w:r w:rsidRPr="006A41D5">
        <w:t>LoRa</w:t>
      </w:r>
      <w:proofErr w:type="spellEnd"/>
      <w:r w:rsidRPr="006A41D5">
        <w:t>-Dongle übernimmt intern die Fragmentierung und Pufferung von Datenpaketen. Nutzdaten bis 960 Byte werden automatisch in Pakete à 240 Byte aufgeteilt und eine zuverlässige Übertragung der Datenpakete wird durch eine integrierte CRC-Prüfung sichergestellt. Fehlerhafte Pakete werden vom Dongle automatisch verworfen</w:t>
      </w:r>
      <w:sdt>
        <w:sdtPr>
          <w:id w:val="-1977827177"/>
          <w:citation/>
        </w:sdtPr>
        <w:sdtContent>
          <w:r w:rsidRPr="006A41D5">
            <w:fldChar w:fldCharType="begin"/>
          </w:r>
          <w:r w:rsidRPr="006A41D5">
            <w:instrText xml:space="preserve"> CITATION Wavnt \l 2055 </w:instrText>
          </w:r>
          <w:r w:rsidRPr="006A41D5">
            <w:fldChar w:fldCharType="separate"/>
          </w:r>
          <w:r w:rsidRPr="006A41D5">
            <w:t xml:space="preserve"> (Waveshare, unbekannt)</w:t>
          </w:r>
          <w:r w:rsidRPr="006A41D5">
            <w:fldChar w:fldCharType="end"/>
          </w:r>
        </w:sdtContent>
      </w:sdt>
      <w:r w:rsidRPr="006A41D5">
        <w:t>.</w:t>
      </w:r>
    </w:p>
    <w:p w14:paraId="1A70B4A8" w14:textId="77777777" w:rsidR="00BF7B59" w:rsidRPr="006A41D5" w:rsidRDefault="00BF7B59" w:rsidP="00BF7B59">
      <w:pPr>
        <w:pStyle w:val="berschrift3"/>
      </w:pPr>
      <w:bookmarkStart w:id="5" w:name="_Toc202570551"/>
      <w:r w:rsidRPr="006A41D5">
        <w:lastRenderedPageBreak/>
        <w:t>Netzwerkprotokoll und Nachrichtenfluss</w:t>
      </w:r>
      <w:bookmarkEnd w:id="5"/>
    </w:p>
    <w:p w14:paraId="223740B6" w14:textId="13852128" w:rsidR="0012676A" w:rsidRDefault="0012676A" w:rsidP="0012676A">
      <w:r w:rsidRPr="006A41D5">
        <w:t xml:space="preserve">Die Klasse </w:t>
      </w:r>
      <w:proofErr w:type="spellStart"/>
      <w:r w:rsidRPr="006A41D5">
        <w:rPr>
          <w:rFonts w:ascii="Cascadia Code" w:hAnsi="Cascadia Code" w:cs="Cascadia Code"/>
        </w:rPr>
        <w:t>ATLoRaManager</w:t>
      </w:r>
      <w:proofErr w:type="spellEnd"/>
      <w:r w:rsidRPr="006A41D5">
        <w:t xml:space="preserve"> bildet die zentrale Schnittstelle zwischen der </w:t>
      </w:r>
      <w:proofErr w:type="spellStart"/>
      <w:r w:rsidRPr="006A41D5">
        <w:t>LoRa</w:t>
      </w:r>
      <w:proofErr w:type="spellEnd"/>
      <w:r w:rsidRPr="006A41D5">
        <w:t xml:space="preserve">-Hardware und dem Anwendungscode. Nach dem Start übernimmt sie die Initialisierung des Dongles per </w:t>
      </w:r>
      <w:r w:rsidRPr="006A41D5">
        <w:br/>
        <w:t xml:space="preserve">AT-Befehlen (z. B. AT+MODE=1 für den Stream-Modus) und setzt dabei alle relevanten Übertragungsparameter. Da serielle Daten über USB nicht paketorientiert, sondern in beliebig grossen Chunks eintreffen, ist ein robuster Parser erforderlich. Hierfür wird ein interner </w:t>
      </w:r>
      <w:proofErr w:type="spellStart"/>
      <w:r w:rsidRPr="006A41D5">
        <w:rPr>
          <w:rFonts w:ascii="Cascadia Code" w:hAnsi="Cascadia Code" w:cs="Cascadia Code"/>
        </w:rPr>
        <w:t>SerialFrameReader</w:t>
      </w:r>
      <w:proofErr w:type="spellEnd"/>
      <w:r w:rsidRPr="006A41D5">
        <w:t xml:space="preserve"> eingesetzt, der alle eingehenden Bytes puffert und nach einem definierten Nachrichtenrahmen durchsucht: Gemäss Netzwerkprotokoll beginnt eine Nachricht mit einem </w:t>
      </w:r>
      <w:r w:rsidRPr="006A41D5">
        <w:rPr>
          <w:rFonts w:ascii="Cascadia Code" w:hAnsi="Cascadia Code" w:cs="Cascadia Code"/>
        </w:rPr>
        <w:t>#</w:t>
      </w:r>
      <w:r w:rsidRPr="006A41D5">
        <w:t xml:space="preserve"> und endet mit der </w:t>
      </w:r>
      <w:proofErr w:type="gramStart"/>
      <w:r w:rsidRPr="006A41D5">
        <w:t xml:space="preserve">Zeichenkette </w:t>
      </w:r>
      <w:r w:rsidRPr="006A41D5">
        <w:rPr>
          <w:rFonts w:ascii="Cascadia Code" w:hAnsi="Cascadia Code" w:cs="Cascadia Code"/>
        </w:rPr>
        <w:t>;EOM</w:t>
      </w:r>
      <w:proofErr w:type="gramEnd"/>
      <w:r w:rsidRPr="006A41D5">
        <w:t xml:space="preserve">. Nur vollständig empfangene und korrekt kodierte Frames werden weitergeleitet. Um sicherzustellen, dass der Empfangspuffer korrekt mit Chunks arbeitet und keine Überläufe oder Fehlinterpretationen auftreten, wird die </w:t>
      </w:r>
      <w:proofErr w:type="spellStart"/>
      <w:r w:rsidRPr="006A41D5">
        <w:t>Parserlogik</w:t>
      </w:r>
      <w:proofErr w:type="spellEnd"/>
      <w:r w:rsidRPr="006A41D5">
        <w:t xml:space="preserve"> thread-sicher umgesetzt. Für den ausgehenden Nachrichtenfluss wird eine Sende-Queue verwendet, die in einem dedizierten Thread verarbeitet wird. Um Kollisionen zu vermeiden, wird vor jedem Sendevorgang überprüft, ob aktuell ein Empfang stattfindet, und ein Mindestabstand zwischen zwei Übertragungen erzwungen.</w:t>
      </w:r>
    </w:p>
    <w:p w14:paraId="42D235ED" w14:textId="77777777" w:rsidR="006A41D5" w:rsidRPr="006A41D5" w:rsidRDefault="006A41D5" w:rsidP="0012676A"/>
    <w:bookmarkStart w:id="6" w:name="_Toc202570552" w:displacedByCustomXml="next"/>
    <w:sdt>
      <w:sdtPr>
        <w:rPr>
          <w:rFonts w:ascii="Aptos" w:eastAsiaTheme="minorHAnsi" w:hAnsi="Aptos" w:cstheme="minorBidi"/>
          <w:color w:val="auto"/>
          <w:sz w:val="22"/>
          <w:szCs w:val="22"/>
        </w:rPr>
        <w:id w:val="-979915840"/>
        <w:docPartObj>
          <w:docPartGallery w:val="Bibliographies"/>
          <w:docPartUnique/>
        </w:docPartObj>
      </w:sdtPr>
      <w:sdtContent>
        <w:p w14:paraId="42205382" w14:textId="7E998691" w:rsidR="007A6985" w:rsidRPr="006A41D5" w:rsidRDefault="007A6985">
          <w:pPr>
            <w:pStyle w:val="berschrift1"/>
          </w:pPr>
          <w:r w:rsidRPr="006A41D5">
            <w:t>Literaturverzeichnis</w:t>
          </w:r>
          <w:bookmarkEnd w:id="6"/>
        </w:p>
        <w:sdt>
          <w:sdtPr>
            <w:id w:val="111145805"/>
            <w:bibliography/>
          </w:sdtPr>
          <w:sdtContent>
            <w:p w14:paraId="6FFA3E10" w14:textId="77777777" w:rsidR="00DC6A18" w:rsidRPr="006A41D5" w:rsidRDefault="007A6985" w:rsidP="00DC6A18">
              <w:pPr>
                <w:pStyle w:val="Literaturverzeichnis"/>
                <w:rPr>
                  <w:sz w:val="24"/>
                  <w:szCs w:val="24"/>
                </w:rPr>
              </w:pPr>
              <w:r w:rsidRPr="006A41D5">
                <w:fldChar w:fldCharType="begin"/>
              </w:r>
              <w:r w:rsidRPr="006A41D5">
                <w:instrText>BIBLIOGRAPHY</w:instrText>
              </w:r>
              <w:r w:rsidRPr="006A41D5">
                <w:fldChar w:fldCharType="separate"/>
              </w:r>
              <w:r w:rsidR="00DC6A18" w:rsidRPr="006A41D5">
                <w:rPr>
                  <w:b/>
                  <w:bCs/>
                </w:rPr>
                <w:t xml:space="preserve">Digitec </w:t>
              </w:r>
              <w:proofErr w:type="spellStart"/>
              <w:r w:rsidR="00DC6A18" w:rsidRPr="006A41D5">
                <w:rPr>
                  <w:b/>
                  <w:bCs/>
                </w:rPr>
                <w:t>Galaxus</w:t>
              </w:r>
              <w:proofErr w:type="spellEnd"/>
              <w:r w:rsidR="00DC6A18" w:rsidRPr="006A41D5">
                <w:rPr>
                  <w:b/>
                  <w:bCs/>
                </w:rPr>
                <w:t xml:space="preserve"> AG. 2025.</w:t>
              </w:r>
              <w:r w:rsidR="00DC6A18" w:rsidRPr="006A41D5">
                <w:t xml:space="preserve"> Digitec - Development Boards and Kits. </w:t>
              </w:r>
              <w:r w:rsidR="00DC6A18" w:rsidRPr="006A41D5">
                <w:rPr>
                  <w:i/>
                  <w:iCs/>
                </w:rPr>
                <w:t xml:space="preserve">Digitec. </w:t>
              </w:r>
              <w:r w:rsidR="00DC6A18" w:rsidRPr="006A41D5">
                <w:t>[Online] 2025. [Zitat vom: 04. Juli 2025.] https://www.digitec.ch/en/s1/product/waveshare-sx1262-lora-tcxo-usb-adapter-850-930mhz-development-boards-kits-53127368.</w:t>
              </w:r>
            </w:p>
            <w:p w14:paraId="6E2BD7A2" w14:textId="77777777" w:rsidR="00DC6A18" w:rsidRPr="006A41D5" w:rsidRDefault="00DC6A18" w:rsidP="00DC6A18">
              <w:pPr>
                <w:pStyle w:val="Literaturverzeichnis"/>
              </w:pPr>
              <w:proofErr w:type="spellStart"/>
              <w:r w:rsidRPr="006A41D5">
                <w:rPr>
                  <w:b/>
                  <w:bCs/>
                </w:rPr>
                <w:t>Meshtastic</w:t>
              </w:r>
              <w:proofErr w:type="spellEnd"/>
              <w:r w:rsidRPr="006A41D5">
                <w:rPr>
                  <w:b/>
                  <w:bCs/>
                </w:rPr>
                <w:t xml:space="preserve"> LLC. unbekannt.</w:t>
              </w:r>
              <w:r w:rsidRPr="006A41D5">
                <w:t xml:space="preserve"> </w:t>
              </w:r>
              <w:proofErr w:type="spellStart"/>
              <w:r w:rsidRPr="006A41D5">
                <w:t>Meshtastic</w:t>
              </w:r>
              <w:proofErr w:type="spellEnd"/>
              <w:r w:rsidRPr="006A41D5">
                <w:t xml:space="preserve">. </w:t>
              </w:r>
              <w:proofErr w:type="spellStart"/>
              <w:r w:rsidRPr="006A41D5">
                <w:rPr>
                  <w:i/>
                  <w:iCs/>
                </w:rPr>
                <w:t>Meshtastic</w:t>
              </w:r>
              <w:proofErr w:type="spellEnd"/>
              <w:r w:rsidRPr="006A41D5">
                <w:rPr>
                  <w:i/>
                  <w:iCs/>
                </w:rPr>
                <w:t xml:space="preserve">. </w:t>
              </w:r>
              <w:r w:rsidRPr="006A41D5">
                <w:t>[Online] unbekannt. [Zitat vom: 04. Juli 2025.] https://meshtastic.org/.</w:t>
              </w:r>
            </w:p>
            <w:p w14:paraId="22FC4A61" w14:textId="77777777" w:rsidR="00DC6A18" w:rsidRPr="006A41D5" w:rsidRDefault="00DC6A18" w:rsidP="00DC6A18">
              <w:pPr>
                <w:pStyle w:val="Literaturverzeichnis"/>
              </w:pPr>
              <w:r w:rsidRPr="006A41D5">
                <w:rPr>
                  <w:b/>
                  <w:bCs/>
                </w:rPr>
                <w:t>Union schweizerischer Kurzwellen-Amateure. 2024.</w:t>
              </w:r>
              <w:r w:rsidRPr="006A41D5">
                <w:t xml:space="preserve"> Was ist </w:t>
              </w:r>
              <w:proofErr w:type="spellStart"/>
              <w:r w:rsidRPr="006A41D5">
                <w:t>LoRa</w:t>
              </w:r>
              <w:proofErr w:type="spellEnd"/>
              <w:r w:rsidRPr="006A41D5">
                <w:t xml:space="preserve">? </w:t>
              </w:r>
              <w:r w:rsidRPr="006A41D5">
                <w:rPr>
                  <w:i/>
                  <w:iCs/>
                </w:rPr>
                <w:t xml:space="preserve">USKA. </w:t>
              </w:r>
              <w:r w:rsidRPr="006A41D5">
                <w:t>[Online] 2024. [Zitat vom: 04. Juli 2025.] https://uska.ch/lora/.</w:t>
              </w:r>
            </w:p>
            <w:p w14:paraId="43BE2DB3" w14:textId="77777777" w:rsidR="00DC6A18" w:rsidRPr="006A41D5" w:rsidRDefault="00DC6A18" w:rsidP="00DC6A18">
              <w:pPr>
                <w:pStyle w:val="Literaturverzeichnis"/>
              </w:pPr>
              <w:proofErr w:type="spellStart"/>
              <w:r w:rsidRPr="006A41D5">
                <w:rPr>
                  <w:b/>
                  <w:bCs/>
                </w:rPr>
                <w:t>Waveshare</w:t>
              </w:r>
              <w:proofErr w:type="spellEnd"/>
              <w:r w:rsidRPr="006A41D5">
                <w:rPr>
                  <w:b/>
                  <w:bCs/>
                </w:rPr>
                <w:t>. unbekannt.</w:t>
              </w:r>
              <w:r w:rsidRPr="006A41D5">
                <w:t xml:space="preserve"> USB-TO-</w:t>
              </w:r>
              <w:proofErr w:type="spellStart"/>
              <w:r w:rsidRPr="006A41D5">
                <w:t>LoRa</w:t>
              </w:r>
              <w:proofErr w:type="spellEnd"/>
              <w:r w:rsidRPr="006A41D5">
                <w:t>-</w:t>
              </w:r>
              <w:proofErr w:type="spellStart"/>
              <w:r w:rsidRPr="006A41D5">
                <w:t>xF</w:t>
              </w:r>
              <w:proofErr w:type="spellEnd"/>
              <w:r w:rsidRPr="006A41D5">
                <w:t xml:space="preserve">. </w:t>
              </w:r>
              <w:proofErr w:type="spellStart"/>
              <w:r w:rsidRPr="006A41D5">
                <w:rPr>
                  <w:i/>
                  <w:iCs/>
                </w:rPr>
                <w:t>Waveshare</w:t>
              </w:r>
              <w:proofErr w:type="spellEnd"/>
              <w:r w:rsidRPr="006A41D5">
                <w:rPr>
                  <w:i/>
                  <w:iCs/>
                </w:rPr>
                <w:t xml:space="preserve"> Wiki. </w:t>
              </w:r>
              <w:r w:rsidRPr="006A41D5">
                <w:t>[Online] unbekannt. [Zitat vom: 04. Juli 2025.]</w:t>
              </w:r>
            </w:p>
            <w:p w14:paraId="6D30832E" w14:textId="434DDBD9" w:rsidR="007A6985" w:rsidRPr="006A41D5" w:rsidRDefault="007A6985" w:rsidP="00DC6A18">
              <w:r w:rsidRPr="006A41D5">
                <w:rPr>
                  <w:b/>
                  <w:bCs/>
                </w:rPr>
                <w:fldChar w:fldCharType="end"/>
              </w:r>
            </w:p>
          </w:sdtContent>
        </w:sdt>
      </w:sdtContent>
    </w:sdt>
    <w:p w14:paraId="769A6008" w14:textId="77777777" w:rsidR="007A6985" w:rsidRPr="006A41D5" w:rsidRDefault="007A6985" w:rsidP="007A6985"/>
    <w:sectPr w:rsidR="007A6985" w:rsidRPr="006A41D5" w:rsidSect="006A41D5">
      <w:footerReference w:type="default" r:id="rId10"/>
      <w:pgSz w:w="11906" w:h="16838"/>
      <w:pgMar w:top="1417" w:right="1417" w:bottom="1134" w:left="1417" w:header="708"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B6BD0" w14:textId="77777777" w:rsidR="009115E1" w:rsidRDefault="009115E1" w:rsidP="00B34579">
      <w:pPr>
        <w:spacing w:after="0" w:line="240" w:lineRule="auto"/>
      </w:pPr>
      <w:r>
        <w:separator/>
      </w:r>
    </w:p>
  </w:endnote>
  <w:endnote w:type="continuationSeparator" w:id="0">
    <w:p w14:paraId="79D3F1FB" w14:textId="77777777" w:rsidR="009115E1" w:rsidRDefault="009115E1" w:rsidP="00B3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64BAA" w14:textId="6FFD94F8" w:rsidR="00B34579" w:rsidRDefault="00B34579" w:rsidP="00B34579">
    <w:pPr>
      <w:pStyle w:val="Fuzeile"/>
    </w:pPr>
  </w:p>
  <w:p w14:paraId="58CCB874" w14:textId="77777777" w:rsidR="00B34579" w:rsidRDefault="00B3457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343930"/>
      <w:docPartObj>
        <w:docPartGallery w:val="Page Numbers (Bottom of Page)"/>
        <w:docPartUnique/>
      </w:docPartObj>
    </w:sdtPr>
    <w:sdtContent>
      <w:p w14:paraId="4B527F0D" w14:textId="77777777" w:rsidR="00B34579" w:rsidRDefault="00B34579">
        <w:pPr>
          <w:pStyle w:val="Fuzeile"/>
          <w:jc w:val="center"/>
        </w:pPr>
        <w:r>
          <w:fldChar w:fldCharType="begin"/>
        </w:r>
        <w:r>
          <w:instrText>PAGE   \* MERGEFORMAT</w:instrText>
        </w:r>
        <w:r>
          <w:fldChar w:fldCharType="separate"/>
        </w:r>
        <w:r>
          <w:rPr>
            <w:lang w:val="de-DE"/>
          </w:rPr>
          <w:t>2</w:t>
        </w:r>
        <w:r>
          <w:fldChar w:fldCharType="end"/>
        </w:r>
      </w:p>
    </w:sdtContent>
  </w:sdt>
  <w:p w14:paraId="36E0F854" w14:textId="77777777" w:rsidR="00B34579" w:rsidRDefault="00B3457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30C6D" w14:textId="77777777" w:rsidR="009115E1" w:rsidRDefault="009115E1" w:rsidP="00B34579">
      <w:pPr>
        <w:spacing w:after="0" w:line="240" w:lineRule="auto"/>
      </w:pPr>
      <w:r>
        <w:separator/>
      </w:r>
    </w:p>
  </w:footnote>
  <w:footnote w:type="continuationSeparator" w:id="0">
    <w:p w14:paraId="457A5DB3" w14:textId="77777777" w:rsidR="009115E1" w:rsidRDefault="009115E1" w:rsidP="00B34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43E58"/>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630048B"/>
    <w:multiLevelType w:val="hybridMultilevel"/>
    <w:tmpl w:val="E8EADCF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0F777275"/>
    <w:multiLevelType w:val="hybridMultilevel"/>
    <w:tmpl w:val="739204F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241E4CAB"/>
    <w:multiLevelType w:val="multilevel"/>
    <w:tmpl w:val="A718F3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A2844E1"/>
    <w:multiLevelType w:val="hybridMultilevel"/>
    <w:tmpl w:val="693CAB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27770809">
    <w:abstractNumId w:val="3"/>
  </w:num>
  <w:num w:numId="2" w16cid:durableId="89274879">
    <w:abstractNumId w:val="3"/>
  </w:num>
  <w:num w:numId="3" w16cid:durableId="962077068">
    <w:abstractNumId w:val="3"/>
  </w:num>
  <w:num w:numId="4" w16cid:durableId="2009282133">
    <w:abstractNumId w:val="3"/>
  </w:num>
  <w:num w:numId="5" w16cid:durableId="416827527">
    <w:abstractNumId w:val="3"/>
  </w:num>
  <w:num w:numId="6" w16cid:durableId="1785614286">
    <w:abstractNumId w:val="3"/>
  </w:num>
  <w:num w:numId="7" w16cid:durableId="1390347554">
    <w:abstractNumId w:val="3"/>
  </w:num>
  <w:num w:numId="8" w16cid:durableId="1007170774">
    <w:abstractNumId w:val="3"/>
  </w:num>
  <w:num w:numId="9" w16cid:durableId="1099956605">
    <w:abstractNumId w:val="3"/>
  </w:num>
  <w:num w:numId="10" w16cid:durableId="232934983">
    <w:abstractNumId w:val="3"/>
  </w:num>
  <w:num w:numId="11" w16cid:durableId="634915757">
    <w:abstractNumId w:val="3"/>
  </w:num>
  <w:num w:numId="12" w16cid:durableId="1571232365">
    <w:abstractNumId w:val="0"/>
  </w:num>
  <w:num w:numId="13" w16cid:durableId="1682776985">
    <w:abstractNumId w:val="4"/>
  </w:num>
  <w:num w:numId="14" w16cid:durableId="265310206">
    <w:abstractNumId w:val="1"/>
  </w:num>
  <w:num w:numId="15" w16cid:durableId="790321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11"/>
    <w:rsid w:val="000922B6"/>
    <w:rsid w:val="000C0F7A"/>
    <w:rsid w:val="0012676A"/>
    <w:rsid w:val="0014046E"/>
    <w:rsid w:val="0028169F"/>
    <w:rsid w:val="002C73C8"/>
    <w:rsid w:val="003010C0"/>
    <w:rsid w:val="00310124"/>
    <w:rsid w:val="004E48DB"/>
    <w:rsid w:val="00515811"/>
    <w:rsid w:val="00563F65"/>
    <w:rsid w:val="00582D0D"/>
    <w:rsid w:val="006A098B"/>
    <w:rsid w:val="006A41D5"/>
    <w:rsid w:val="007A6985"/>
    <w:rsid w:val="007D6844"/>
    <w:rsid w:val="00837FA8"/>
    <w:rsid w:val="009115E1"/>
    <w:rsid w:val="00922BFA"/>
    <w:rsid w:val="009979C4"/>
    <w:rsid w:val="00A45A45"/>
    <w:rsid w:val="00B04349"/>
    <w:rsid w:val="00B34579"/>
    <w:rsid w:val="00BF7B59"/>
    <w:rsid w:val="00C34195"/>
    <w:rsid w:val="00C65506"/>
    <w:rsid w:val="00CA6FAB"/>
    <w:rsid w:val="00CF7FF2"/>
    <w:rsid w:val="00D47AF1"/>
    <w:rsid w:val="00DC6A18"/>
    <w:rsid w:val="00E7488B"/>
    <w:rsid w:val="00EE35E0"/>
    <w:rsid w:val="00F35F51"/>
    <w:rsid w:val="00F7005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D953"/>
  <w15:chartTrackingRefBased/>
  <w15:docId w15:val="{BC58E8D9-946C-4EDE-867E-63A0959B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heme="minorHAnsi" w:hAnsi="Aptos" w:cstheme="minorBidi"/>
        <w:sz w:val="22"/>
        <w:szCs w:val="22"/>
        <w:lang w:val="de-CH"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010C0"/>
    <w:pPr>
      <w:spacing w:after="120" w:line="288" w:lineRule="auto"/>
      <w:jc w:val="both"/>
    </w:pPr>
  </w:style>
  <w:style w:type="paragraph" w:styleId="berschrift1">
    <w:name w:val="heading 1"/>
    <w:basedOn w:val="Standard"/>
    <w:next w:val="Standard"/>
    <w:link w:val="berschrift1Zchn"/>
    <w:uiPriority w:val="9"/>
    <w:qFormat/>
    <w:rsid w:val="00515811"/>
    <w:pPr>
      <w:keepNext/>
      <w:keepLines/>
      <w:numPr>
        <w:numId w:val="12"/>
      </w:numPr>
      <w:spacing w:before="360" w:after="80"/>
      <w:outlineLvl w:val="0"/>
    </w:pPr>
    <w:rPr>
      <w:rFonts w:asciiTheme="majorHAnsi" w:eastAsiaTheme="majorEastAsia" w:hAnsiTheme="majorHAnsi" w:cstheme="majorBidi"/>
      <w:color w:val="0F4761" w:themeColor="accent1" w:themeShade="BF"/>
      <w:sz w:val="36"/>
      <w:szCs w:val="40"/>
    </w:rPr>
  </w:style>
  <w:style w:type="paragraph" w:styleId="berschrift2">
    <w:name w:val="heading 2"/>
    <w:basedOn w:val="Standard"/>
    <w:next w:val="Standard"/>
    <w:link w:val="berschrift2Zchn"/>
    <w:uiPriority w:val="9"/>
    <w:unhideWhenUsed/>
    <w:qFormat/>
    <w:rsid w:val="00515811"/>
    <w:pPr>
      <w:keepNext/>
      <w:keepLines/>
      <w:numPr>
        <w:ilvl w:val="1"/>
        <w:numId w:val="1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7005C"/>
    <w:pPr>
      <w:keepNext/>
      <w:keepLines/>
      <w:numPr>
        <w:ilvl w:val="2"/>
        <w:numId w:val="12"/>
      </w:numPr>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3010C0"/>
    <w:pPr>
      <w:keepNext/>
      <w:keepLines/>
      <w:numPr>
        <w:ilvl w:val="3"/>
        <w:numId w:val="12"/>
      </w:numPr>
      <w:outlineLvl w:val="3"/>
    </w:pPr>
    <w:rPr>
      <w:rFonts w:asciiTheme="minorHAnsi" w:eastAsiaTheme="majorEastAsia" w:hAnsiTheme="minorHAnsi" w:cstheme="majorBidi"/>
      <w:iCs/>
      <w:color w:val="0F4761" w:themeColor="accent1" w:themeShade="BF"/>
      <w:sz w:val="24"/>
    </w:rPr>
  </w:style>
  <w:style w:type="paragraph" w:styleId="berschrift5">
    <w:name w:val="heading 5"/>
    <w:basedOn w:val="Standard"/>
    <w:next w:val="Standard"/>
    <w:link w:val="berschrift5Zchn"/>
    <w:uiPriority w:val="9"/>
    <w:semiHidden/>
    <w:unhideWhenUsed/>
    <w:qFormat/>
    <w:rsid w:val="00515811"/>
    <w:pPr>
      <w:keepNext/>
      <w:keepLines/>
      <w:numPr>
        <w:ilvl w:val="4"/>
        <w:numId w:val="12"/>
      </w:numPr>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515811"/>
    <w:pPr>
      <w:keepNext/>
      <w:keepLines/>
      <w:numPr>
        <w:ilvl w:val="5"/>
        <w:numId w:val="12"/>
      </w:numPr>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15811"/>
    <w:pPr>
      <w:keepNext/>
      <w:keepLines/>
      <w:numPr>
        <w:ilvl w:val="6"/>
        <w:numId w:val="12"/>
      </w:numPr>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515811"/>
    <w:pPr>
      <w:keepNext/>
      <w:keepLines/>
      <w:numPr>
        <w:ilvl w:val="7"/>
        <w:numId w:val="12"/>
      </w:numPr>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15811"/>
    <w:pPr>
      <w:keepNext/>
      <w:keepLines/>
      <w:numPr>
        <w:ilvl w:val="8"/>
        <w:numId w:val="12"/>
      </w:numPr>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15811"/>
    <w:rPr>
      <w:rFonts w:asciiTheme="majorHAnsi" w:eastAsiaTheme="majorEastAsia" w:hAnsiTheme="majorHAnsi" w:cstheme="majorBidi"/>
      <w:color w:val="0F4761" w:themeColor="accent1" w:themeShade="BF"/>
      <w:sz w:val="36"/>
      <w:szCs w:val="40"/>
    </w:rPr>
  </w:style>
  <w:style w:type="paragraph" w:styleId="Beschriftung">
    <w:name w:val="caption"/>
    <w:basedOn w:val="Standard"/>
    <w:next w:val="Standard"/>
    <w:uiPriority w:val="35"/>
    <w:unhideWhenUsed/>
    <w:qFormat/>
    <w:rsid w:val="003010C0"/>
    <w:pPr>
      <w:spacing w:before="120" w:after="0"/>
    </w:pPr>
    <w:rPr>
      <w:iCs/>
      <w:color w:val="0E2841" w:themeColor="text2"/>
      <w:sz w:val="20"/>
      <w:szCs w:val="18"/>
    </w:rPr>
  </w:style>
  <w:style w:type="character" w:customStyle="1" w:styleId="berschrift2Zchn">
    <w:name w:val="Überschrift 2 Zchn"/>
    <w:basedOn w:val="Absatz-Standardschriftart"/>
    <w:link w:val="berschrift2"/>
    <w:uiPriority w:val="9"/>
    <w:rsid w:val="00515811"/>
    <w:rPr>
      <w:rFonts w:asciiTheme="majorHAnsi" w:eastAsiaTheme="majorEastAsia" w:hAnsiTheme="majorHAnsi" w:cstheme="majorBidi"/>
      <w:color w:val="0F4761" w:themeColor="accent1" w:themeShade="BF"/>
      <w:sz w:val="32"/>
      <w:szCs w:val="32"/>
    </w:rPr>
  </w:style>
  <w:style w:type="character" w:customStyle="1" w:styleId="berschrift4Zchn">
    <w:name w:val="Überschrift 4 Zchn"/>
    <w:basedOn w:val="Absatz-Standardschriftart"/>
    <w:link w:val="berschrift4"/>
    <w:uiPriority w:val="9"/>
    <w:rsid w:val="003010C0"/>
    <w:rPr>
      <w:rFonts w:asciiTheme="minorHAnsi" w:eastAsiaTheme="majorEastAsia" w:hAnsiTheme="minorHAnsi" w:cstheme="majorBidi"/>
      <w:iCs/>
      <w:color w:val="0F4761" w:themeColor="accent1" w:themeShade="BF"/>
      <w:sz w:val="24"/>
    </w:rPr>
  </w:style>
  <w:style w:type="character" w:customStyle="1" w:styleId="berschrift3Zchn">
    <w:name w:val="Überschrift 3 Zchn"/>
    <w:basedOn w:val="Absatz-Standardschriftart"/>
    <w:link w:val="berschrift3"/>
    <w:uiPriority w:val="9"/>
    <w:rsid w:val="00F7005C"/>
    <w:rPr>
      <w:rFonts w:asciiTheme="minorHAnsi" w:eastAsiaTheme="majorEastAsia" w:hAnsiTheme="minorHAnsi" w:cstheme="majorBidi"/>
      <w:color w:val="0F4761" w:themeColor="accent1" w:themeShade="BF"/>
      <w:sz w:val="28"/>
      <w:szCs w:val="28"/>
    </w:rPr>
  </w:style>
  <w:style w:type="character" w:customStyle="1" w:styleId="berschrift5Zchn">
    <w:name w:val="Überschrift 5 Zchn"/>
    <w:basedOn w:val="Absatz-Standardschriftart"/>
    <w:link w:val="berschrift5"/>
    <w:uiPriority w:val="9"/>
    <w:semiHidden/>
    <w:rsid w:val="00515811"/>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515811"/>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15811"/>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515811"/>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15811"/>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5158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581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1581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15811"/>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51581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15811"/>
    <w:rPr>
      <w:i/>
      <w:iCs/>
      <w:color w:val="404040" w:themeColor="text1" w:themeTint="BF"/>
    </w:rPr>
  </w:style>
  <w:style w:type="paragraph" w:styleId="Listenabsatz">
    <w:name w:val="List Paragraph"/>
    <w:basedOn w:val="Standard"/>
    <w:uiPriority w:val="34"/>
    <w:qFormat/>
    <w:rsid w:val="00515811"/>
    <w:pPr>
      <w:ind w:left="720"/>
      <w:contextualSpacing/>
    </w:pPr>
  </w:style>
  <w:style w:type="character" w:styleId="IntensiveHervorhebung">
    <w:name w:val="Intense Emphasis"/>
    <w:basedOn w:val="Absatz-Standardschriftart"/>
    <w:uiPriority w:val="21"/>
    <w:qFormat/>
    <w:rsid w:val="00515811"/>
    <w:rPr>
      <w:i/>
      <w:iCs/>
      <w:color w:val="0F4761" w:themeColor="accent1" w:themeShade="BF"/>
    </w:rPr>
  </w:style>
  <w:style w:type="paragraph" w:styleId="IntensivesZitat">
    <w:name w:val="Intense Quote"/>
    <w:basedOn w:val="Standard"/>
    <w:next w:val="Standard"/>
    <w:link w:val="IntensivesZitatZchn"/>
    <w:uiPriority w:val="30"/>
    <w:qFormat/>
    <w:rsid w:val="005158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15811"/>
    <w:rPr>
      <w:i/>
      <w:iCs/>
      <w:color w:val="0F4761" w:themeColor="accent1" w:themeShade="BF"/>
    </w:rPr>
  </w:style>
  <w:style w:type="character" w:styleId="IntensiverVerweis">
    <w:name w:val="Intense Reference"/>
    <w:basedOn w:val="Absatz-Standardschriftart"/>
    <w:uiPriority w:val="32"/>
    <w:qFormat/>
    <w:rsid w:val="00515811"/>
    <w:rPr>
      <w:b/>
      <w:bCs/>
      <w:smallCaps/>
      <w:color w:val="0F4761" w:themeColor="accent1" w:themeShade="BF"/>
      <w:spacing w:val="5"/>
    </w:rPr>
  </w:style>
  <w:style w:type="paragraph" w:styleId="KeinLeerraum">
    <w:name w:val="No Spacing"/>
    <w:link w:val="KeinLeerraumZchn"/>
    <w:uiPriority w:val="1"/>
    <w:qFormat/>
    <w:rsid w:val="00515811"/>
    <w:pPr>
      <w:spacing w:after="0" w:line="240" w:lineRule="auto"/>
    </w:pPr>
    <w:rPr>
      <w:rFonts w:asciiTheme="minorHAnsi" w:eastAsiaTheme="minorEastAsia" w:hAnsiTheme="minorHAnsi"/>
      <w:lang w:eastAsia="de-CH"/>
    </w:rPr>
  </w:style>
  <w:style w:type="character" w:customStyle="1" w:styleId="KeinLeerraumZchn">
    <w:name w:val="Kein Leerraum Zchn"/>
    <w:basedOn w:val="Absatz-Standardschriftart"/>
    <w:link w:val="KeinLeerraum"/>
    <w:uiPriority w:val="1"/>
    <w:rsid w:val="00515811"/>
    <w:rPr>
      <w:rFonts w:asciiTheme="minorHAnsi" w:eastAsiaTheme="minorEastAsia" w:hAnsiTheme="minorHAnsi"/>
      <w:lang w:eastAsia="de-CH"/>
    </w:rPr>
  </w:style>
  <w:style w:type="paragraph" w:styleId="Inhaltsverzeichnisberschrift">
    <w:name w:val="TOC Heading"/>
    <w:basedOn w:val="berschrift1"/>
    <w:next w:val="Standard"/>
    <w:uiPriority w:val="39"/>
    <w:unhideWhenUsed/>
    <w:qFormat/>
    <w:rsid w:val="00515811"/>
    <w:pPr>
      <w:numPr>
        <w:numId w:val="0"/>
      </w:numPr>
      <w:spacing w:after="0" w:line="259" w:lineRule="auto"/>
      <w:jc w:val="left"/>
      <w:outlineLvl w:val="9"/>
    </w:pPr>
    <w:rPr>
      <w:sz w:val="32"/>
      <w:szCs w:val="32"/>
      <w:lang w:eastAsia="de-CH"/>
    </w:rPr>
  </w:style>
  <w:style w:type="paragraph" w:styleId="Literaturverzeichnis">
    <w:name w:val="Bibliography"/>
    <w:basedOn w:val="Standard"/>
    <w:next w:val="Standard"/>
    <w:uiPriority w:val="37"/>
    <w:unhideWhenUsed/>
    <w:rsid w:val="007A6985"/>
  </w:style>
  <w:style w:type="paragraph" w:styleId="Verzeichnis1">
    <w:name w:val="toc 1"/>
    <w:basedOn w:val="Standard"/>
    <w:next w:val="Standard"/>
    <w:autoRedefine/>
    <w:uiPriority w:val="39"/>
    <w:unhideWhenUsed/>
    <w:rsid w:val="0012676A"/>
    <w:pPr>
      <w:spacing w:after="100"/>
    </w:pPr>
  </w:style>
  <w:style w:type="paragraph" w:styleId="Verzeichnis2">
    <w:name w:val="toc 2"/>
    <w:basedOn w:val="Standard"/>
    <w:next w:val="Standard"/>
    <w:autoRedefine/>
    <w:uiPriority w:val="39"/>
    <w:unhideWhenUsed/>
    <w:rsid w:val="0012676A"/>
    <w:pPr>
      <w:spacing w:after="100"/>
      <w:ind w:left="220"/>
    </w:pPr>
  </w:style>
  <w:style w:type="paragraph" w:styleId="Verzeichnis3">
    <w:name w:val="toc 3"/>
    <w:basedOn w:val="Standard"/>
    <w:next w:val="Standard"/>
    <w:autoRedefine/>
    <w:uiPriority w:val="39"/>
    <w:unhideWhenUsed/>
    <w:rsid w:val="0012676A"/>
    <w:pPr>
      <w:spacing w:after="100"/>
      <w:ind w:left="440"/>
    </w:pPr>
  </w:style>
  <w:style w:type="character" w:styleId="Hyperlink">
    <w:name w:val="Hyperlink"/>
    <w:basedOn w:val="Absatz-Standardschriftart"/>
    <w:uiPriority w:val="99"/>
    <w:unhideWhenUsed/>
    <w:rsid w:val="0012676A"/>
    <w:rPr>
      <w:color w:val="467886" w:themeColor="hyperlink"/>
      <w:u w:val="single"/>
    </w:rPr>
  </w:style>
  <w:style w:type="paragraph" w:styleId="Kopfzeile">
    <w:name w:val="header"/>
    <w:basedOn w:val="Standard"/>
    <w:link w:val="KopfzeileZchn"/>
    <w:uiPriority w:val="99"/>
    <w:unhideWhenUsed/>
    <w:rsid w:val="00B345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34579"/>
  </w:style>
  <w:style w:type="paragraph" w:styleId="Fuzeile">
    <w:name w:val="footer"/>
    <w:basedOn w:val="Standard"/>
    <w:link w:val="FuzeileZchn"/>
    <w:uiPriority w:val="99"/>
    <w:unhideWhenUsed/>
    <w:rsid w:val="00B345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34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2374">
      <w:bodyDiv w:val="1"/>
      <w:marLeft w:val="0"/>
      <w:marRight w:val="0"/>
      <w:marTop w:val="0"/>
      <w:marBottom w:val="0"/>
      <w:divBdr>
        <w:top w:val="none" w:sz="0" w:space="0" w:color="auto"/>
        <w:left w:val="none" w:sz="0" w:space="0" w:color="auto"/>
        <w:bottom w:val="none" w:sz="0" w:space="0" w:color="auto"/>
        <w:right w:val="none" w:sz="0" w:space="0" w:color="auto"/>
      </w:divBdr>
    </w:div>
    <w:div w:id="88743742">
      <w:bodyDiv w:val="1"/>
      <w:marLeft w:val="0"/>
      <w:marRight w:val="0"/>
      <w:marTop w:val="0"/>
      <w:marBottom w:val="0"/>
      <w:divBdr>
        <w:top w:val="none" w:sz="0" w:space="0" w:color="auto"/>
        <w:left w:val="none" w:sz="0" w:space="0" w:color="auto"/>
        <w:bottom w:val="none" w:sz="0" w:space="0" w:color="auto"/>
        <w:right w:val="none" w:sz="0" w:space="0" w:color="auto"/>
      </w:divBdr>
    </w:div>
    <w:div w:id="195311613">
      <w:bodyDiv w:val="1"/>
      <w:marLeft w:val="0"/>
      <w:marRight w:val="0"/>
      <w:marTop w:val="0"/>
      <w:marBottom w:val="0"/>
      <w:divBdr>
        <w:top w:val="none" w:sz="0" w:space="0" w:color="auto"/>
        <w:left w:val="none" w:sz="0" w:space="0" w:color="auto"/>
        <w:bottom w:val="none" w:sz="0" w:space="0" w:color="auto"/>
        <w:right w:val="none" w:sz="0" w:space="0" w:color="auto"/>
      </w:divBdr>
    </w:div>
    <w:div w:id="341248538">
      <w:bodyDiv w:val="1"/>
      <w:marLeft w:val="0"/>
      <w:marRight w:val="0"/>
      <w:marTop w:val="0"/>
      <w:marBottom w:val="0"/>
      <w:divBdr>
        <w:top w:val="none" w:sz="0" w:space="0" w:color="auto"/>
        <w:left w:val="none" w:sz="0" w:space="0" w:color="auto"/>
        <w:bottom w:val="none" w:sz="0" w:space="0" w:color="auto"/>
        <w:right w:val="none" w:sz="0" w:space="0" w:color="auto"/>
      </w:divBdr>
    </w:div>
    <w:div w:id="469518093">
      <w:bodyDiv w:val="1"/>
      <w:marLeft w:val="0"/>
      <w:marRight w:val="0"/>
      <w:marTop w:val="0"/>
      <w:marBottom w:val="0"/>
      <w:divBdr>
        <w:top w:val="none" w:sz="0" w:space="0" w:color="auto"/>
        <w:left w:val="none" w:sz="0" w:space="0" w:color="auto"/>
        <w:bottom w:val="none" w:sz="0" w:space="0" w:color="auto"/>
        <w:right w:val="none" w:sz="0" w:space="0" w:color="auto"/>
      </w:divBdr>
    </w:div>
    <w:div w:id="475294824">
      <w:bodyDiv w:val="1"/>
      <w:marLeft w:val="0"/>
      <w:marRight w:val="0"/>
      <w:marTop w:val="0"/>
      <w:marBottom w:val="0"/>
      <w:divBdr>
        <w:top w:val="none" w:sz="0" w:space="0" w:color="auto"/>
        <w:left w:val="none" w:sz="0" w:space="0" w:color="auto"/>
        <w:bottom w:val="none" w:sz="0" w:space="0" w:color="auto"/>
        <w:right w:val="none" w:sz="0" w:space="0" w:color="auto"/>
      </w:divBdr>
    </w:div>
    <w:div w:id="820316523">
      <w:bodyDiv w:val="1"/>
      <w:marLeft w:val="0"/>
      <w:marRight w:val="0"/>
      <w:marTop w:val="0"/>
      <w:marBottom w:val="0"/>
      <w:divBdr>
        <w:top w:val="none" w:sz="0" w:space="0" w:color="auto"/>
        <w:left w:val="none" w:sz="0" w:space="0" w:color="auto"/>
        <w:bottom w:val="none" w:sz="0" w:space="0" w:color="auto"/>
        <w:right w:val="none" w:sz="0" w:space="0" w:color="auto"/>
      </w:divBdr>
    </w:div>
    <w:div w:id="872427052">
      <w:bodyDiv w:val="1"/>
      <w:marLeft w:val="0"/>
      <w:marRight w:val="0"/>
      <w:marTop w:val="0"/>
      <w:marBottom w:val="0"/>
      <w:divBdr>
        <w:top w:val="none" w:sz="0" w:space="0" w:color="auto"/>
        <w:left w:val="none" w:sz="0" w:space="0" w:color="auto"/>
        <w:bottom w:val="none" w:sz="0" w:space="0" w:color="auto"/>
        <w:right w:val="none" w:sz="0" w:space="0" w:color="auto"/>
      </w:divBdr>
    </w:div>
    <w:div w:id="963539542">
      <w:bodyDiv w:val="1"/>
      <w:marLeft w:val="0"/>
      <w:marRight w:val="0"/>
      <w:marTop w:val="0"/>
      <w:marBottom w:val="0"/>
      <w:divBdr>
        <w:top w:val="none" w:sz="0" w:space="0" w:color="auto"/>
        <w:left w:val="none" w:sz="0" w:space="0" w:color="auto"/>
        <w:bottom w:val="none" w:sz="0" w:space="0" w:color="auto"/>
        <w:right w:val="none" w:sz="0" w:space="0" w:color="auto"/>
      </w:divBdr>
    </w:div>
    <w:div w:id="1104576433">
      <w:bodyDiv w:val="1"/>
      <w:marLeft w:val="0"/>
      <w:marRight w:val="0"/>
      <w:marTop w:val="0"/>
      <w:marBottom w:val="0"/>
      <w:divBdr>
        <w:top w:val="none" w:sz="0" w:space="0" w:color="auto"/>
        <w:left w:val="none" w:sz="0" w:space="0" w:color="auto"/>
        <w:bottom w:val="none" w:sz="0" w:space="0" w:color="auto"/>
        <w:right w:val="none" w:sz="0" w:space="0" w:color="auto"/>
      </w:divBdr>
    </w:div>
    <w:div w:id="1138574262">
      <w:bodyDiv w:val="1"/>
      <w:marLeft w:val="0"/>
      <w:marRight w:val="0"/>
      <w:marTop w:val="0"/>
      <w:marBottom w:val="0"/>
      <w:divBdr>
        <w:top w:val="none" w:sz="0" w:space="0" w:color="auto"/>
        <w:left w:val="none" w:sz="0" w:space="0" w:color="auto"/>
        <w:bottom w:val="none" w:sz="0" w:space="0" w:color="auto"/>
        <w:right w:val="none" w:sz="0" w:space="0" w:color="auto"/>
      </w:divBdr>
    </w:div>
    <w:div w:id="1164122361">
      <w:bodyDiv w:val="1"/>
      <w:marLeft w:val="0"/>
      <w:marRight w:val="0"/>
      <w:marTop w:val="0"/>
      <w:marBottom w:val="0"/>
      <w:divBdr>
        <w:top w:val="none" w:sz="0" w:space="0" w:color="auto"/>
        <w:left w:val="none" w:sz="0" w:space="0" w:color="auto"/>
        <w:bottom w:val="none" w:sz="0" w:space="0" w:color="auto"/>
        <w:right w:val="none" w:sz="0" w:space="0" w:color="auto"/>
      </w:divBdr>
    </w:div>
    <w:div w:id="1224371775">
      <w:bodyDiv w:val="1"/>
      <w:marLeft w:val="0"/>
      <w:marRight w:val="0"/>
      <w:marTop w:val="0"/>
      <w:marBottom w:val="0"/>
      <w:divBdr>
        <w:top w:val="none" w:sz="0" w:space="0" w:color="auto"/>
        <w:left w:val="none" w:sz="0" w:space="0" w:color="auto"/>
        <w:bottom w:val="none" w:sz="0" w:space="0" w:color="auto"/>
        <w:right w:val="none" w:sz="0" w:space="0" w:color="auto"/>
      </w:divBdr>
    </w:div>
    <w:div w:id="1232347967">
      <w:bodyDiv w:val="1"/>
      <w:marLeft w:val="0"/>
      <w:marRight w:val="0"/>
      <w:marTop w:val="0"/>
      <w:marBottom w:val="0"/>
      <w:divBdr>
        <w:top w:val="none" w:sz="0" w:space="0" w:color="auto"/>
        <w:left w:val="none" w:sz="0" w:space="0" w:color="auto"/>
        <w:bottom w:val="none" w:sz="0" w:space="0" w:color="auto"/>
        <w:right w:val="none" w:sz="0" w:space="0" w:color="auto"/>
      </w:divBdr>
    </w:div>
    <w:div w:id="1268539708">
      <w:bodyDiv w:val="1"/>
      <w:marLeft w:val="0"/>
      <w:marRight w:val="0"/>
      <w:marTop w:val="0"/>
      <w:marBottom w:val="0"/>
      <w:divBdr>
        <w:top w:val="none" w:sz="0" w:space="0" w:color="auto"/>
        <w:left w:val="none" w:sz="0" w:space="0" w:color="auto"/>
        <w:bottom w:val="none" w:sz="0" w:space="0" w:color="auto"/>
        <w:right w:val="none" w:sz="0" w:space="0" w:color="auto"/>
      </w:divBdr>
    </w:div>
    <w:div w:id="1525900325">
      <w:bodyDiv w:val="1"/>
      <w:marLeft w:val="0"/>
      <w:marRight w:val="0"/>
      <w:marTop w:val="0"/>
      <w:marBottom w:val="0"/>
      <w:divBdr>
        <w:top w:val="none" w:sz="0" w:space="0" w:color="auto"/>
        <w:left w:val="none" w:sz="0" w:space="0" w:color="auto"/>
        <w:bottom w:val="none" w:sz="0" w:space="0" w:color="auto"/>
        <w:right w:val="none" w:sz="0" w:space="0" w:color="auto"/>
      </w:divBdr>
    </w:div>
    <w:div w:id="1656563069">
      <w:bodyDiv w:val="1"/>
      <w:marLeft w:val="0"/>
      <w:marRight w:val="0"/>
      <w:marTop w:val="0"/>
      <w:marBottom w:val="0"/>
      <w:divBdr>
        <w:top w:val="none" w:sz="0" w:space="0" w:color="auto"/>
        <w:left w:val="none" w:sz="0" w:space="0" w:color="auto"/>
        <w:bottom w:val="none" w:sz="0" w:space="0" w:color="auto"/>
        <w:right w:val="none" w:sz="0" w:space="0" w:color="auto"/>
      </w:divBdr>
    </w:div>
    <w:div w:id="1740783823">
      <w:bodyDiv w:val="1"/>
      <w:marLeft w:val="0"/>
      <w:marRight w:val="0"/>
      <w:marTop w:val="0"/>
      <w:marBottom w:val="0"/>
      <w:divBdr>
        <w:top w:val="none" w:sz="0" w:space="0" w:color="auto"/>
        <w:left w:val="none" w:sz="0" w:space="0" w:color="auto"/>
        <w:bottom w:val="none" w:sz="0" w:space="0" w:color="auto"/>
        <w:right w:val="none" w:sz="0" w:space="0" w:color="auto"/>
      </w:divBdr>
    </w:div>
    <w:div w:id="1745713637">
      <w:bodyDiv w:val="1"/>
      <w:marLeft w:val="0"/>
      <w:marRight w:val="0"/>
      <w:marTop w:val="0"/>
      <w:marBottom w:val="0"/>
      <w:divBdr>
        <w:top w:val="none" w:sz="0" w:space="0" w:color="auto"/>
        <w:left w:val="none" w:sz="0" w:space="0" w:color="auto"/>
        <w:bottom w:val="none" w:sz="0" w:space="0" w:color="auto"/>
        <w:right w:val="none" w:sz="0" w:space="0" w:color="auto"/>
      </w:divBdr>
    </w:div>
    <w:div w:id="1748530233">
      <w:bodyDiv w:val="1"/>
      <w:marLeft w:val="0"/>
      <w:marRight w:val="0"/>
      <w:marTop w:val="0"/>
      <w:marBottom w:val="0"/>
      <w:divBdr>
        <w:top w:val="none" w:sz="0" w:space="0" w:color="auto"/>
        <w:left w:val="none" w:sz="0" w:space="0" w:color="auto"/>
        <w:bottom w:val="none" w:sz="0" w:space="0" w:color="auto"/>
        <w:right w:val="none" w:sz="0" w:space="0" w:color="auto"/>
      </w:divBdr>
    </w:div>
    <w:div w:id="1780298048">
      <w:bodyDiv w:val="1"/>
      <w:marLeft w:val="0"/>
      <w:marRight w:val="0"/>
      <w:marTop w:val="0"/>
      <w:marBottom w:val="0"/>
      <w:divBdr>
        <w:top w:val="none" w:sz="0" w:space="0" w:color="auto"/>
        <w:left w:val="none" w:sz="0" w:space="0" w:color="auto"/>
        <w:bottom w:val="none" w:sz="0" w:space="0" w:color="auto"/>
        <w:right w:val="none" w:sz="0" w:space="0" w:color="auto"/>
      </w:divBdr>
    </w:div>
    <w:div w:id="1783526703">
      <w:bodyDiv w:val="1"/>
      <w:marLeft w:val="0"/>
      <w:marRight w:val="0"/>
      <w:marTop w:val="0"/>
      <w:marBottom w:val="0"/>
      <w:divBdr>
        <w:top w:val="none" w:sz="0" w:space="0" w:color="auto"/>
        <w:left w:val="none" w:sz="0" w:space="0" w:color="auto"/>
        <w:bottom w:val="none" w:sz="0" w:space="0" w:color="auto"/>
        <w:right w:val="none" w:sz="0" w:space="0" w:color="auto"/>
      </w:divBdr>
    </w:div>
    <w:div w:id="212345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Unint</b:Tag>
    <b:SourceType>InternetSite</b:SourceType>
    <b:Guid>{E71FFFD7-A45A-4A46-A6EB-4E80796FADA2}</b:Guid>
    <b:Author>
      <b:Author>
        <b:Corporate>Union schweizerischer Kurzwellen-Amateure</b:Corporate>
      </b:Author>
    </b:Author>
    <b:Title>Was ist LoRa?</b:Title>
    <b:InternetSiteTitle>USKA</b:InternetSiteTitle>
    <b:Year>2024</b:Year>
    <b:YearAccessed>2025</b:YearAccessed>
    <b:MonthAccessed>Juli</b:MonthAccessed>
    <b:DayAccessed>04</b:DayAccessed>
    <b:URL>https://uska.ch/lora/</b:URL>
    <b:RefOrder>2</b:RefOrder>
  </b:Source>
  <b:Source>
    <b:Tag>Dig25</b:Tag>
    <b:SourceType>InternetSite</b:SourceType>
    <b:Guid>{4E8129FA-27C7-483C-8F97-DF19459C2A71}</b:Guid>
    <b:Author>
      <b:Author>
        <b:Corporate>Digitec Galaxus AG</b:Corporate>
      </b:Author>
    </b:Author>
    <b:Title>Digitec - Development Boards and Kits</b:Title>
    <b:InternetSiteTitle>Digitec</b:InternetSiteTitle>
    <b:Year>2025</b:Year>
    <b:YearAccessed>2025</b:YearAccessed>
    <b:MonthAccessed>Juli</b:MonthAccessed>
    <b:DayAccessed>04</b:DayAccessed>
    <b:URL>https://www.digitec.ch/en/s1/product/waveshare-sx1262-lora-tcxo-usb-adapter-850-930mhz-development-boards-kits-53127368</b:URL>
    <b:RefOrder>3</b:RefOrder>
  </b:Source>
  <b:Source>
    <b:Tag>Wavnt</b:Tag>
    <b:SourceType>InternetSite</b:SourceType>
    <b:Guid>{DBB8F71F-9C95-487C-A00F-8892CC2E60B4}</b:Guid>
    <b:Author>
      <b:Author>
        <b:Corporate>Waveshare</b:Corporate>
      </b:Author>
    </b:Author>
    <b:Title>USB-TO-LoRa-xF</b:Title>
    <b:InternetSiteTitle>Waveshare Wiki</b:InternetSiteTitle>
    <b:Year>unbekannt</b:Year>
    <b:YearAccessed>2025</b:YearAccessed>
    <b:MonthAccessed>Juli</b:MonthAccessed>
    <b:DayAccessed>04</b:DayAccessed>
    <b:RefOrder>4</b:RefOrder>
  </b:Source>
  <b:Source>
    <b:Tag>Mes25</b:Tag>
    <b:SourceType>InternetSite</b:SourceType>
    <b:Guid>{F8100221-8E42-4886-9882-08B763AA735E}</b:Guid>
    <b:Author>
      <b:Author>
        <b:Corporate>Meshtastic LLC</b:Corporate>
      </b:Author>
    </b:Author>
    <b:Title>Meshtastic</b:Title>
    <b:InternetSiteTitle>Meshtastic</b:InternetSiteTitle>
    <b:Year>unbekannt</b:Year>
    <b:YearAccessed>2025</b:YearAccessed>
    <b:MonthAccessed>Juli</b:MonthAccessed>
    <b:DayAccessed>04</b:DayAccessed>
    <b:URL>https://meshtastic.org/</b:URL>
    <b:RefOrder>1</b:RefOrder>
  </b:Source>
  <b:Source>
    <b:Tag>Kai25</b:Tag>
    <b:SourceType>InternetSite</b:SourceType>
    <b:Guid>{294FF512-CCF5-4822-A856-9748EDC3AC52}</b:Guid>
    <b:Author>
      <b:Author>
        <b:Corporate>Kai Morich</b:Corporate>
      </b:Author>
    </b:Author>
    <b:Title>usb-serial-for-android</b:Title>
    <b:InternetSiteTitle>GitHub Repository</b:InternetSiteTitle>
    <b:Year>2025</b:Year>
    <b:YearAccessed>2025</b:YearAccessed>
    <b:MonthAccessed>Juli</b:MonthAccessed>
    <b:DayAccessed>04</b:DayAccessed>
    <b:URL>https://github.com/mik3y/usb-serial-for-android</b:URL>
    <b:RefOrder>5</b:RefOrder>
  </b:Source>
  <b:Source>
    <b:Tag>Kai24</b:Tag>
    <b:SourceType>InternetSite</b:SourceType>
    <b:Guid>{42546FBC-733D-40F1-86F7-BC3451D32F6D}</b:Guid>
    <b:Author>
      <b:Author>
        <b:Corporate>Kai Morich</b:Corporate>
      </b:Author>
    </b:Author>
    <b:Title>GitHub Repository</b:Title>
    <b:InternetSiteTitle>SimpleUsbTerminal</b:InternetSiteTitle>
    <b:Year>2024</b:Year>
    <b:YearAccessed>2025</b:YearAccessed>
    <b:MonthAccessed>Juli</b:MonthAccessed>
    <b:DayAccessed>04</b:DayAccessed>
    <b:URL>https://github.com/kai-morich/SimpleUsbTerminal</b:URL>
    <b:RefOrder>6</b:RefOrder>
  </b:Source>
</b:Sources>
</file>

<file path=customXml/itemProps1.xml><?xml version="1.0" encoding="utf-8"?>
<ds:datastoreItem xmlns:ds="http://schemas.openxmlformats.org/officeDocument/2006/customXml" ds:itemID="{B7D7C8B7-877E-4C2A-AA7E-4C85F1E92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1189</Words>
  <Characters>7496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Seehuber, Andrea (GymMU)</dc:creator>
  <cp:keywords/>
  <dc:description/>
  <cp:lastModifiedBy>Seehuber, Andrea (GymMU)</cp:lastModifiedBy>
  <cp:revision>5</cp:revision>
  <dcterms:created xsi:type="dcterms:W3CDTF">2025-07-04T20:32:00Z</dcterms:created>
  <dcterms:modified xsi:type="dcterms:W3CDTF">2025-07-05T00:06:00Z</dcterms:modified>
</cp:coreProperties>
</file>