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30.0" w:type="dxa"/>
        <w:jc w:val="left"/>
        <w:tblInd w:w="-2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85"/>
        <w:gridCol w:w="2805"/>
        <w:gridCol w:w="2865"/>
        <w:gridCol w:w="2850"/>
        <w:gridCol w:w="2925"/>
        <w:tblGridChange w:id="0">
          <w:tblGrid>
            <w:gridCol w:w="2985"/>
            <w:gridCol w:w="2805"/>
            <w:gridCol w:w="2865"/>
            <w:gridCol w:w="2850"/>
            <w:gridCol w:w="2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Проблема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Причина возникновения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Постановка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Решение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Результат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Разобщенность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контакта между филиалами и подразделениями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Открытое обсуждение рабочих вопросов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Проведение совместных планерок, совещаний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выявление проблем каждого филиала, повышение ответственности и добросовестности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крепких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партнерских отношений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Снятие с себя ответственности в критической ситуации, отсутствие конструктивного диалога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Наладить взаимовыгодные доверительные отношения с партнерами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Слаженная совместная работа в критических ситуациях с использованием открытого диалога. Организационная поддержка. Улучшение условий для работы с компанией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Повышение качества работы партнера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увеличение объема выполняемой работы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Некачественное оказание услуг контрагентами, высокие издержки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Слабая юридическая поддержка найма сторонних организаций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Снизить число непрямых нанимаемых агентов.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Снизить затраты при найме сторонних организаций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Заключение прямых контрактов с крупными агентами. Проведение тендера и заключение выгодных контрактов с ключевыми компаниями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Снижение затрат на услуги агентов. Повышение качества оказываемых услуг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Большая загруженность одного из участков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большие затраты человеко-работ-времени на однотипные операции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соответствующих помещений для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отсталость процессов и методов работы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Отсутствие распределение работ по участкам (загрузка центра)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оптимизировать затраты труда на однотипные операции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Улучшить логистику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расширить главное помещение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Автоматизация некоторых процессов работы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Перевод работы на соответствующие участки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Распределение нагрузки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увеличение площади компании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увеличение скорости выполнения работ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(я знаю что разные единицы измерения нельзя представлять в одном графике, все дела, но мне лень и это просто для наглядности)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8863200" cy="5486400"/>
            <wp:effectExtent b="0" l="0" r="0" t="0"/>
            <wp:docPr descr="Points scored" id="1" name="image2.png"/>
            <a:graphic>
              <a:graphicData uri="http://schemas.openxmlformats.org/drawingml/2006/picture">
                <pic:pic>
                  <pic:nvPicPr>
                    <pic:cNvPr descr="Points scored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/Relationships>
</file>