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106F" w14:textId="77777777" w:rsidR="00AB181C" w:rsidRPr="00F50845" w:rsidRDefault="00AB181C" w:rsidP="00AB181C">
      <w:pPr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color w:val="000000"/>
          <w:sz w:val="28"/>
          <w:szCs w:val="28"/>
        </w:rPr>
        <w:t xml:space="preserve">Таблица 1. </w:t>
      </w:r>
      <w:r w:rsidRPr="00F50845">
        <w:rPr>
          <w:rFonts w:ascii="Times New Roman" w:hAnsi="Times New Roman" w:cs="Times New Roman"/>
          <w:sz w:val="28"/>
          <w:szCs w:val="28"/>
        </w:rPr>
        <w:t>Тест-кейс для программы «Калькулятор КАСКО», функция расчета стоимости.</w:t>
      </w:r>
    </w:p>
    <w:tbl>
      <w:tblPr>
        <w:tblStyle w:val="a3"/>
        <w:tblpPr w:leftFromText="180" w:rightFromText="180" w:vertAnchor="text" w:horzAnchor="margin" w:tblpY="15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AB181C" w:rsidRPr="00F50845" w14:paraId="4CD52E5F" w14:textId="77777777" w:rsidTr="007F1935">
        <w:tc>
          <w:tcPr>
            <w:tcW w:w="562" w:type="dxa"/>
          </w:tcPr>
          <w:p w14:paraId="7C85402C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1EFBCDA0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3D0C2D7F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14:paraId="173A27B9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2D129BBB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3DED1F43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AB181C" w:rsidRPr="00F50845" w14:paraId="3A0B8A0B" w14:textId="77777777" w:rsidTr="007F1935">
        <w:tc>
          <w:tcPr>
            <w:tcW w:w="562" w:type="dxa"/>
          </w:tcPr>
          <w:p w14:paraId="2960D4F8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02D6FB80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</w:t>
            </w:r>
          </w:p>
        </w:tc>
        <w:tc>
          <w:tcPr>
            <w:tcW w:w="1418" w:type="dxa"/>
          </w:tcPr>
          <w:p w14:paraId="0C7B02F8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расчета стоимости</w:t>
            </w:r>
          </w:p>
        </w:tc>
        <w:tc>
          <w:tcPr>
            <w:tcW w:w="1459" w:type="dxa"/>
          </w:tcPr>
          <w:p w14:paraId="662D90AD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соответствия полей требуемым типам данных и расчета стоимости по ним </w:t>
            </w:r>
          </w:p>
        </w:tc>
        <w:tc>
          <w:tcPr>
            <w:tcW w:w="2306" w:type="dxa"/>
          </w:tcPr>
          <w:p w14:paraId="7D143099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расчета в элемент</w:t>
            </w:r>
          </w:p>
        </w:tc>
        <w:tc>
          <w:tcPr>
            <w:tcW w:w="1332" w:type="dxa"/>
          </w:tcPr>
          <w:p w14:paraId="0A9966DB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расчета в элемент, рисунок 1</w:t>
            </w:r>
          </w:p>
        </w:tc>
      </w:tr>
      <w:tr w:rsidR="00AB181C" w:rsidRPr="00F50845" w14:paraId="7569F55E" w14:textId="77777777" w:rsidTr="007F1935">
        <w:tc>
          <w:tcPr>
            <w:tcW w:w="562" w:type="dxa"/>
          </w:tcPr>
          <w:p w14:paraId="67BBA175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242E0110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</w:t>
            </w:r>
          </w:p>
        </w:tc>
        <w:tc>
          <w:tcPr>
            <w:tcW w:w="1418" w:type="dxa"/>
          </w:tcPr>
          <w:p w14:paraId="13EB8A72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расчета стоимости</w:t>
            </w:r>
          </w:p>
        </w:tc>
        <w:tc>
          <w:tcPr>
            <w:tcW w:w="1459" w:type="dxa"/>
          </w:tcPr>
          <w:p w14:paraId="4E2B03C4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Ввод некорректного значения </w:t>
            </w:r>
          </w:p>
        </w:tc>
        <w:tc>
          <w:tcPr>
            <w:tcW w:w="2306" w:type="dxa"/>
          </w:tcPr>
          <w:p w14:paraId="633C5390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окна с сообщением об ошибке</w:t>
            </w:r>
          </w:p>
        </w:tc>
        <w:tc>
          <w:tcPr>
            <w:tcW w:w="1332" w:type="dxa"/>
          </w:tcPr>
          <w:p w14:paraId="1C5EA198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окна с сообщением об ошибке, рисунок 2</w:t>
            </w:r>
          </w:p>
        </w:tc>
      </w:tr>
    </w:tbl>
    <w:p w14:paraId="7CF71D57" w14:textId="77777777" w:rsidR="00AB181C" w:rsidRPr="00F50845" w:rsidRDefault="00AB181C" w:rsidP="00AB181C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2F2D9F19" w14:textId="77777777" w:rsidR="00AB181C" w:rsidRPr="00F50845" w:rsidRDefault="00AB181C" w:rsidP="00AB181C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F5084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741B3C" wp14:editId="0D45B720">
            <wp:simplePos x="0" y="0"/>
            <wp:positionH relativeFrom="margin">
              <wp:align>right</wp:align>
            </wp:positionH>
            <wp:positionV relativeFrom="paragraph">
              <wp:posOffset>293867</wp:posOffset>
            </wp:positionV>
            <wp:extent cx="5939155" cy="3312795"/>
            <wp:effectExtent l="0" t="0" r="444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62" t="12374" r="16343" b="11953"/>
                    <a:stretch/>
                  </pic:blipFill>
                  <pic:spPr bwMode="auto">
                    <a:xfrm>
                      <a:off x="0" y="0"/>
                      <a:ext cx="5939155" cy="331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D4BBE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50845">
        <w:rPr>
          <w:rFonts w:ascii="Times New Roman" w:hAnsi="Times New Roman" w:cs="Times New Roman"/>
          <w:color w:val="000000"/>
          <w:sz w:val="28"/>
          <w:szCs w:val="28"/>
        </w:rPr>
        <w:t>Рисунок 2 – Успешный расчет стоимости в элемент</w:t>
      </w:r>
    </w:p>
    <w:p w14:paraId="3E8F5A57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F508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68EF083" wp14:editId="74AD99AB">
            <wp:simplePos x="0" y="0"/>
            <wp:positionH relativeFrom="margin">
              <wp:align>left</wp:align>
            </wp:positionH>
            <wp:positionV relativeFrom="paragraph">
              <wp:posOffset>270538</wp:posOffset>
            </wp:positionV>
            <wp:extent cx="5939155" cy="3315335"/>
            <wp:effectExtent l="0" t="0" r="4445" b="0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29" t="12375" r="16074" b="11475"/>
                    <a:stretch/>
                  </pic:blipFill>
                  <pic:spPr bwMode="auto">
                    <a:xfrm>
                      <a:off x="0" y="0"/>
                      <a:ext cx="5939155" cy="331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99CCA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50845">
        <w:rPr>
          <w:rFonts w:ascii="Times New Roman" w:hAnsi="Times New Roman" w:cs="Times New Roman"/>
          <w:color w:val="000000"/>
          <w:sz w:val="28"/>
          <w:szCs w:val="28"/>
        </w:rPr>
        <w:t>Рисунок 3 – Неудачный расчет стоимости в элемент</w:t>
      </w:r>
    </w:p>
    <w:p w14:paraId="6650BB69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423296AB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29CAEAB3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689AA0ED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0F1CA461" w14:textId="77777777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tbl>
      <w:tblPr>
        <w:tblStyle w:val="a3"/>
        <w:tblpPr w:leftFromText="180" w:rightFromText="180" w:vertAnchor="text" w:horzAnchor="margin" w:tblpY="868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AB181C" w:rsidRPr="00F50845" w14:paraId="348FF784" w14:textId="77777777" w:rsidTr="007F1935">
        <w:tc>
          <w:tcPr>
            <w:tcW w:w="562" w:type="dxa"/>
          </w:tcPr>
          <w:p w14:paraId="58DACF84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2268" w:type="dxa"/>
          </w:tcPr>
          <w:p w14:paraId="5D57D038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0CDBE94F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14:paraId="6B9243EE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6544DF32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1E3363FF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AB181C" w:rsidRPr="00F50845" w14:paraId="6F048FCA" w14:textId="77777777" w:rsidTr="007F1935">
        <w:tc>
          <w:tcPr>
            <w:tcW w:w="562" w:type="dxa"/>
          </w:tcPr>
          <w:p w14:paraId="1217608B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25DF62F4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</w:t>
            </w:r>
          </w:p>
        </w:tc>
        <w:tc>
          <w:tcPr>
            <w:tcW w:w="1418" w:type="dxa"/>
          </w:tcPr>
          <w:p w14:paraId="05E3F5CC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расчета стоимости и его сохранения в файл</w:t>
            </w:r>
          </w:p>
        </w:tc>
        <w:tc>
          <w:tcPr>
            <w:tcW w:w="1459" w:type="dxa"/>
          </w:tcPr>
          <w:p w14:paraId="15594DB5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записи имеющихся данных</w:t>
            </w:r>
          </w:p>
        </w:tc>
        <w:tc>
          <w:tcPr>
            <w:tcW w:w="2306" w:type="dxa"/>
          </w:tcPr>
          <w:p w14:paraId="1E06CDE1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использованных коэффициентов и результата расчета в файл</w:t>
            </w:r>
          </w:p>
        </w:tc>
        <w:tc>
          <w:tcPr>
            <w:tcW w:w="1332" w:type="dxa"/>
          </w:tcPr>
          <w:p w14:paraId="06150244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расчета в файл, рисунок 3</w:t>
            </w:r>
          </w:p>
        </w:tc>
      </w:tr>
      <w:tr w:rsidR="00AB181C" w:rsidRPr="00F50845" w14:paraId="1C2C2DD5" w14:textId="77777777" w:rsidTr="007F1935">
        <w:tc>
          <w:tcPr>
            <w:tcW w:w="562" w:type="dxa"/>
          </w:tcPr>
          <w:p w14:paraId="1D0D3537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1EBF4A23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</w:t>
            </w:r>
          </w:p>
        </w:tc>
        <w:tc>
          <w:tcPr>
            <w:tcW w:w="1418" w:type="dxa"/>
          </w:tcPr>
          <w:p w14:paraId="2B8BDB4F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расчета стоимости и его сохранения в файл</w:t>
            </w:r>
          </w:p>
        </w:tc>
        <w:tc>
          <w:tcPr>
            <w:tcW w:w="1459" w:type="dxa"/>
          </w:tcPr>
          <w:p w14:paraId="2F694130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некорректного значения в поля коэффициентов</w:t>
            </w:r>
          </w:p>
        </w:tc>
        <w:tc>
          <w:tcPr>
            <w:tcW w:w="2306" w:type="dxa"/>
          </w:tcPr>
          <w:p w14:paraId="73F69FF5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окна с сообщением об ошибке</w:t>
            </w:r>
          </w:p>
        </w:tc>
        <w:tc>
          <w:tcPr>
            <w:tcW w:w="1332" w:type="dxa"/>
          </w:tcPr>
          <w:p w14:paraId="57636BD2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окна с сообщением об ошибке, рисунок 4</w:t>
            </w:r>
          </w:p>
        </w:tc>
      </w:tr>
    </w:tbl>
    <w:p w14:paraId="65E71659" w14:textId="77777777" w:rsidR="00AB181C" w:rsidRPr="00F50845" w:rsidRDefault="00AB181C" w:rsidP="00AB181C">
      <w:pPr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color w:val="000000"/>
          <w:sz w:val="28"/>
          <w:szCs w:val="28"/>
        </w:rPr>
        <w:t xml:space="preserve">Таблица 2. </w:t>
      </w:r>
      <w:r w:rsidRPr="00F50845">
        <w:rPr>
          <w:rFonts w:ascii="Times New Roman" w:hAnsi="Times New Roman" w:cs="Times New Roman"/>
          <w:sz w:val="28"/>
          <w:szCs w:val="28"/>
        </w:rPr>
        <w:t>Тест-кейс для программы «Калькулятор КАСКО», функция расчета стоимости.</w:t>
      </w:r>
    </w:p>
    <w:p w14:paraId="6D514998" w14:textId="77777777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62813052" w14:textId="77777777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1127AD68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508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2ED2B48" wp14:editId="1FA2543B">
            <wp:simplePos x="0" y="0"/>
            <wp:positionH relativeFrom="margin">
              <wp:align>right</wp:align>
            </wp:positionH>
            <wp:positionV relativeFrom="paragraph">
              <wp:posOffset>265</wp:posOffset>
            </wp:positionV>
            <wp:extent cx="5942330" cy="3333115"/>
            <wp:effectExtent l="0" t="0" r="1270" b="635"/>
            <wp:wrapTopAndBottom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81" t="14520" r="15100" b="9361"/>
                    <a:stretch/>
                  </pic:blipFill>
                  <pic:spPr bwMode="auto">
                    <a:xfrm>
                      <a:off x="0" y="0"/>
                      <a:ext cx="5942330" cy="333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0845">
        <w:rPr>
          <w:rFonts w:ascii="Times New Roman" w:hAnsi="Times New Roman" w:cs="Times New Roman"/>
          <w:color w:val="000000"/>
          <w:sz w:val="28"/>
          <w:szCs w:val="28"/>
        </w:rPr>
        <w:t>Рисунок 4 – Успешный расчет стоимости в файл</w:t>
      </w:r>
    </w:p>
    <w:p w14:paraId="3A342CAC" w14:textId="77777777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7EA29DAB" w14:textId="77777777" w:rsidR="00AB181C" w:rsidRPr="00F50845" w:rsidRDefault="00AB181C" w:rsidP="00AB181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F508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1862491" wp14:editId="02358CF2">
            <wp:simplePos x="0" y="0"/>
            <wp:positionH relativeFrom="margin">
              <wp:posOffset>-1905</wp:posOffset>
            </wp:positionH>
            <wp:positionV relativeFrom="paragraph">
              <wp:posOffset>12700</wp:posOffset>
            </wp:positionV>
            <wp:extent cx="5942965" cy="3329305"/>
            <wp:effectExtent l="0" t="0" r="635" b="4445"/>
            <wp:wrapTopAndBottom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640" t="14743" r="15180" b="9349"/>
                    <a:stretch/>
                  </pic:blipFill>
                  <pic:spPr bwMode="auto">
                    <a:xfrm>
                      <a:off x="0" y="0"/>
                      <a:ext cx="5942965" cy="332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0845">
        <w:rPr>
          <w:rFonts w:ascii="Times New Roman" w:hAnsi="Times New Roman" w:cs="Times New Roman"/>
          <w:color w:val="000000"/>
          <w:sz w:val="28"/>
          <w:szCs w:val="28"/>
        </w:rPr>
        <w:t>Рисунок 5 – Неудачный расчет стоимости в файл</w:t>
      </w:r>
      <w:r w:rsidRPr="00F50845">
        <w:rPr>
          <w:rFonts w:ascii="Times New Roman" w:hAnsi="Times New Roman" w:cs="Times New Roman"/>
          <w:noProof/>
        </w:rPr>
        <w:t xml:space="preserve"> </w:t>
      </w:r>
    </w:p>
    <w:p w14:paraId="3F87AB7F" w14:textId="77777777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52CB0313" w14:textId="77777777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F50845">
        <w:rPr>
          <w:rFonts w:ascii="Times New Roman" w:hAnsi="Times New Roman" w:cs="Times New Roman"/>
          <w:sz w:val="28"/>
          <w:szCs w:val="28"/>
        </w:rPr>
        <w:t>Таблица 3. Тест-кейс для программы «Калькулятор КАСКО», функция очистки полей.</w:t>
      </w:r>
    </w:p>
    <w:tbl>
      <w:tblPr>
        <w:tblStyle w:val="a3"/>
        <w:tblpPr w:leftFromText="180" w:rightFromText="180" w:vertAnchor="text" w:horzAnchor="margin" w:tblpY="-52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AB181C" w:rsidRPr="00F50845" w14:paraId="74E1BBA6" w14:textId="77777777" w:rsidTr="007F1935">
        <w:tc>
          <w:tcPr>
            <w:tcW w:w="562" w:type="dxa"/>
          </w:tcPr>
          <w:p w14:paraId="5141C4DF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2268" w:type="dxa"/>
          </w:tcPr>
          <w:p w14:paraId="632A781A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6F4E5628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14:paraId="2B4C3F22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271EC5E8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629B24DA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AB181C" w:rsidRPr="00F50845" w14:paraId="7A75949D" w14:textId="77777777" w:rsidTr="007F1935">
        <w:tc>
          <w:tcPr>
            <w:tcW w:w="562" w:type="dxa"/>
          </w:tcPr>
          <w:p w14:paraId="12E8C432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06BB736E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 и результат расчета</w:t>
            </w:r>
          </w:p>
        </w:tc>
        <w:tc>
          <w:tcPr>
            <w:tcW w:w="1418" w:type="dxa"/>
          </w:tcPr>
          <w:p w14:paraId="6047FE74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очистки полей коэффициентов и поля результата</w:t>
            </w:r>
          </w:p>
        </w:tc>
        <w:tc>
          <w:tcPr>
            <w:tcW w:w="1459" w:type="dxa"/>
          </w:tcPr>
          <w:p w14:paraId="44F98A86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приведения всех заполненных полей до состояния по умолчанию (с надписями названий коэффициентов и поля результата)</w:t>
            </w:r>
          </w:p>
        </w:tc>
        <w:tc>
          <w:tcPr>
            <w:tcW w:w="2306" w:type="dxa"/>
          </w:tcPr>
          <w:p w14:paraId="3443FD1D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Приведение всех полей до состояния по умолчанию</w:t>
            </w:r>
          </w:p>
        </w:tc>
        <w:tc>
          <w:tcPr>
            <w:tcW w:w="1332" w:type="dxa"/>
          </w:tcPr>
          <w:p w14:paraId="2F52117C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Приведение всех полей до состояния по умолчанию, рисунок 5</w:t>
            </w:r>
          </w:p>
        </w:tc>
      </w:tr>
    </w:tbl>
    <w:p w14:paraId="0BD351AF" w14:textId="77777777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44F169C9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highlight w:val="yellow"/>
        </w:rPr>
      </w:pPr>
      <w:r w:rsidRPr="00F50845">
        <w:rPr>
          <w:rFonts w:ascii="Times New Roman" w:hAnsi="Times New Roman" w:cs="Times New Roman"/>
          <w:color w:val="000000"/>
          <w:sz w:val="28"/>
          <w:szCs w:val="28"/>
        </w:rPr>
        <w:t>Рисунок 6 – Очистка полей</w:t>
      </w:r>
      <w:r w:rsidRPr="00F50845">
        <w:rPr>
          <w:rFonts w:ascii="Times New Roman" w:hAnsi="Times New Roman" w:cs="Times New Roman"/>
          <w:noProof/>
        </w:rPr>
        <w:t xml:space="preserve"> </w:t>
      </w:r>
      <w:r w:rsidRPr="00F508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B6CD137" wp14:editId="78A318C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2330" cy="3347720"/>
            <wp:effectExtent l="0" t="0" r="127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64" t="14718" r="15194" b="9009"/>
                    <a:stretch/>
                  </pic:blipFill>
                  <pic:spPr bwMode="auto">
                    <a:xfrm>
                      <a:off x="0" y="0"/>
                      <a:ext cx="5942330" cy="334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87244" w14:textId="7F83AD0D" w:rsidR="004F6270" w:rsidRPr="00AB181C" w:rsidRDefault="004F6270" w:rsidP="00AB181C"/>
    <w:sectPr w:rsidR="004F6270" w:rsidRPr="00AB1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BB"/>
    <w:rsid w:val="001C136A"/>
    <w:rsid w:val="002D2AB9"/>
    <w:rsid w:val="003C6046"/>
    <w:rsid w:val="004F6270"/>
    <w:rsid w:val="005359DD"/>
    <w:rsid w:val="00620694"/>
    <w:rsid w:val="00626EB6"/>
    <w:rsid w:val="00807F25"/>
    <w:rsid w:val="00AB181C"/>
    <w:rsid w:val="00C93DD6"/>
    <w:rsid w:val="00E5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48F2"/>
  <w15:chartTrackingRefBased/>
  <w15:docId w15:val="{AE3E3D8E-41B6-4FA6-A5C0-93046C4D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9B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7</cp:revision>
  <dcterms:created xsi:type="dcterms:W3CDTF">2023-12-07T06:31:00Z</dcterms:created>
  <dcterms:modified xsi:type="dcterms:W3CDTF">2024-02-10T16:20:00Z</dcterms:modified>
</cp:coreProperties>
</file>