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97" w:rsidRDefault="00E206E8" w:rsidP="00E206E8">
      <w:pPr>
        <w:pStyle w:val="af4"/>
        <w:jc w:val="center"/>
        <w:rPr>
          <w:lang w:val="en-US"/>
        </w:rPr>
      </w:pPr>
      <w:r w:rsidRPr="00E206E8">
        <w:t>Научный</w:t>
      </w:r>
    </w:p>
    <w:p w:rsidR="00E206E8" w:rsidRDefault="00E206E8" w:rsidP="00E206E8">
      <w:pPr>
        <w:pStyle w:val="af4"/>
        <w:jc w:val="center"/>
        <w:rPr>
          <w:lang w:val="en-US"/>
        </w:rPr>
      </w:pPr>
    </w:p>
    <w:p w:rsidR="008B1EF0" w:rsidRDefault="008B1EF0" w:rsidP="008B1EF0">
      <w:pPr>
        <w:pStyle w:val="af4"/>
      </w:pPr>
      <w:r w:rsidRPr="008B1EF0">
        <w:t>1. Определение</w:t>
      </w:r>
      <w:r w:rsidR="00373862">
        <w:t>.</w:t>
      </w:r>
    </w:p>
    <w:p w:rsidR="00373862" w:rsidRDefault="00373862" w:rsidP="008B1EF0">
      <w:pPr>
        <w:pStyle w:val="af4"/>
      </w:pPr>
      <w:r w:rsidRPr="00373862">
        <w:t>функциональный стиль речи литературного языка, которому присущ ряд особенностей: предварительное обдумывание высказывания, монологический характер, строгий отбор языковых средств, тяготение к нормированной речи.</w:t>
      </w:r>
    </w:p>
    <w:p w:rsidR="008B1EF0" w:rsidRPr="008B1EF0" w:rsidRDefault="008B1EF0" w:rsidP="008B1EF0">
      <w:pPr>
        <w:pStyle w:val="af4"/>
      </w:pPr>
    </w:p>
    <w:p w:rsidR="008B1EF0" w:rsidRDefault="008B1EF0" w:rsidP="008B1EF0">
      <w:pPr>
        <w:pStyle w:val="af4"/>
      </w:pPr>
      <w:r w:rsidRPr="008B1EF0">
        <w:t>2. Функция</w:t>
      </w:r>
      <w:r w:rsidR="00373862">
        <w:t>.</w:t>
      </w:r>
    </w:p>
    <w:p w:rsidR="008B1EF0" w:rsidRPr="008B1EF0" w:rsidRDefault="008B1EF0" w:rsidP="008B1EF0">
      <w:pPr>
        <w:pStyle w:val="af4"/>
      </w:pPr>
    </w:p>
    <w:p w:rsidR="008B1EF0" w:rsidRDefault="008B1EF0" w:rsidP="008B1EF0">
      <w:pPr>
        <w:pStyle w:val="af4"/>
      </w:pPr>
      <w:r w:rsidRPr="008B1EF0">
        <w:t>3. Подстили</w:t>
      </w:r>
      <w:r w:rsidR="00373862">
        <w:t>.</w:t>
      </w:r>
    </w:p>
    <w:p w:rsidR="00F010BE" w:rsidRDefault="00F010BE" w:rsidP="00F010BE">
      <w:pPr>
        <w:pStyle w:val="af4"/>
        <w:numPr>
          <w:ilvl w:val="0"/>
          <w:numId w:val="25"/>
        </w:numPr>
      </w:pPr>
      <w:r>
        <w:t xml:space="preserve">Собственно-научный. </w:t>
      </w:r>
    </w:p>
    <w:p w:rsidR="00F010BE" w:rsidRDefault="00F010BE" w:rsidP="00F010BE">
      <w:pPr>
        <w:pStyle w:val="af4"/>
        <w:numPr>
          <w:ilvl w:val="0"/>
          <w:numId w:val="25"/>
        </w:numPr>
      </w:pPr>
      <w:r>
        <w:t>Научно-учебный</w:t>
      </w:r>
    </w:p>
    <w:p w:rsidR="00F010BE" w:rsidRDefault="00F010BE" w:rsidP="00F010BE">
      <w:pPr>
        <w:pStyle w:val="af4"/>
        <w:numPr>
          <w:ilvl w:val="0"/>
          <w:numId w:val="25"/>
        </w:numPr>
      </w:pPr>
      <w:r>
        <w:t xml:space="preserve">Научно-популярный. </w:t>
      </w:r>
    </w:p>
    <w:p w:rsidR="008B1EF0" w:rsidRDefault="00F010BE" w:rsidP="008B1EF0">
      <w:pPr>
        <w:pStyle w:val="af4"/>
        <w:numPr>
          <w:ilvl w:val="0"/>
          <w:numId w:val="25"/>
        </w:numPr>
      </w:pPr>
      <w:r>
        <w:t xml:space="preserve">Научно-технический. </w:t>
      </w:r>
    </w:p>
    <w:p w:rsidR="00F010BE" w:rsidRPr="008B1EF0" w:rsidRDefault="00F010BE" w:rsidP="00F010BE">
      <w:pPr>
        <w:pStyle w:val="af4"/>
      </w:pPr>
    </w:p>
    <w:p w:rsidR="008B1EF0" w:rsidRDefault="008B1EF0" w:rsidP="008B1EF0">
      <w:pPr>
        <w:pStyle w:val="af4"/>
        <w:rPr>
          <w:lang w:val="en-US"/>
        </w:rPr>
      </w:pPr>
      <w:r w:rsidRPr="008B1EF0">
        <w:t>4. Специфические особенности</w:t>
      </w:r>
      <w:r w:rsidR="00373862">
        <w:t>.</w:t>
      </w:r>
    </w:p>
    <w:p w:rsidR="00C027AC" w:rsidRPr="00C027AC" w:rsidRDefault="00C027AC" w:rsidP="00C027AC">
      <w:pPr>
        <w:pStyle w:val="af4"/>
      </w:pPr>
      <w:r w:rsidRPr="00C027AC">
        <w:t>Научный стиль характеризуется логической последовательностью изложения, упорядоченной системой связи между частями высказывания, стремлением авторов к точности, сжатости, однозначности при сохранении насыщенности содержания.</w:t>
      </w:r>
    </w:p>
    <w:p w:rsidR="008B1EF0" w:rsidRDefault="008B1EF0" w:rsidP="008B1EF0">
      <w:pPr>
        <w:pStyle w:val="af4"/>
      </w:pPr>
    </w:p>
    <w:p w:rsidR="008B1EF0" w:rsidRDefault="008B1EF0" w:rsidP="008B1EF0">
      <w:pPr>
        <w:pStyle w:val="af4"/>
        <w:rPr>
          <w:lang w:val="en-US"/>
        </w:rPr>
      </w:pPr>
      <w:r w:rsidRPr="008B1EF0">
        <w:t>5. Лексические особенности</w:t>
      </w:r>
      <w:r w:rsidR="00373862">
        <w:t>.</w:t>
      </w:r>
    </w:p>
    <w:p w:rsidR="00C027AC" w:rsidRPr="00C027AC" w:rsidRDefault="00C027AC" w:rsidP="00C027AC">
      <w:pPr>
        <w:pStyle w:val="af4"/>
      </w:pPr>
      <w:r>
        <w:t>П</w:t>
      </w:r>
      <w:r w:rsidRPr="00C027AC">
        <w:t xml:space="preserve">очти каждая лексическая единица в научном стиле обозначает понятие или абстрактный предмет. Точно и однозначно называют специальные понятия научной сферы общения и раскрывают их содержание особые лексические единицы — термины. Термин — это слово или словосочетание, обозначающее понятие специальной области знания или деятельности и являющееся элементом определенной системы терминов. Внутри данной системы термин стремится к однозначности, не выражает экспрессии. Однако это не означает его стилистической нейтральности. Термину, также как и многим другим лексическим единицам, присуща стилистическая окрашенность. </w:t>
      </w:r>
      <w:proofErr w:type="gramStart"/>
      <w:r w:rsidRPr="00C027AC">
        <w:t>Приведем примеры терминов: «атрофия», «численные методы алгебры», «диапаз</w:t>
      </w:r>
      <w:r>
        <w:t>он», «зенит», «лазер», «призма»</w:t>
      </w:r>
      <w:r w:rsidRPr="00C027AC">
        <w:t>.</w:t>
      </w:r>
      <w:proofErr w:type="gramEnd"/>
      <w:r w:rsidRPr="00C027AC">
        <w:t xml:space="preserve"> Значительная часть терминов является интернациональными словами.</w:t>
      </w:r>
    </w:p>
    <w:p w:rsidR="00C027AC" w:rsidRPr="00C027AC" w:rsidRDefault="00C027AC" w:rsidP="00C027AC">
      <w:pPr>
        <w:pStyle w:val="af4"/>
      </w:pPr>
      <w:r w:rsidRPr="00C027AC">
        <w:t xml:space="preserve">В количественном отношении в текстах научного стиля термины преобладают над другими видами специальной лексики (номенклатурными наименованиями, профессионализмами, профессиональными жаргонизмами и пр.); в среднем терминологическая лексика обычно составляет 15-20 % общей лексики научного стиля. </w:t>
      </w:r>
    </w:p>
    <w:p w:rsidR="008B1EF0" w:rsidRPr="008B1EF0" w:rsidRDefault="008B1EF0" w:rsidP="008B1EF0">
      <w:pPr>
        <w:pStyle w:val="af4"/>
      </w:pPr>
    </w:p>
    <w:p w:rsidR="008B1EF0" w:rsidRDefault="008B1EF0" w:rsidP="008B1EF0">
      <w:pPr>
        <w:pStyle w:val="af4"/>
      </w:pPr>
      <w:r w:rsidRPr="008B1EF0">
        <w:t>6. Слово – образовательные особенности</w:t>
      </w:r>
      <w:r w:rsidR="00373862">
        <w:t>.</w:t>
      </w:r>
    </w:p>
    <w:p w:rsidR="008B1EF0" w:rsidRPr="008B1EF0" w:rsidRDefault="008B1EF0" w:rsidP="008B1EF0">
      <w:pPr>
        <w:pStyle w:val="af4"/>
      </w:pPr>
    </w:p>
    <w:p w:rsidR="008B1EF0" w:rsidRDefault="008B1EF0" w:rsidP="008B1EF0">
      <w:pPr>
        <w:pStyle w:val="af4"/>
      </w:pPr>
      <w:r w:rsidRPr="008B1EF0">
        <w:t>7. Морфологические особенности</w:t>
      </w:r>
      <w:r w:rsidR="00373862">
        <w:t>.</w:t>
      </w:r>
    </w:p>
    <w:p w:rsidR="008B1EF0" w:rsidRDefault="008B1EF0" w:rsidP="008B1EF0">
      <w:pPr>
        <w:pStyle w:val="af4"/>
      </w:pPr>
    </w:p>
    <w:p w:rsidR="009548C6" w:rsidRPr="008B1EF0" w:rsidRDefault="009548C6" w:rsidP="008B1EF0">
      <w:pPr>
        <w:pStyle w:val="af4"/>
      </w:pPr>
    </w:p>
    <w:p w:rsidR="00E206E8" w:rsidRPr="009548C6" w:rsidRDefault="008B1EF0" w:rsidP="008B1EF0">
      <w:pPr>
        <w:pStyle w:val="af4"/>
      </w:pPr>
      <w:r w:rsidRPr="008B1EF0">
        <w:lastRenderedPageBreak/>
        <w:t>8. Синтаксические особенности</w:t>
      </w:r>
      <w:r w:rsidR="00373862">
        <w:t>.</w:t>
      </w:r>
    </w:p>
    <w:p w:rsidR="009548C6" w:rsidRDefault="008A2117" w:rsidP="009548C6">
      <w:pPr>
        <w:pStyle w:val="af4"/>
      </w:pPr>
      <w:r>
        <w:t>Х</w:t>
      </w:r>
      <w:r w:rsidR="009548C6">
        <w:t>арактерна тенденция к сложным построениям, что способствует передаче сложной системы научных понятий, установлению отношений между родовыми и видовыми понятиями, между причиной и следствием, доказательствами и выводами. Для этой цели используются предложения с однородными членами и обобщающими словами при них. В научных текстах распространены разные типы сложных предложений, в частности с использованием составных подчинительных союзов, что вообще характерно для книжной речи</w:t>
      </w:r>
      <w:r>
        <w:t>.</w:t>
      </w:r>
      <w:r w:rsidR="009548C6">
        <w:t xml:space="preserve"> Предложения в научном стиле однообразны по цели высказывания — они почти всегда повествовательные. Вопросительные предложения редки и используются для привлечения внимания читателя к какому-либо вопросу.</w:t>
      </w:r>
    </w:p>
    <w:p w:rsidR="008B1EF0" w:rsidRPr="008B1EF0" w:rsidRDefault="009548C6" w:rsidP="009548C6">
      <w:pPr>
        <w:pStyle w:val="af4"/>
      </w:pPr>
      <w:r>
        <w:t>Обобщенно-абстрактный характер научной речи, вневременной план изложения материала обусловливают употребление определённых типов синтаксических конструкций: неопределённо-личных, обобщенно-</w:t>
      </w:r>
      <w:bookmarkStart w:id="0" w:name="_GoBack"/>
      <w:r>
        <w:t>личных и безличных предложений. Действующее лицо в них отсутствует или мыслит</w:t>
      </w:r>
      <w:bookmarkEnd w:id="0"/>
      <w:r>
        <w:t>ся обобщённо, неопределённо; всё внимание сосредоточено на действии, на его обстоятельствах. Неопределённо-личные и обобщённо-личные предложения используются при введении терминов, выведении формул, при объяснении материала в примерах: Скорость изображают направленным отрезком; Рассмотрим следующий пример; Сравним предложения.</w:t>
      </w:r>
    </w:p>
    <w:sectPr w:rsidR="008B1EF0" w:rsidRPr="008B1EF0" w:rsidSect="00830B7C">
      <w:headerReference w:type="default" r:id="rId9"/>
      <w:pgSz w:w="11907" w:h="16840" w:code="9"/>
      <w:pgMar w:top="1134" w:right="851" w:bottom="1134" w:left="1418" w:header="567" w:footer="68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495" w:rsidRDefault="006C4495">
      <w:r>
        <w:separator/>
      </w:r>
    </w:p>
  </w:endnote>
  <w:endnote w:type="continuationSeparator" w:id="0">
    <w:p w:rsidR="006C4495" w:rsidRDefault="006C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495" w:rsidRDefault="006C4495">
      <w:r>
        <w:separator/>
      </w:r>
    </w:p>
  </w:footnote>
  <w:footnote w:type="continuationSeparator" w:id="0">
    <w:p w:rsidR="006C4495" w:rsidRDefault="006C44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AB1B3D">
      <w:rPr>
        <w:noProof/>
        <w:sz w:val="24"/>
        <w:szCs w:val="24"/>
      </w:rPr>
      <w:t>2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64851FF2"/>
    <w:multiLevelType w:val="multilevel"/>
    <w:tmpl w:val="71AC5902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7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6B55466"/>
    <w:multiLevelType w:val="hybridMultilevel"/>
    <w:tmpl w:val="1C7C42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21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9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6"/>
  </w:num>
  <w:num w:numId="22">
    <w:abstractNumId w:val="16"/>
  </w:num>
  <w:num w:numId="23">
    <w:abstractNumId w:val="15"/>
  </w:num>
  <w:num w:numId="24">
    <w:abstractNumId w:val="15"/>
  </w:num>
  <w:num w:numId="25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E8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A575C"/>
    <w:rsid w:val="000D0C3F"/>
    <w:rsid w:val="000E05AE"/>
    <w:rsid w:val="000E12A0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FEB"/>
    <w:rsid w:val="001510E4"/>
    <w:rsid w:val="0015298A"/>
    <w:rsid w:val="00164C4D"/>
    <w:rsid w:val="00171DC4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74756"/>
    <w:rsid w:val="00284F0D"/>
    <w:rsid w:val="002A4A83"/>
    <w:rsid w:val="002D2116"/>
    <w:rsid w:val="002E1E34"/>
    <w:rsid w:val="002E6670"/>
    <w:rsid w:val="0030381C"/>
    <w:rsid w:val="00310BF0"/>
    <w:rsid w:val="00330017"/>
    <w:rsid w:val="003306DD"/>
    <w:rsid w:val="003673FE"/>
    <w:rsid w:val="00373862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631A"/>
    <w:rsid w:val="00424559"/>
    <w:rsid w:val="0043328A"/>
    <w:rsid w:val="00457349"/>
    <w:rsid w:val="00474297"/>
    <w:rsid w:val="00496704"/>
    <w:rsid w:val="004A0120"/>
    <w:rsid w:val="004B0FBD"/>
    <w:rsid w:val="004B3830"/>
    <w:rsid w:val="004C3E98"/>
    <w:rsid w:val="004C5B36"/>
    <w:rsid w:val="004D37E7"/>
    <w:rsid w:val="004D4300"/>
    <w:rsid w:val="004E2F6E"/>
    <w:rsid w:val="0050131D"/>
    <w:rsid w:val="005039F6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A6804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943F7"/>
    <w:rsid w:val="006A2E8A"/>
    <w:rsid w:val="006A346C"/>
    <w:rsid w:val="006A7590"/>
    <w:rsid w:val="006B14D2"/>
    <w:rsid w:val="006B1E68"/>
    <w:rsid w:val="006B1EDB"/>
    <w:rsid w:val="006C4495"/>
    <w:rsid w:val="006D160D"/>
    <w:rsid w:val="006E182F"/>
    <w:rsid w:val="006F0025"/>
    <w:rsid w:val="00720A4B"/>
    <w:rsid w:val="007220C5"/>
    <w:rsid w:val="00734F7C"/>
    <w:rsid w:val="00761429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2117"/>
    <w:rsid w:val="008A7EDC"/>
    <w:rsid w:val="008B04C5"/>
    <w:rsid w:val="008B1EF0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548C6"/>
    <w:rsid w:val="00984473"/>
    <w:rsid w:val="00991ABD"/>
    <w:rsid w:val="009A25EE"/>
    <w:rsid w:val="009A5D09"/>
    <w:rsid w:val="009A6A9B"/>
    <w:rsid w:val="009E3124"/>
    <w:rsid w:val="009E6589"/>
    <w:rsid w:val="009E6EDE"/>
    <w:rsid w:val="00A04ABC"/>
    <w:rsid w:val="00A07CA0"/>
    <w:rsid w:val="00A13B76"/>
    <w:rsid w:val="00A25E91"/>
    <w:rsid w:val="00A26F6A"/>
    <w:rsid w:val="00A95F4A"/>
    <w:rsid w:val="00AA02E8"/>
    <w:rsid w:val="00AA1155"/>
    <w:rsid w:val="00AA23B0"/>
    <w:rsid w:val="00AA6C59"/>
    <w:rsid w:val="00AB1B3D"/>
    <w:rsid w:val="00AB7E1B"/>
    <w:rsid w:val="00AC6E90"/>
    <w:rsid w:val="00AE3160"/>
    <w:rsid w:val="00AE3717"/>
    <w:rsid w:val="00B04E67"/>
    <w:rsid w:val="00B10D17"/>
    <w:rsid w:val="00B3435C"/>
    <w:rsid w:val="00B40228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27AC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41D9"/>
    <w:rsid w:val="00E206E8"/>
    <w:rsid w:val="00E30892"/>
    <w:rsid w:val="00E42D5C"/>
    <w:rsid w:val="00E53980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F010BE"/>
    <w:rsid w:val="00F26A82"/>
    <w:rsid w:val="00F32D9C"/>
    <w:rsid w:val="00F42340"/>
    <w:rsid w:val="00F5417A"/>
    <w:rsid w:val="00F6422D"/>
    <w:rsid w:val="00F661CB"/>
    <w:rsid w:val="00F96F7D"/>
    <w:rsid w:val="00FA0FA5"/>
    <w:rsid w:val="00FB22CD"/>
    <w:rsid w:val="00FC1850"/>
    <w:rsid w:val="00FC3F2F"/>
    <w:rsid w:val="00FD257F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9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88061-991D-4954-8329-A36ED6BDA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25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3091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8</cp:revision>
  <cp:lastPrinted>2013-01-11T04:01:00Z</cp:lastPrinted>
  <dcterms:created xsi:type="dcterms:W3CDTF">2018-12-11T10:53:00Z</dcterms:created>
  <dcterms:modified xsi:type="dcterms:W3CDTF">2018-12-11T11:57:00Z</dcterms:modified>
</cp:coreProperties>
</file>