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p w:rsidR="006D0D49"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6161785" w:history="1">
        <w:r w:rsidR="006D0D49" w:rsidRPr="00E145E8">
          <w:rPr>
            <w:rStyle w:val="aa"/>
            <w:noProof/>
            <w:lang w:eastAsia="en-US"/>
          </w:rPr>
          <w:t>1 Теоритическая часть</w:t>
        </w:r>
        <w:r w:rsidR="006D0D49">
          <w:rPr>
            <w:noProof/>
            <w:webHidden/>
          </w:rPr>
          <w:tab/>
        </w:r>
        <w:r w:rsidR="006D0D49">
          <w:rPr>
            <w:noProof/>
            <w:webHidden/>
          </w:rPr>
          <w:fldChar w:fldCharType="begin"/>
        </w:r>
        <w:r w:rsidR="006D0D49">
          <w:rPr>
            <w:noProof/>
            <w:webHidden/>
          </w:rPr>
          <w:instrText xml:space="preserve"> PAGEREF _Toc6161785 \h </w:instrText>
        </w:r>
        <w:r w:rsidR="006D0D49">
          <w:rPr>
            <w:noProof/>
            <w:webHidden/>
          </w:rPr>
        </w:r>
        <w:r w:rsidR="006D0D49">
          <w:rPr>
            <w:noProof/>
            <w:webHidden/>
          </w:rPr>
          <w:fldChar w:fldCharType="separate"/>
        </w:r>
        <w:r w:rsidR="006D0D49">
          <w:rPr>
            <w:noProof/>
            <w:webHidden/>
          </w:rPr>
          <w:t>3</w:t>
        </w:r>
        <w:r w:rsidR="006D0D49">
          <w:rPr>
            <w:noProof/>
            <w:webHidden/>
          </w:rPr>
          <w:fldChar w:fldCharType="end"/>
        </w:r>
      </w:hyperlink>
    </w:p>
    <w:p w:rsidR="006D0D49" w:rsidRDefault="006277E7">
      <w:pPr>
        <w:pStyle w:val="24"/>
        <w:tabs>
          <w:tab w:val="right" w:leader="dot" w:pos="9345"/>
        </w:tabs>
        <w:rPr>
          <w:rFonts w:asciiTheme="minorHAnsi" w:eastAsiaTheme="minorEastAsia" w:hAnsiTheme="minorHAnsi" w:cstheme="minorBidi"/>
          <w:smallCaps w:val="0"/>
          <w:noProof/>
          <w:color w:val="auto"/>
          <w:sz w:val="22"/>
          <w:szCs w:val="22"/>
        </w:rPr>
      </w:pPr>
      <w:hyperlink w:anchor="_Toc6161786" w:history="1">
        <w:r w:rsidR="006D0D49" w:rsidRPr="00E145E8">
          <w:rPr>
            <w:rStyle w:val="aa"/>
            <w:noProof/>
            <w:lang w:eastAsia="en-US"/>
          </w:rPr>
          <w:t>1.1 Понятие жизненного цикла организации и характеристика его основных моделей</w:t>
        </w:r>
        <w:r w:rsidR="006D0D49">
          <w:rPr>
            <w:noProof/>
            <w:webHidden/>
          </w:rPr>
          <w:tab/>
        </w:r>
        <w:r w:rsidR="006D0D49">
          <w:rPr>
            <w:noProof/>
            <w:webHidden/>
          </w:rPr>
          <w:fldChar w:fldCharType="begin"/>
        </w:r>
        <w:r w:rsidR="006D0D49">
          <w:rPr>
            <w:noProof/>
            <w:webHidden/>
          </w:rPr>
          <w:instrText xml:space="preserve"> PAGEREF _Toc6161786 \h </w:instrText>
        </w:r>
        <w:r w:rsidR="006D0D49">
          <w:rPr>
            <w:noProof/>
            <w:webHidden/>
          </w:rPr>
        </w:r>
        <w:r w:rsidR="006D0D49">
          <w:rPr>
            <w:noProof/>
            <w:webHidden/>
          </w:rPr>
          <w:fldChar w:fldCharType="separate"/>
        </w:r>
        <w:r w:rsidR="006D0D49">
          <w:rPr>
            <w:noProof/>
            <w:webHidden/>
          </w:rPr>
          <w:t>3</w:t>
        </w:r>
        <w:r w:rsidR="006D0D49">
          <w:rPr>
            <w:noProof/>
            <w:webHidden/>
          </w:rPr>
          <w:fldChar w:fldCharType="end"/>
        </w:r>
      </w:hyperlink>
    </w:p>
    <w:p w:rsidR="006D0D49" w:rsidRDefault="006277E7">
      <w:pPr>
        <w:pStyle w:val="24"/>
        <w:tabs>
          <w:tab w:val="right" w:leader="dot" w:pos="9345"/>
        </w:tabs>
        <w:rPr>
          <w:rFonts w:asciiTheme="minorHAnsi" w:eastAsiaTheme="minorEastAsia" w:hAnsiTheme="minorHAnsi" w:cstheme="minorBidi"/>
          <w:smallCaps w:val="0"/>
          <w:noProof/>
          <w:color w:val="auto"/>
          <w:sz w:val="22"/>
          <w:szCs w:val="22"/>
        </w:rPr>
      </w:pPr>
      <w:hyperlink w:anchor="_Toc6161787" w:history="1">
        <w:r w:rsidR="006D0D49" w:rsidRPr="00E145E8">
          <w:rPr>
            <w:rStyle w:val="aa"/>
            <w:noProof/>
            <w:lang w:eastAsia="en-US"/>
          </w:rPr>
          <w:t>1.2 Теория жизненного цикла организации И. Адизеса</w:t>
        </w:r>
        <w:r w:rsidR="006D0D49">
          <w:rPr>
            <w:noProof/>
            <w:webHidden/>
          </w:rPr>
          <w:tab/>
        </w:r>
        <w:r w:rsidR="006D0D49">
          <w:rPr>
            <w:noProof/>
            <w:webHidden/>
          </w:rPr>
          <w:fldChar w:fldCharType="begin"/>
        </w:r>
        <w:r w:rsidR="006D0D49">
          <w:rPr>
            <w:noProof/>
            <w:webHidden/>
          </w:rPr>
          <w:instrText xml:space="preserve"> PAGEREF _Toc6161787 \h </w:instrText>
        </w:r>
        <w:r w:rsidR="006D0D49">
          <w:rPr>
            <w:noProof/>
            <w:webHidden/>
          </w:rPr>
        </w:r>
        <w:r w:rsidR="006D0D49">
          <w:rPr>
            <w:noProof/>
            <w:webHidden/>
          </w:rPr>
          <w:fldChar w:fldCharType="separate"/>
        </w:r>
        <w:r w:rsidR="006D0D49">
          <w:rPr>
            <w:noProof/>
            <w:webHidden/>
          </w:rPr>
          <w:t>6</w:t>
        </w:r>
        <w:r w:rsidR="006D0D49">
          <w:rPr>
            <w:noProof/>
            <w:webHidden/>
          </w:rPr>
          <w:fldChar w:fldCharType="end"/>
        </w:r>
      </w:hyperlink>
    </w:p>
    <w:p w:rsidR="006D0D49" w:rsidRDefault="006277E7">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88" w:history="1">
        <w:r w:rsidR="006D0D49" w:rsidRPr="00E145E8">
          <w:rPr>
            <w:rStyle w:val="aa"/>
            <w:noProof/>
            <w:lang w:eastAsia="en-US"/>
          </w:rPr>
          <w:t>2 Практическая часть</w:t>
        </w:r>
        <w:r w:rsidR="006D0D49">
          <w:rPr>
            <w:noProof/>
            <w:webHidden/>
          </w:rPr>
          <w:tab/>
        </w:r>
        <w:r w:rsidR="006D0D49">
          <w:rPr>
            <w:noProof/>
            <w:webHidden/>
          </w:rPr>
          <w:fldChar w:fldCharType="begin"/>
        </w:r>
        <w:r w:rsidR="006D0D49">
          <w:rPr>
            <w:noProof/>
            <w:webHidden/>
          </w:rPr>
          <w:instrText xml:space="preserve"> PAGEREF _Toc6161788 \h </w:instrText>
        </w:r>
        <w:r w:rsidR="006D0D49">
          <w:rPr>
            <w:noProof/>
            <w:webHidden/>
          </w:rPr>
        </w:r>
        <w:r w:rsidR="006D0D49">
          <w:rPr>
            <w:noProof/>
            <w:webHidden/>
          </w:rPr>
          <w:fldChar w:fldCharType="separate"/>
        </w:r>
        <w:r w:rsidR="006D0D49">
          <w:rPr>
            <w:noProof/>
            <w:webHidden/>
          </w:rPr>
          <w:t>13</w:t>
        </w:r>
        <w:r w:rsidR="006D0D49">
          <w:rPr>
            <w:noProof/>
            <w:webHidden/>
          </w:rPr>
          <w:fldChar w:fldCharType="end"/>
        </w:r>
      </w:hyperlink>
    </w:p>
    <w:p w:rsidR="006D0D49" w:rsidRDefault="006277E7">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89" w:history="1">
        <w:r w:rsidR="006D0D49" w:rsidRPr="00E145E8">
          <w:rPr>
            <w:rStyle w:val="aa"/>
            <w:noProof/>
          </w:rPr>
          <w:t>Выводы</w:t>
        </w:r>
        <w:r w:rsidR="006D0D49">
          <w:rPr>
            <w:noProof/>
            <w:webHidden/>
          </w:rPr>
          <w:tab/>
        </w:r>
        <w:r w:rsidR="006D0D49">
          <w:rPr>
            <w:noProof/>
            <w:webHidden/>
          </w:rPr>
          <w:fldChar w:fldCharType="begin"/>
        </w:r>
        <w:r w:rsidR="006D0D49">
          <w:rPr>
            <w:noProof/>
            <w:webHidden/>
          </w:rPr>
          <w:instrText xml:space="preserve"> PAGEREF _Toc6161789 \h </w:instrText>
        </w:r>
        <w:r w:rsidR="006D0D49">
          <w:rPr>
            <w:noProof/>
            <w:webHidden/>
          </w:rPr>
        </w:r>
        <w:r w:rsidR="006D0D49">
          <w:rPr>
            <w:noProof/>
            <w:webHidden/>
          </w:rPr>
          <w:fldChar w:fldCharType="separate"/>
        </w:r>
        <w:r w:rsidR="006D0D49">
          <w:rPr>
            <w:noProof/>
            <w:webHidden/>
          </w:rPr>
          <w:t>16</w:t>
        </w:r>
        <w:r w:rsidR="006D0D49">
          <w:rPr>
            <w:noProof/>
            <w:webHidden/>
          </w:rPr>
          <w:fldChar w:fldCharType="end"/>
        </w:r>
      </w:hyperlink>
    </w:p>
    <w:p w:rsidR="006D0D49" w:rsidRDefault="006277E7">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90" w:history="1">
        <w:r w:rsidR="006D0D49" w:rsidRPr="00E145E8">
          <w:rPr>
            <w:rStyle w:val="aa"/>
            <w:noProof/>
          </w:rPr>
          <w:t>СПИСОК ЛИТЕРАТУРЫ</w:t>
        </w:r>
        <w:r w:rsidR="006D0D49">
          <w:rPr>
            <w:noProof/>
            <w:webHidden/>
          </w:rPr>
          <w:tab/>
        </w:r>
        <w:r w:rsidR="006D0D49">
          <w:rPr>
            <w:noProof/>
            <w:webHidden/>
          </w:rPr>
          <w:fldChar w:fldCharType="begin"/>
        </w:r>
        <w:r w:rsidR="006D0D49">
          <w:rPr>
            <w:noProof/>
            <w:webHidden/>
          </w:rPr>
          <w:instrText xml:space="preserve"> PAGEREF _Toc6161790 \h </w:instrText>
        </w:r>
        <w:r w:rsidR="006D0D49">
          <w:rPr>
            <w:noProof/>
            <w:webHidden/>
          </w:rPr>
        </w:r>
        <w:r w:rsidR="006D0D49">
          <w:rPr>
            <w:noProof/>
            <w:webHidden/>
          </w:rPr>
          <w:fldChar w:fldCharType="separate"/>
        </w:r>
        <w:r w:rsidR="006D0D49">
          <w:rPr>
            <w:noProof/>
            <w:webHidden/>
          </w:rPr>
          <w:t>20</w:t>
        </w:r>
        <w:r w:rsidR="006D0D49">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680752" w:rsidRDefault="00403DE2" w:rsidP="00403DE2">
      <w:pPr>
        <w:pStyle w:val="1"/>
        <w:rPr>
          <w:lang w:eastAsia="en-US"/>
        </w:rPr>
      </w:pPr>
      <w:bookmarkStart w:id="0" w:name="_Toc6161785"/>
      <w:r>
        <w:rPr>
          <w:lang w:eastAsia="en-US"/>
        </w:rPr>
        <w:lastRenderedPageBreak/>
        <w:t>Теоритическая часть</w:t>
      </w:r>
      <w:bookmarkEnd w:id="0"/>
    </w:p>
    <w:p w:rsidR="00403DE2" w:rsidRDefault="00403DE2" w:rsidP="00403DE2">
      <w:pPr>
        <w:pStyle w:val="a3"/>
        <w:spacing w:line="240" w:lineRule="auto"/>
        <w:jc w:val="center"/>
        <w:rPr>
          <w:lang w:eastAsia="en-US"/>
        </w:rPr>
      </w:pPr>
      <w:bookmarkStart w:id="1" w:name="_Toc6161584"/>
      <w:r>
        <w:rPr>
          <w:lang w:eastAsia="en-US"/>
        </w:rPr>
        <w:t>ОЦЕНКА ЭФФЕКТИВНОСТИ ПРЕДПРИНИМАТЕЛЬСКИХ СТРУКТУР: СВЯЗЬ С ТЕОРИЕЙ ЖИЗНЕННОГО ЦИКЛА ОРГАНИЗАЦИИ.</w:t>
      </w:r>
      <w:bookmarkEnd w:id="1"/>
    </w:p>
    <w:p w:rsidR="00403DE2" w:rsidRPr="00403DE2" w:rsidRDefault="00403DE2" w:rsidP="00403DE2">
      <w:pPr>
        <w:pStyle w:val="a3"/>
        <w:rPr>
          <w:lang w:eastAsia="en-US"/>
        </w:rPr>
      </w:pPr>
    </w:p>
    <w:p w:rsidR="00403DE2" w:rsidRPr="00403DE2" w:rsidRDefault="00403DE2" w:rsidP="00403DE2">
      <w:pPr>
        <w:pStyle w:val="a3"/>
        <w:rPr>
          <w:lang w:eastAsia="en-US"/>
        </w:rPr>
      </w:pPr>
    </w:p>
    <w:p w:rsidR="006754E4" w:rsidRDefault="006754E4" w:rsidP="006754E4">
      <w:pPr>
        <w:pStyle w:val="20"/>
        <w:rPr>
          <w:lang w:eastAsia="en-US"/>
        </w:rPr>
      </w:pPr>
      <w:bookmarkStart w:id="2" w:name="_Toc6161786"/>
      <w:r>
        <w:rPr>
          <w:lang w:eastAsia="en-US"/>
        </w:rPr>
        <w:t>Понятие жизненного цикла организации и характеристика его основных моделей</w:t>
      </w:r>
      <w:bookmarkEnd w:id="2"/>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 xml:space="preserve">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 xml:space="preserve">Одна из самых ранних моделей, модель </w:t>
      </w:r>
      <w:proofErr w:type="spellStart"/>
      <w:r>
        <w:rPr>
          <w:lang w:eastAsia="en-US"/>
        </w:rPr>
        <w:t>А.Доусона</w:t>
      </w:r>
      <w:proofErr w:type="spellEnd"/>
      <w:r>
        <w:rPr>
          <w:lang w:eastAsia="en-US"/>
        </w:rPr>
        <w:t xml:space="preserve">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r>
        <w:rPr>
          <w:lang w:eastAsia="en-US"/>
        </w:rPr>
        <w:t>борьба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lastRenderedPageBreak/>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 xml:space="preserve">Г. </w:t>
      </w:r>
      <w:proofErr w:type="spellStart"/>
      <w:r>
        <w:rPr>
          <w:lang w:eastAsia="en-US"/>
        </w:rPr>
        <w:t>Липпитт</w:t>
      </w:r>
      <w:proofErr w:type="spellEnd"/>
      <w:r>
        <w:rPr>
          <w:lang w:eastAsia="en-US"/>
        </w:rPr>
        <w:t xml:space="preserve">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 xml:space="preserve">Модель Б. Скотта: (1971г.) основывается на том, что фирмы развиваются </w:t>
      </w:r>
      <w:proofErr w:type="gramStart"/>
      <w:r>
        <w:rPr>
          <w:lang w:eastAsia="en-US"/>
        </w:rPr>
        <w:t>от</w:t>
      </w:r>
      <w:proofErr w:type="gramEnd"/>
      <w:r>
        <w:rPr>
          <w:lang w:eastAsia="en-US"/>
        </w:rPr>
        <w:t xml:space="preserve"> </w:t>
      </w:r>
      <w:proofErr w:type="gramStart"/>
      <w:r>
        <w:rPr>
          <w:lang w:eastAsia="en-US"/>
        </w:rPr>
        <w:t>неформальной</w:t>
      </w:r>
      <w:proofErr w:type="gramEnd"/>
      <w:r>
        <w:rPr>
          <w:lang w:eastAsia="en-US"/>
        </w:rPr>
        <w:t xml:space="preserve">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 xml:space="preserve">Л. </w:t>
      </w:r>
      <w:proofErr w:type="spellStart"/>
      <w:r>
        <w:rPr>
          <w:lang w:eastAsia="en-US"/>
        </w:rPr>
        <w:t>Грейнер</w:t>
      </w:r>
      <w:proofErr w:type="spellEnd"/>
      <w:r>
        <w:rPr>
          <w:lang w:eastAsia="en-US"/>
        </w:rPr>
        <w:t xml:space="preserve">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w:t>
      </w:r>
      <w:proofErr w:type="gramStart"/>
      <w:r>
        <w:rPr>
          <w:lang w:eastAsia="en-US"/>
        </w:rPr>
        <w:t>к</w:t>
      </w:r>
      <w:proofErr w:type="gramEnd"/>
      <w:r>
        <w:rPr>
          <w:lang w:eastAsia="en-US"/>
        </w:rPr>
        <w:t xml:space="preserve">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 xml:space="preserve">У. </w:t>
      </w:r>
      <w:proofErr w:type="spellStart"/>
      <w:r>
        <w:rPr>
          <w:lang w:eastAsia="en-US"/>
        </w:rPr>
        <w:t>Торберта</w:t>
      </w:r>
      <w:proofErr w:type="spellEnd"/>
      <w:r>
        <w:rPr>
          <w:lang w:eastAsia="en-US"/>
        </w:rPr>
        <w:t xml:space="preserve">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 xml:space="preserve">Модель </w:t>
      </w:r>
      <w:proofErr w:type="spellStart"/>
      <w:r>
        <w:rPr>
          <w:lang w:eastAsia="en-US"/>
        </w:rPr>
        <w:t>Ф.Лидена</w:t>
      </w:r>
      <w:proofErr w:type="spellEnd"/>
      <w:r>
        <w:rPr>
          <w:lang w:eastAsia="en-US"/>
        </w:rPr>
        <w:t xml:space="preserve">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 xml:space="preserve">поддержание поведенческих паттернов и </w:t>
      </w:r>
      <w:proofErr w:type="spellStart"/>
      <w:r>
        <w:rPr>
          <w:lang w:eastAsia="en-US"/>
        </w:rPr>
        <w:t>институциализация</w:t>
      </w:r>
      <w:proofErr w:type="spellEnd"/>
      <w:r>
        <w:rPr>
          <w:lang w:eastAsia="en-US"/>
        </w:rPr>
        <w:t xml:space="preserve"> структур.</w:t>
      </w:r>
    </w:p>
    <w:p w:rsidR="006754E4" w:rsidRDefault="006754E4" w:rsidP="006754E4">
      <w:pPr>
        <w:pStyle w:val="a3"/>
        <w:rPr>
          <w:lang w:eastAsia="en-US"/>
        </w:rPr>
      </w:pPr>
      <w:proofErr w:type="spellStart"/>
      <w:r>
        <w:rPr>
          <w:lang w:eastAsia="en-US"/>
        </w:rPr>
        <w:lastRenderedPageBreak/>
        <w:t>Д.Кац</w:t>
      </w:r>
      <w:proofErr w:type="spellEnd"/>
      <w:r>
        <w:rPr>
          <w:lang w:eastAsia="en-US"/>
        </w:rPr>
        <w:t xml:space="preserve"> и </w:t>
      </w:r>
      <w:proofErr w:type="spellStart"/>
      <w:r>
        <w:rPr>
          <w:lang w:eastAsia="en-US"/>
        </w:rPr>
        <w:t>Р.Кана</w:t>
      </w:r>
      <w:proofErr w:type="spellEnd"/>
      <w:r>
        <w:rPr>
          <w:lang w:eastAsia="en-US"/>
        </w:rPr>
        <w:t xml:space="preserve">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 xml:space="preserve">Модель И. </w:t>
      </w:r>
      <w:proofErr w:type="spellStart"/>
      <w:r>
        <w:rPr>
          <w:lang w:eastAsia="en-US"/>
        </w:rPr>
        <w:t>Адизеса</w:t>
      </w:r>
      <w:proofErr w:type="spellEnd"/>
      <w:r>
        <w:rPr>
          <w:lang w:eastAsia="en-US"/>
        </w:rPr>
        <w:t xml:space="preserve">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 xml:space="preserve">Модель </w:t>
      </w:r>
      <w:proofErr w:type="spellStart"/>
      <w:r>
        <w:rPr>
          <w:lang w:eastAsia="en-US"/>
        </w:rPr>
        <w:t>Р.Куинна</w:t>
      </w:r>
      <w:proofErr w:type="spellEnd"/>
      <w:r>
        <w:rPr>
          <w:lang w:eastAsia="en-US"/>
        </w:rPr>
        <w:t xml:space="preserve"> и К. Камерона (1983г.) обобщает вышеперечисленные модели. Основной акцент делается на эффективности деятельности организац</w:t>
      </w:r>
      <w:proofErr w:type="gramStart"/>
      <w:r>
        <w:rPr>
          <w:lang w:eastAsia="en-US"/>
        </w:rPr>
        <w:t>ии и её</w:t>
      </w:r>
      <w:proofErr w:type="gramEnd"/>
      <w:r>
        <w:rPr>
          <w:lang w:eastAsia="en-US"/>
        </w:rPr>
        <w:t xml:space="preserve"> критериях на различных стадиях.</w:t>
      </w:r>
    </w:p>
    <w:p w:rsidR="006754E4" w:rsidRDefault="006754E4" w:rsidP="006754E4">
      <w:pPr>
        <w:pStyle w:val="a3"/>
        <w:rPr>
          <w:lang w:eastAsia="en-US"/>
        </w:rPr>
      </w:pPr>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w:t>
      </w:r>
      <w:proofErr w:type="gramStart"/>
      <w:r w:rsidR="00042525" w:rsidRPr="00042525">
        <w:rPr>
          <w:lang w:eastAsia="en-US"/>
        </w:rPr>
        <w:t>[</w:t>
      </w:r>
      <w:r w:rsidR="00042525">
        <w:rPr>
          <w:lang w:eastAsia="en-US"/>
        </w:rPr>
        <w:t xml:space="preserve"> </w:t>
      </w:r>
      <w:proofErr w:type="gramEnd"/>
      <w:r w:rsidR="00042525" w:rsidRPr="008C3801">
        <w:rPr>
          <w:lang w:eastAsia="en-US"/>
        </w:rPr>
        <w:t>2, 3, 4, 5</w:t>
      </w:r>
      <w:r w:rsidR="002A24D1" w:rsidRPr="008C3801">
        <w:rPr>
          <w:lang w:eastAsia="en-US"/>
        </w:rPr>
        <w:t>, 6</w:t>
      </w:r>
      <w:r>
        <w:rPr>
          <w:lang w:eastAsia="en-US"/>
        </w:rPr>
        <w:t>]</w:t>
      </w:r>
    </w:p>
    <w:p w:rsidR="006754E4" w:rsidRDefault="006754E4"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6754E4" w:rsidRDefault="006754E4" w:rsidP="00E5090B">
      <w:pPr>
        <w:pStyle w:val="20"/>
        <w:rPr>
          <w:lang w:eastAsia="en-US"/>
        </w:rPr>
      </w:pPr>
      <w:bookmarkStart w:id="3" w:name="_Toc6161787"/>
      <w:r>
        <w:rPr>
          <w:lang w:eastAsia="en-US"/>
        </w:rPr>
        <w:t xml:space="preserve">Теория жизненного цикла организации И. </w:t>
      </w:r>
      <w:proofErr w:type="spellStart"/>
      <w:r>
        <w:rPr>
          <w:lang w:eastAsia="en-US"/>
        </w:rPr>
        <w:t>Адизеса</w:t>
      </w:r>
      <w:bookmarkEnd w:id="3"/>
      <w:proofErr w:type="spellEnd"/>
    </w:p>
    <w:p w:rsidR="006754E4" w:rsidRDefault="006754E4"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t xml:space="preserve">Одна из самых популярных концепций жизненного цикла организации принадлежит американскому ученому Айзеку (Исааку) </w:t>
      </w:r>
      <w:proofErr w:type="spellStart"/>
      <w:r>
        <w:rPr>
          <w:lang w:eastAsia="en-US"/>
        </w:rPr>
        <w:t>Адизесу</w:t>
      </w:r>
      <w:proofErr w:type="spellEnd"/>
      <w:r>
        <w:rPr>
          <w:lang w:eastAsia="en-US"/>
        </w:rPr>
        <w:t xml:space="preserve"> (</w:t>
      </w:r>
      <w:proofErr w:type="spellStart"/>
      <w:r>
        <w:rPr>
          <w:lang w:eastAsia="en-US"/>
        </w:rPr>
        <w:t>Isaac</w:t>
      </w:r>
      <w:proofErr w:type="spellEnd"/>
      <w:r>
        <w:rPr>
          <w:lang w:eastAsia="en-US"/>
        </w:rPr>
        <w:t xml:space="preserve"> </w:t>
      </w:r>
      <w:proofErr w:type="spellStart"/>
      <w:r>
        <w:rPr>
          <w:lang w:eastAsia="en-US"/>
        </w:rPr>
        <w:t>Adizes</w:t>
      </w:r>
      <w:proofErr w:type="spellEnd"/>
      <w:r>
        <w:rPr>
          <w:lang w:eastAsia="en-US"/>
        </w:rPr>
        <w:t>).</w:t>
      </w:r>
    </w:p>
    <w:p w:rsidR="006754E4" w:rsidRDefault="006754E4" w:rsidP="006754E4">
      <w:pPr>
        <w:pStyle w:val="a3"/>
        <w:rPr>
          <w:lang w:eastAsia="en-US"/>
        </w:rPr>
      </w:pPr>
      <w:r>
        <w:rPr>
          <w:lang w:eastAsia="en-US"/>
        </w:rPr>
        <w:t xml:space="preserve">Развивая идеи Грейнера, Исаак </w:t>
      </w:r>
      <w:proofErr w:type="spellStart"/>
      <w:r>
        <w:rPr>
          <w:lang w:eastAsia="en-US"/>
        </w:rPr>
        <w:t>Адизес</w:t>
      </w:r>
      <w:proofErr w:type="spellEnd"/>
      <w:r>
        <w:rPr>
          <w:lang w:eastAsia="en-US"/>
        </w:rPr>
        <w:t xml:space="preserve">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proofErr w:type="gramStart"/>
      <w:r w:rsidRPr="00A47967">
        <w:rPr>
          <w:lang w:eastAsia="en-US"/>
        </w:rPr>
        <w:t>На графике (</w:t>
      </w:r>
      <w:r w:rsidR="00A47967" w:rsidRPr="00A47967">
        <w:rPr>
          <w:lang w:eastAsia="en-US"/>
        </w:rPr>
        <w:fldChar w:fldCharType="begin"/>
      </w:r>
      <w:r w:rsidR="00A47967" w:rsidRPr="00A47967">
        <w:rPr>
          <w:lang w:eastAsia="en-US"/>
        </w:rPr>
        <w:instrText xml:space="preserve"> REF _Ref4238613 \r \h </w:instrText>
      </w:r>
      <w:r w:rsidR="00A47967">
        <w:rPr>
          <w:lang w:eastAsia="en-US"/>
        </w:rPr>
        <w:instrText xml:space="preserve"> \* MERGEFORMAT </w:instrText>
      </w:r>
      <w:r w:rsidR="00A47967" w:rsidRPr="00A47967">
        <w:rPr>
          <w:lang w:eastAsia="en-US"/>
        </w:rPr>
      </w:r>
      <w:r w:rsidR="00A47967" w:rsidRPr="00A47967">
        <w:rPr>
          <w:lang w:eastAsia="en-US"/>
        </w:rPr>
        <w:fldChar w:fldCharType="separate"/>
      </w:r>
      <w:r w:rsidR="006D0D49">
        <w:rPr>
          <w:b/>
          <w:bCs/>
          <w:lang w:eastAsia="en-US"/>
        </w:rPr>
        <w:t>Ошибка!</w:t>
      </w:r>
      <w:proofErr w:type="gramEnd"/>
      <w:r w:rsidR="006D0D49">
        <w:rPr>
          <w:b/>
          <w:bCs/>
          <w:lang w:eastAsia="en-US"/>
        </w:rPr>
        <w:t xml:space="preserve"> </w:t>
      </w:r>
      <w:proofErr w:type="gramStart"/>
      <w:r w:rsidR="006D0D49">
        <w:rPr>
          <w:b/>
          <w:bCs/>
          <w:lang w:eastAsia="en-US"/>
        </w:rPr>
        <w:t>Источник ссылки не найден.</w:t>
      </w:r>
      <w:r w:rsidR="00A47967" w:rsidRPr="00A47967">
        <w:rPr>
          <w:lang w:eastAsia="en-US"/>
        </w:rPr>
        <w:fldChar w:fldCharType="end"/>
      </w:r>
      <w:r w:rsidRPr="00A47967">
        <w:rPr>
          <w:lang w:eastAsia="en-US"/>
        </w:rPr>
        <w:t>) показано</w:t>
      </w:r>
      <w:r>
        <w:rPr>
          <w:lang w:eastAsia="en-US"/>
        </w:rPr>
        <w:t xml:space="preserve"> примерное соотношение этих параметров и соответствующие стадии жизненного цикла организации, характеристика которых подробно рассмотрена ниже.</w:t>
      </w:r>
      <w:proofErr w:type="gramEnd"/>
    </w:p>
    <w:p w:rsidR="00680752" w:rsidRDefault="006754E4" w:rsidP="006754E4">
      <w:pPr>
        <w:pStyle w:val="a3"/>
        <w:rPr>
          <w:lang w:eastAsia="en-US"/>
        </w:r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w:t>
      </w:r>
      <w:r>
        <w:rPr>
          <w:lang w:eastAsia="en-US"/>
        </w:rPr>
        <w:lastRenderedPageBreak/>
        <w:t>поколений людей). С достаточной степенью условности стадии жизненного цикла можно сгруппировать в два больших этапа — этап роста и этап старения: этап роста характеризуется преобладанием гибкости над контролируемостью; на этапе старения — наоборот, контролируемость преобладает над гибкостью.</w:t>
      </w:r>
    </w:p>
    <w:p w:rsidR="00A47967" w:rsidRDefault="00A47967" w:rsidP="006754E4">
      <w:pPr>
        <w:pStyle w:val="a3"/>
        <w:rPr>
          <w:lang w:eastAsia="en-US"/>
        </w:rPr>
      </w:pPr>
    </w:p>
    <w:p w:rsidR="00A47967" w:rsidRDefault="00A47967" w:rsidP="00A47967">
      <w:pPr>
        <w:pStyle w:val="a3"/>
        <w:ind w:firstLine="0"/>
        <w:jc w:val="center"/>
        <w:rPr>
          <w:lang w:eastAsia="en-US"/>
        </w:rPr>
      </w:pPr>
      <w:r w:rsidRPr="00A47967">
        <w:rPr>
          <w:noProof/>
        </w:rPr>
        <w:drawing>
          <wp:inline distT="0" distB="0" distL="0" distR="0" wp14:anchorId="1A6996D2" wp14:editId="5FCBC111">
            <wp:extent cx="5940425" cy="3085006"/>
            <wp:effectExtent l="0" t="0" r="3175" b="1270"/>
            <wp:docPr id="2" name="Рисунок 2" descr="https://works.doklad.ru/images/xSM93uVgRvo/12d75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xSM93uVgRvo/12d757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85006"/>
                    </a:xfrm>
                    <a:prstGeom prst="rect">
                      <a:avLst/>
                    </a:prstGeom>
                    <a:noFill/>
                    <a:ln>
                      <a:noFill/>
                    </a:ln>
                  </pic:spPr>
                </pic:pic>
              </a:graphicData>
            </a:graphic>
          </wp:inline>
        </w:drawing>
      </w:r>
    </w:p>
    <w:p w:rsidR="00A47967" w:rsidRDefault="00534861" w:rsidP="003F0694">
      <w:pPr>
        <w:pStyle w:val="a1"/>
        <w:rPr>
          <w:lang w:eastAsia="en-US"/>
        </w:rPr>
      </w:pPr>
      <w:r w:rsidRPr="00534861">
        <w:rPr>
          <w:lang w:eastAsia="en-US"/>
        </w:rPr>
        <w:t>Стадии жизненного цикла организации.</w:t>
      </w:r>
    </w:p>
    <w:p w:rsidR="00534861" w:rsidRDefault="00534861" w:rsidP="00534861">
      <w:pPr>
        <w:pStyle w:val="a3"/>
        <w:rPr>
          <w:lang w:eastAsia="en-US"/>
        </w:rPr>
      </w:pPr>
    </w:p>
    <w:p w:rsidR="00534861" w:rsidRDefault="00534861" w:rsidP="00534861">
      <w:pPr>
        <w:pStyle w:val="a3"/>
        <w:rPr>
          <w:lang w:eastAsia="en-US"/>
        </w:rPr>
      </w:pPr>
      <w:r w:rsidRPr="00534861">
        <w:rPr>
          <w:lang w:eastAsia="en-US"/>
        </w:rPr>
        <w:t xml:space="preserve">Стадии жизненного цикла организации по модели </w:t>
      </w:r>
      <w:proofErr w:type="spellStart"/>
      <w:r w:rsidRPr="00534861">
        <w:rPr>
          <w:lang w:eastAsia="en-US"/>
        </w:rPr>
        <w:t>И.Адизеса</w:t>
      </w:r>
      <w:proofErr w:type="spellEnd"/>
      <w:r w:rsidRPr="00534861">
        <w:rPr>
          <w:lang w:eastAsia="en-US"/>
        </w:rPr>
        <w:t xml:space="preserve"> характеризуются следующим образом.</w:t>
      </w:r>
    </w:p>
    <w:p w:rsidR="00534861" w:rsidRDefault="00534861" w:rsidP="00534861">
      <w:pPr>
        <w:pStyle w:val="a3"/>
        <w:rPr>
          <w:lang w:eastAsia="en-US"/>
        </w:rPr>
      </w:pPr>
      <w:r>
        <w:rPr>
          <w:lang w:eastAsia="en-US"/>
        </w:rPr>
        <w:t>I. Выхаживание.</w:t>
      </w:r>
    </w:p>
    <w:p w:rsidR="00534861" w:rsidRDefault="00534861" w:rsidP="00534861">
      <w:pPr>
        <w:pStyle w:val="a3"/>
        <w:rPr>
          <w:lang w:eastAsia="en-US"/>
        </w:rPr>
      </w:pPr>
      <w:r>
        <w:rPr>
          <w:lang w:eastAsia="en-US"/>
        </w:rPr>
        <w:t>Организации еще нет физически, но есть бизнес-идея и энтузиазм основателя или основателей. Происходят обсуждения, прорабатывается миссия, оценивается рынок. У предпринимателя есть ориентация на продукт, но пока не определена потребность рынка в этом продукте. Эту стадию можно считать завершенной и организация перейдет на следующую стадию, если предприниматель поверил в идею, готов взять на себя риск нового дела и может найти финансовую поддержку.</w:t>
      </w:r>
    </w:p>
    <w:p w:rsidR="00534861" w:rsidRDefault="00534861" w:rsidP="00534861">
      <w:pPr>
        <w:pStyle w:val="a3"/>
        <w:rPr>
          <w:lang w:eastAsia="en-US"/>
        </w:rPr>
      </w:pPr>
      <w:r>
        <w:rPr>
          <w:lang w:eastAsia="en-US"/>
        </w:rPr>
        <w:t>II. Младенчество.</w:t>
      </w:r>
    </w:p>
    <w:p w:rsidR="00534861" w:rsidRDefault="00534861" w:rsidP="00534861">
      <w:pPr>
        <w:pStyle w:val="a3"/>
        <w:rPr>
          <w:lang w:eastAsia="en-US"/>
        </w:rPr>
      </w:pPr>
      <w:r>
        <w:rPr>
          <w:lang w:eastAsia="en-US"/>
        </w:rPr>
        <w:lastRenderedPageBreak/>
        <w:t>В организации гибкая, но нечеткая структура, маленький бюджет, слаба система правил и процедур ведения дела. Персонификация персонала. Слабая субординация, иерархия слабо выражена. Каждое решение — новое, создающее прецеденты. Управление происходит рефлекторно — от кризиса к кризису. Стратегия компании определяется в большей степени внешними воздействиями (рынком, клиентами и т.д.) Условия выживания на этой стадии и перехода к следующей: стабилизация денежных поступлений; преданность идее построения устойчивой организации.</w:t>
      </w:r>
    </w:p>
    <w:p w:rsidR="00534861" w:rsidRDefault="00534861" w:rsidP="00534861">
      <w:pPr>
        <w:pStyle w:val="a3"/>
        <w:rPr>
          <w:lang w:eastAsia="en-US"/>
        </w:rPr>
      </w:pPr>
      <w:r>
        <w:rPr>
          <w:lang w:eastAsia="en-US"/>
        </w:rPr>
        <w:t>III. Детство.</w:t>
      </w:r>
    </w:p>
    <w:p w:rsidR="00534861" w:rsidRDefault="00534861" w:rsidP="00534861">
      <w:pPr>
        <w:pStyle w:val="a3"/>
        <w:rPr>
          <w:lang w:eastAsia="en-US"/>
        </w:rPr>
      </w:pPr>
      <w:r>
        <w:rPr>
          <w:lang w:eastAsia="en-US"/>
        </w:rPr>
        <w:t>Эту стадию называют еще стадией быстрого роста или стадией «давай-давай» (</w:t>
      </w:r>
      <w:proofErr w:type="spellStart"/>
      <w:r>
        <w:rPr>
          <w:lang w:eastAsia="en-US"/>
        </w:rPr>
        <w:t>go-go</w:t>
      </w:r>
      <w:proofErr w:type="spellEnd"/>
      <w:r>
        <w:rPr>
          <w:lang w:eastAsia="en-US"/>
        </w:rPr>
        <w:t>). Это стадия, когда забываются трудности и создается впечатление безоблачности дальнейшего пути. Появляется склонность к неоправданной диверсификации и проникновению в новые сферы бизнеса. Появляется формальная организационная структура, но нет пока строгих должностных обязанностей, развито совмещение и пересечение функций. Предприниматель (основатель, владелец) пытается делегировать полномочия, но опасается потерять контроль над делом и сотрудниками. Организация действует методом проб и ошибок, не может предвидеть изменения во внешней среде, что приводит к потерям и кризисам. Главное условие избегания краха на данной стадии: создание профессиональной административной подсистемы.</w:t>
      </w:r>
    </w:p>
    <w:p w:rsidR="00534861" w:rsidRDefault="00534861" w:rsidP="00534861">
      <w:pPr>
        <w:pStyle w:val="a3"/>
        <w:rPr>
          <w:lang w:eastAsia="en-US"/>
        </w:rPr>
      </w:pPr>
      <w:r>
        <w:rPr>
          <w:lang w:eastAsia="en-US"/>
        </w:rPr>
        <w:t>IV. Юность.</w:t>
      </w:r>
    </w:p>
    <w:p w:rsidR="00534861" w:rsidRDefault="00534861" w:rsidP="00534861">
      <w:pPr>
        <w:pStyle w:val="a3"/>
        <w:rPr>
          <w:lang w:eastAsia="en-US"/>
        </w:rPr>
      </w:pPr>
      <w:r>
        <w:rPr>
          <w:lang w:eastAsia="en-US"/>
        </w:rPr>
        <w:t xml:space="preserve">Это кризисный период, аналог переходного возраста у людей. Дело перерастает возможности предпринимателя (основателей) и его энтузиазма становится мало. Типичные варианты решения этой проблемы — децентрализация, делегирование полномочий, принятие на работу профессиональных менеджеров, которые меняют всю систему управления организацией. Это, правда, приводит к конфликтам между старыми и новыми сотрудниками, между профессиональными менеджерами и отцами-основателями, подразделениями и отдельными сотрудниками. На этой </w:t>
      </w:r>
      <w:r>
        <w:rPr>
          <w:lang w:eastAsia="en-US"/>
        </w:rPr>
        <w:lastRenderedPageBreak/>
        <w:t>стадии укрепляется организационная культура, растет эффективность административных процедур и управления в целом.</w:t>
      </w:r>
    </w:p>
    <w:p w:rsidR="00534861" w:rsidRDefault="00534861" w:rsidP="00534861">
      <w:pPr>
        <w:pStyle w:val="a3"/>
        <w:rPr>
          <w:lang w:eastAsia="en-US"/>
        </w:rPr>
      </w:pPr>
    </w:p>
    <w:p w:rsidR="00534861" w:rsidRDefault="00534861" w:rsidP="00534861">
      <w:pPr>
        <w:pStyle w:val="a3"/>
        <w:rPr>
          <w:lang w:eastAsia="en-US"/>
        </w:rPr>
      </w:pPr>
      <w:r>
        <w:rPr>
          <w:lang w:eastAsia="en-US"/>
        </w:rPr>
        <w:t>V. Расцвет.</w:t>
      </w:r>
    </w:p>
    <w:p w:rsidR="00534861" w:rsidRDefault="00534861" w:rsidP="00534861">
      <w:pPr>
        <w:pStyle w:val="a3"/>
        <w:rPr>
          <w:lang w:eastAsia="en-US"/>
        </w:rPr>
      </w:pPr>
      <w:r>
        <w:rPr>
          <w:lang w:eastAsia="en-US"/>
        </w:rPr>
        <w:t>На стадии расцвета достигается оптимальное сочетание контролируемости и гибкости. Организация ориентирована на результаты и долгосрочную стратегию развития. Хорошо работают подсистемы прогнозирования, планирования и реализации планов. Растут объемы продаж, денежные поступления и прибыль. Создаются сети собственных младенческих предприятий. Сформирована организационная структура и система служебных полномочий. При правильной стратегии и тактике развития организация может находиться в данной стадии сколь угодно долго. Но если она теряет предприимчивость и гибкость, то неизбежен переход к следующим стадиям.</w:t>
      </w:r>
    </w:p>
    <w:p w:rsidR="00534861" w:rsidRDefault="00534861" w:rsidP="00534861">
      <w:pPr>
        <w:pStyle w:val="a3"/>
        <w:rPr>
          <w:lang w:eastAsia="en-US"/>
        </w:rPr>
      </w:pPr>
      <w:r>
        <w:rPr>
          <w:lang w:eastAsia="en-US"/>
        </w:rPr>
        <w:t>VI. Стабилизация.</w:t>
      </w:r>
    </w:p>
    <w:p w:rsidR="00534861" w:rsidRDefault="00534861" w:rsidP="00534861">
      <w:pPr>
        <w:pStyle w:val="a3"/>
        <w:rPr>
          <w:lang w:eastAsia="en-US"/>
        </w:rPr>
      </w:pPr>
      <w:r>
        <w:rPr>
          <w:lang w:eastAsia="en-US"/>
        </w:rPr>
        <w:t xml:space="preserve">На этой стадии появляются первые признаки старения организации: она начинает терять гибкость; обретает стабильную рыночную нишу, но теряет темп. С одной стороны, стабилизация успокаивает, с другой — оказывается опасной в перспективе, поскольку ощущение достаточности влечет за собой отказ от поиска новых рынков и технологий. Снижается интерес к инновациям. Количественные показатели начинают вытеснять гибкое концептуальное мышление и, как следствие, растет значимость финансовой подсистемы за счет снижения роли маркетинговой, инновационной и исследовательской подсистем. Руководство сосредотачивается на прошлых достижениях и начинает с подозрением </w:t>
      </w:r>
      <w:proofErr w:type="gramStart"/>
      <w:r>
        <w:rPr>
          <w:lang w:eastAsia="en-US"/>
        </w:rPr>
        <w:t>относится</w:t>
      </w:r>
      <w:proofErr w:type="gramEnd"/>
      <w:r>
        <w:rPr>
          <w:lang w:eastAsia="en-US"/>
        </w:rPr>
        <w:t xml:space="preserve"> к переменам. Растет рутинизация и консерватизм.</w:t>
      </w:r>
    </w:p>
    <w:p w:rsidR="00534861" w:rsidRDefault="00534861" w:rsidP="00534861">
      <w:pPr>
        <w:pStyle w:val="a3"/>
        <w:rPr>
          <w:lang w:eastAsia="en-US"/>
        </w:rPr>
      </w:pPr>
      <w:r>
        <w:rPr>
          <w:lang w:eastAsia="en-US"/>
        </w:rPr>
        <w:t>VII. Аристократизм.</w:t>
      </w:r>
    </w:p>
    <w:p w:rsidR="00534861" w:rsidRDefault="00534861" w:rsidP="00534861">
      <w:pPr>
        <w:pStyle w:val="a3"/>
        <w:rPr>
          <w:lang w:eastAsia="en-US"/>
        </w:rPr>
      </w:pPr>
      <w:r>
        <w:rPr>
          <w:lang w:eastAsia="en-US"/>
        </w:rPr>
        <w:t xml:space="preserve">Все больше внимания уделяется традиции, формализм в общении и даже одежде становится обычным. Организация обладает достаточно большими денежными средствами и запасами, но деньги тратятся на </w:t>
      </w:r>
      <w:r>
        <w:rPr>
          <w:lang w:eastAsia="en-US"/>
        </w:rPr>
        <w:lastRenderedPageBreak/>
        <w:t>укрепление системы контроля, обустройство, страхование. Сохранение денежных поступлений происходит за счет повышения цен при том же или худшем уровне качества. Развитие происходит не за счет собственных разработок и инноваций, а за счет покупки других компаний, к собственным же инициативам и нововведениям складывается негативное отношение. Организация становится менее активной в плане долгосрочных перспектив; норма — краткосрочные и гарантированные результаты.</w:t>
      </w:r>
    </w:p>
    <w:p w:rsidR="00534861" w:rsidRDefault="00534861" w:rsidP="00534861">
      <w:pPr>
        <w:pStyle w:val="a3"/>
        <w:rPr>
          <w:lang w:eastAsia="en-US"/>
        </w:rPr>
      </w:pPr>
      <w:r>
        <w:rPr>
          <w:lang w:eastAsia="en-US"/>
        </w:rPr>
        <w:t>VIII. Ранняя бюрократизация.</w:t>
      </w:r>
    </w:p>
    <w:p w:rsidR="00534861" w:rsidRDefault="00534861" w:rsidP="00534861">
      <w:pPr>
        <w:pStyle w:val="a3"/>
        <w:rPr>
          <w:lang w:eastAsia="en-US"/>
        </w:rPr>
      </w:pPr>
      <w:r>
        <w:rPr>
          <w:lang w:eastAsia="en-US"/>
        </w:rPr>
        <w:t xml:space="preserve">На этой стадии административная подсистема </w:t>
      </w:r>
      <w:proofErr w:type="gramStart"/>
      <w:r>
        <w:rPr>
          <w:lang w:eastAsia="en-US"/>
        </w:rPr>
        <w:t>заботится</w:t>
      </w:r>
      <w:proofErr w:type="gramEnd"/>
      <w:r>
        <w:rPr>
          <w:lang w:eastAsia="en-US"/>
        </w:rPr>
        <w:t xml:space="preserve"> прежде всего о самосохранении. Организационная культура </w:t>
      </w:r>
      <w:proofErr w:type="spellStart"/>
      <w:r>
        <w:rPr>
          <w:lang w:eastAsia="en-US"/>
        </w:rPr>
        <w:t>рутинизируется</w:t>
      </w:r>
      <w:proofErr w:type="spellEnd"/>
      <w:r>
        <w:rPr>
          <w:lang w:eastAsia="en-US"/>
        </w:rPr>
        <w:t xml:space="preserve">, правила и нормы ужесточаются и </w:t>
      </w:r>
      <w:proofErr w:type="spellStart"/>
      <w:r>
        <w:rPr>
          <w:lang w:eastAsia="en-US"/>
        </w:rPr>
        <w:t>гиперформализуются</w:t>
      </w:r>
      <w:proofErr w:type="spellEnd"/>
      <w:r>
        <w:rPr>
          <w:lang w:eastAsia="en-US"/>
        </w:rPr>
        <w:t>. Растет число непродуктивных иррациональных конфликтов и даже возникает управленческая паранойя. В руководстве начинается открытая борьба и поиск виноватых в появлении неблагоприятных тенденций, а не причин их возникновения.</w:t>
      </w:r>
    </w:p>
    <w:p w:rsidR="00534861" w:rsidRDefault="00534861" w:rsidP="00534861">
      <w:pPr>
        <w:pStyle w:val="a3"/>
        <w:rPr>
          <w:lang w:eastAsia="en-US"/>
        </w:rPr>
      </w:pPr>
      <w:r>
        <w:rPr>
          <w:lang w:eastAsia="en-US"/>
        </w:rPr>
        <w:t>IX. Бюрократизация.</w:t>
      </w:r>
    </w:p>
    <w:p w:rsidR="00534861" w:rsidRDefault="00534861" w:rsidP="00534861">
      <w:pPr>
        <w:pStyle w:val="a3"/>
        <w:rPr>
          <w:lang w:eastAsia="en-US"/>
        </w:rPr>
      </w:pPr>
      <w:r>
        <w:rPr>
          <w:lang w:eastAsia="en-US"/>
        </w:rPr>
        <w:t xml:space="preserve">На этой стадии постепенно теряется ориентация на результат, работа во многом осуществляется вхолостую. Нет работающей команды, нарушены информационные связи между подсистемами. Личные цели и цели отдельных подразделений явно преобладают над </w:t>
      </w:r>
      <w:proofErr w:type="gramStart"/>
      <w:r>
        <w:rPr>
          <w:lang w:eastAsia="en-US"/>
        </w:rPr>
        <w:t>корпоративными</w:t>
      </w:r>
      <w:proofErr w:type="gramEnd"/>
      <w:r>
        <w:rPr>
          <w:lang w:eastAsia="en-US"/>
        </w:rPr>
        <w:t>. Организацию покидают инициативные и активные сотрудники. Работают четкие и жесткие правила, предписания, процедуры, господствует культ письменного указания, приказа, распоряжения. Гибель происходит тогда, когда организация никому уже не нужна.</w:t>
      </w:r>
    </w:p>
    <w:p w:rsidR="00534861" w:rsidRDefault="00534861" w:rsidP="00534861">
      <w:pPr>
        <w:pStyle w:val="a3"/>
        <w:rPr>
          <w:lang w:eastAsia="en-US"/>
        </w:rPr>
      </w:pPr>
      <w:r>
        <w:rPr>
          <w:lang w:eastAsia="en-US"/>
        </w:rPr>
        <w:t xml:space="preserve">На практике теория </w:t>
      </w:r>
      <w:proofErr w:type="spellStart"/>
      <w:r>
        <w:rPr>
          <w:lang w:eastAsia="en-US"/>
        </w:rPr>
        <w:t>Адизеса</w:t>
      </w:r>
      <w:proofErr w:type="spellEnd"/>
      <w:r>
        <w:rPr>
          <w:lang w:eastAsia="en-US"/>
        </w:rPr>
        <w:t xml:space="preserve"> дает весьма ощутимые результаты. Во-первых, она позволяет прогнозировать развитие событий и возникновение критических ситуаций, а значит, дает возможность подготовиться к ним надлежащим образом. Во-вторых, эта модель довольно детально описывает то, что происходит внутри организации, обнаруживая закономерные, естественные явления и патологии. Это помогает менеджеру сосредоточиться на решении реальных проблем, а не тратить впустую усилия на «временные </w:t>
      </w:r>
      <w:r>
        <w:rPr>
          <w:lang w:eastAsia="en-US"/>
        </w:rPr>
        <w:lastRenderedPageBreak/>
        <w:t xml:space="preserve">трудности», нарушая естественный ход вещей или же возлагая на организацию непосильные задачи, не соответствующие ее возрасту и уровню </w:t>
      </w:r>
      <w:r w:rsidRPr="002A24D1">
        <w:rPr>
          <w:lang w:eastAsia="en-US"/>
        </w:rPr>
        <w:t>развития.[</w:t>
      </w:r>
      <w:r w:rsidR="002A24D1" w:rsidRPr="002A24D1">
        <w:rPr>
          <w:lang w:eastAsia="en-US"/>
        </w:rPr>
        <w:t>7, 8</w:t>
      </w:r>
      <w:r w:rsidRPr="002A24D1">
        <w:rPr>
          <w:lang w:eastAsia="en-US"/>
        </w:rPr>
        <w:t>]</w:t>
      </w:r>
    </w:p>
    <w:p w:rsidR="00DC5742" w:rsidRDefault="00DC5742" w:rsidP="00DC5742">
      <w:pPr>
        <w:pStyle w:val="a3"/>
        <w:jc w:val="center"/>
        <w:rPr>
          <w:lang w:eastAsia="en-US"/>
        </w:rPr>
      </w:pPr>
      <w:r>
        <w:rPr>
          <w:lang w:eastAsia="en-US"/>
        </w:rPr>
        <w:t>Вывод</w:t>
      </w:r>
    </w:p>
    <w:p w:rsidR="00534861" w:rsidRDefault="00534861" w:rsidP="00534861">
      <w:pPr>
        <w:pStyle w:val="a3"/>
        <w:rPr>
          <w:lang w:eastAsia="en-US"/>
        </w:rPr>
      </w:pPr>
      <w:r>
        <w:rPr>
          <w:lang w:eastAsia="en-US"/>
        </w:rPr>
        <w:t>В настоящее время организационному развитию уделяется большое внимание. Как правило, под ним понимаются некоторые целенаправленные изменения, вводимые управленцами с целью увеличить эффективность работы организации. При этом одни организации развиваются динамичнее и успешнее других, вторые - словно стоят на месте, третьи - переживают не проходящий кризис.</w:t>
      </w:r>
    </w:p>
    <w:p w:rsidR="00534861" w:rsidRDefault="00534861" w:rsidP="00534861">
      <w:pPr>
        <w:pStyle w:val="a3"/>
        <w:rPr>
          <w:lang w:eastAsia="en-US"/>
        </w:rPr>
      </w:pPr>
      <w:r>
        <w:rPr>
          <w:lang w:eastAsia="en-US"/>
        </w:rPr>
        <w:t>Под развитием организации понимают естественный, закономерный процесс, который называется «жизненным циклом» организации. Такой подход обусловлен тем, что понятие «жизненного цикла» помогает выделить этапы, через которые проходит организация, и прогнозировать проблемы, характерные при переходе от одного этапа к другому.</w:t>
      </w:r>
    </w:p>
    <w:p w:rsidR="00534861" w:rsidRDefault="00534861" w:rsidP="00534861">
      <w:pPr>
        <w:pStyle w:val="a3"/>
        <w:rPr>
          <w:lang w:eastAsia="en-US"/>
        </w:rPr>
      </w:pPr>
      <w:r>
        <w:rPr>
          <w:lang w:eastAsia="en-US"/>
        </w:rPr>
        <w:t>Жизненный цикл имеет следующий вид:</w:t>
      </w:r>
    </w:p>
    <w:p w:rsidR="00534861" w:rsidRDefault="00534861" w:rsidP="00534861">
      <w:pPr>
        <w:pStyle w:val="a3"/>
        <w:rPr>
          <w:lang w:eastAsia="en-US"/>
        </w:rPr>
      </w:pPr>
      <w:r>
        <w:rPr>
          <w:lang w:eastAsia="en-US"/>
        </w:rPr>
        <w:t>1) зарождение и становление, рост, когда фирма активно заполняет выбранный ею сегмент рынка;</w:t>
      </w:r>
    </w:p>
    <w:p w:rsidR="00534861" w:rsidRDefault="00534861" w:rsidP="00534861">
      <w:pPr>
        <w:pStyle w:val="a3"/>
        <w:rPr>
          <w:lang w:eastAsia="en-US"/>
        </w:rPr>
      </w:pPr>
      <w:r>
        <w:rPr>
          <w:lang w:eastAsia="en-US"/>
        </w:rPr>
        <w:t>2) зрелость, когда фирма пытается сохранить имеющуюся долю рынка под своим контролем;</w:t>
      </w:r>
    </w:p>
    <w:p w:rsidR="00534861" w:rsidRDefault="00534861" w:rsidP="00534861">
      <w:pPr>
        <w:pStyle w:val="a3"/>
        <w:rPr>
          <w:lang w:eastAsia="en-US"/>
        </w:rPr>
      </w:pPr>
      <w:r>
        <w:rPr>
          <w:lang w:eastAsia="en-US"/>
        </w:rPr>
        <w:t xml:space="preserve">3)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534861" w:rsidRDefault="00534861" w:rsidP="00534861">
      <w:pPr>
        <w:pStyle w:val="a3"/>
        <w:rPr>
          <w:lang w:eastAsia="en-US"/>
        </w:rPr>
      </w:pPr>
      <w:r>
        <w:rPr>
          <w:lang w:eastAsia="en-US"/>
        </w:rPr>
        <w:t>В смысле организационной эффективности закон циклического развития организации можно сравнить с этапами жизненного цикла человека: детство, отрочество, ранняя зрелость, расцвет сил, полная зрелость, старение.</w:t>
      </w:r>
    </w:p>
    <w:p w:rsidR="00534861" w:rsidRDefault="00534861" w:rsidP="00534861">
      <w:pPr>
        <w:pStyle w:val="a3"/>
        <w:rPr>
          <w:lang w:eastAsia="en-US"/>
        </w:rPr>
      </w:pPr>
      <w:r>
        <w:rPr>
          <w:lang w:eastAsia="en-US"/>
        </w:rPr>
        <w:t xml:space="preserve">Организации зарождаются, развиваются, добиваются успехов, ослабевают </w:t>
      </w:r>
      <w:proofErr w:type="gramStart"/>
      <w:r>
        <w:rPr>
          <w:lang w:eastAsia="en-US"/>
        </w:rPr>
        <w:t>и</w:t>
      </w:r>
      <w:proofErr w:type="gramEnd"/>
      <w:r>
        <w:rPr>
          <w:lang w:eastAsia="en-US"/>
        </w:rPr>
        <w:t xml:space="preserve"> в конце концов прекращают свое существование. Немногие из </w:t>
      </w:r>
      <w:r>
        <w:rPr>
          <w:lang w:eastAsia="en-US"/>
        </w:rPr>
        <w:lastRenderedPageBreak/>
        <w:t>них существуют бесконечно долго, ни одна не живет без изменений. Новые организации формируются ежедневно. В то же время каждый день сотни организаций ликвидируются навсегда. Умеющие адаптироваться - процветают, негибкие - исчезают. Какие-то организации развиваются быстрее других и делают свое дело лучше, чем другие. Руководитель должен знать, на каком этапе развития находится организация, и оценивать, насколько принятый стиль руководства соответствует этому этапу. Именно поэтому широко распространено понятие жизненного цикла организаций как предсказуемых изменений с определенной последовательностью состояний в течение времени. Применяя понятие жизненного цикла, можно видеть, что существуют отчетливые этапы, через которые проходят организации, и что переходы от одного этапа к другому являются предсказуемыми, а не случайными.</w:t>
      </w:r>
    </w:p>
    <w:p w:rsidR="00534861" w:rsidRDefault="00534861" w:rsidP="00534861">
      <w:pPr>
        <w:pStyle w:val="a3"/>
        <w:rPr>
          <w:lang w:eastAsia="en-US"/>
        </w:rPr>
      </w:pPr>
      <w:r>
        <w:rPr>
          <w:lang w:eastAsia="en-US"/>
        </w:rPr>
        <w:t xml:space="preserve">В настоящее время предложено десять моделей «жизненного цикла» организации (разработаны в США). </w:t>
      </w:r>
      <w:proofErr w:type="gramStart"/>
      <w:r>
        <w:rPr>
          <w:lang w:eastAsia="en-US"/>
        </w:rPr>
        <w:t xml:space="preserve">Наибольшее применение находит модель Исаака </w:t>
      </w:r>
      <w:proofErr w:type="spellStart"/>
      <w:r>
        <w:rPr>
          <w:lang w:eastAsia="en-US"/>
        </w:rPr>
        <w:t>Адизеса</w:t>
      </w:r>
      <w:proofErr w:type="spellEnd"/>
      <w:r>
        <w:rPr>
          <w:lang w:eastAsia="en-US"/>
        </w:rPr>
        <w:t>, который утверждает, что каждая организация в своем развитии проходит десять стадий: выхаживание, младенчество, детство, юность, расцвет, стабилизация, аристократизм, ранняя бюрократия, бюрократизация и «смерть».</w:t>
      </w:r>
      <w:proofErr w:type="gramEnd"/>
    </w:p>
    <w:p w:rsidR="00534861" w:rsidRDefault="00534861" w:rsidP="00534861">
      <w:pPr>
        <w:pStyle w:val="a3"/>
        <w:rPr>
          <w:lang w:eastAsia="en-US"/>
        </w:rPr>
      </w:pPr>
      <w:r>
        <w:rPr>
          <w:lang w:eastAsia="en-US"/>
        </w:rPr>
        <w:t>Эффективная и устойчивая деятельность организации во многом зависит от того, как ее руководители, менеджеры и работники понимают, оценивают и учитывают в своих действиях жизненный цикл и каждую его стадию.</w:t>
      </w:r>
    </w:p>
    <w:p w:rsidR="00534861" w:rsidRPr="00534861" w:rsidRDefault="00534861" w:rsidP="00534861">
      <w:pPr>
        <w:pStyle w:val="a3"/>
        <w:rPr>
          <w:lang w:eastAsia="en-US"/>
        </w:rPr>
      </w:pPr>
      <w:r>
        <w:rPr>
          <w:lang w:eastAsia="en-US"/>
        </w:rPr>
        <w:t>Задача общего менеджмента — использовать наиболее универсальные и в то же время действенные модели организаций и систем управления, поэтому применение разработанных за рубежом моделей «жизненного цикла» организации должно осуществляться с учетом особенностей российской экономики.</w:t>
      </w:r>
    </w:p>
    <w:p w:rsidR="00A47967" w:rsidRDefault="00A47967" w:rsidP="00A47967">
      <w:pPr>
        <w:pStyle w:val="a3"/>
        <w:ind w:firstLine="0"/>
        <w:jc w:val="center"/>
        <w:rPr>
          <w:lang w:eastAsia="en-US"/>
        </w:rPr>
      </w:pPr>
    </w:p>
    <w:p w:rsidR="00A47967" w:rsidRDefault="00A47967" w:rsidP="00A47967">
      <w:pPr>
        <w:pStyle w:val="a3"/>
        <w:ind w:firstLine="0"/>
        <w:jc w:val="center"/>
        <w:rPr>
          <w:lang w:eastAsia="en-US"/>
        </w:rPr>
        <w:sectPr w:rsidR="00A47967">
          <w:pgSz w:w="11906" w:h="16838"/>
          <w:pgMar w:top="1134" w:right="850" w:bottom="1134" w:left="1701" w:header="708" w:footer="708" w:gutter="0"/>
          <w:cols w:space="708"/>
          <w:docGrid w:linePitch="360"/>
        </w:sectPr>
      </w:pPr>
    </w:p>
    <w:p w:rsidR="00A551DA" w:rsidRPr="00A551DA" w:rsidRDefault="00A551DA" w:rsidP="00A551DA">
      <w:pPr>
        <w:pStyle w:val="1"/>
        <w:rPr>
          <w:lang w:eastAsia="en-US"/>
        </w:rPr>
      </w:pPr>
      <w:r w:rsidRPr="00A551DA">
        <w:rPr>
          <w:lang w:eastAsia="en-US"/>
        </w:rPr>
        <w:lastRenderedPageBreak/>
        <w:t>РАСЧЕТНО-АНАЛИТИЧЕСКИ</w:t>
      </w:r>
      <w:r>
        <w:rPr>
          <w:lang w:eastAsia="en-US"/>
        </w:rPr>
        <w:t>Е ЗАДАЧИ</w:t>
      </w:r>
    </w:p>
    <w:p w:rsidR="00B34FF0" w:rsidRPr="00B34FF0" w:rsidRDefault="00B34FF0" w:rsidP="00B34FF0">
      <w:pPr>
        <w:pStyle w:val="a3"/>
        <w:rPr>
          <w:lang w:eastAsia="en-US"/>
        </w:rPr>
      </w:pPr>
    </w:p>
    <w:p w:rsidR="00A551DA" w:rsidRDefault="00367342" w:rsidP="00A551DA">
      <w:pPr>
        <w:pStyle w:val="a3"/>
        <w:rPr>
          <w:lang w:eastAsia="en-US"/>
        </w:rPr>
      </w:pPr>
      <w:r>
        <w:rPr>
          <w:lang w:eastAsia="en-US"/>
        </w:rPr>
        <w:t>Задача № 1</w:t>
      </w:r>
      <w:r w:rsidR="00231CF5">
        <w:rPr>
          <w:lang w:eastAsia="en-US"/>
        </w:rPr>
        <w:t xml:space="preserve"> </w:t>
      </w:r>
      <w:r w:rsidR="00A551DA">
        <w:rPr>
          <w:lang w:eastAsia="en-US"/>
        </w:rPr>
        <w:t>Определение размера уставного фонда при создании юридического лица.</w:t>
      </w:r>
    </w:p>
    <w:p w:rsidR="00A551DA" w:rsidRDefault="00A551DA" w:rsidP="00A551DA">
      <w:pPr>
        <w:pStyle w:val="a3"/>
        <w:rPr>
          <w:lang w:eastAsia="en-US"/>
        </w:rPr>
      </w:pPr>
    </w:p>
    <w:p w:rsidR="00A551DA" w:rsidRPr="00A551DA" w:rsidRDefault="00A551DA" w:rsidP="00A551DA">
      <w:pPr>
        <w:pStyle w:val="a3"/>
      </w:pPr>
      <w:r w:rsidRPr="00A551DA">
        <w:t xml:space="preserve">В  таблице  </w:t>
      </w:r>
      <w:r w:rsidRPr="00A551DA">
        <w:fldChar w:fldCharType="begin"/>
      </w:r>
      <w:r w:rsidRPr="00A551DA">
        <w:instrText xml:space="preserve"> REF  _Ref11320090 \h \r \t </w:instrText>
      </w:r>
      <w:r>
        <w:instrText xml:space="preserve"> \* MERGEFORMAT </w:instrText>
      </w:r>
      <w:r w:rsidRPr="00A551DA">
        <w:fldChar w:fldCharType="separate"/>
      </w:r>
      <w:r w:rsidRPr="00A551DA">
        <w:t>2.1</w:t>
      </w:r>
      <w:r w:rsidRPr="00A551DA">
        <w:fldChar w:fldCharType="end"/>
      </w:r>
      <w:r w:rsidRPr="00A551DA">
        <w:t xml:space="preserve">  приведены  данные  о  возможных  результатах изготовления  и  реализации  продукции  «А»,  «Б»  и  «В»  планируемым  к созданию  акционерным  обществом  «Градиент  ЛТД».  Способ  размещения акций – эмитентом (Э) или посредником (П).  </w:t>
      </w:r>
    </w:p>
    <w:p w:rsidR="00A551DA" w:rsidRPr="00A551DA" w:rsidRDefault="00A551DA" w:rsidP="00A551DA">
      <w:pPr>
        <w:pStyle w:val="a3"/>
        <w:numPr>
          <w:ilvl w:val="0"/>
          <w:numId w:val="34"/>
        </w:numPr>
      </w:pPr>
      <w:r w:rsidRPr="00A551DA">
        <w:t xml:space="preserve">Руководствуясь  исходными  данными  задачи,  необходимо рассчитать: </w:t>
      </w:r>
    </w:p>
    <w:p w:rsidR="00A551DA" w:rsidRDefault="00A551DA" w:rsidP="00A551DA">
      <w:pPr>
        <w:pStyle w:val="a3"/>
        <w:numPr>
          <w:ilvl w:val="0"/>
          <w:numId w:val="35"/>
        </w:numPr>
        <w:rPr>
          <w:lang w:eastAsia="en-US"/>
        </w:rPr>
      </w:pPr>
      <w:r>
        <w:rPr>
          <w:lang w:eastAsia="en-US"/>
        </w:rPr>
        <w:t xml:space="preserve">прогнозируемую  прибыль,  которую  может  получить  создаваемое акционерное общество «Градиент ЛТД» от выпуска и реализации продукции «А», «Б» и «В»; </w:t>
      </w:r>
    </w:p>
    <w:p w:rsidR="00A551DA" w:rsidRDefault="00A551DA" w:rsidP="00A551DA">
      <w:pPr>
        <w:pStyle w:val="a3"/>
        <w:numPr>
          <w:ilvl w:val="0"/>
          <w:numId w:val="35"/>
        </w:numPr>
        <w:rPr>
          <w:lang w:eastAsia="en-US"/>
        </w:rPr>
      </w:pPr>
      <w:r>
        <w:rPr>
          <w:lang w:eastAsia="en-US"/>
        </w:rPr>
        <w:t xml:space="preserve">возможную величину чистой прибыли акционерного общества; </w:t>
      </w:r>
    </w:p>
    <w:p w:rsidR="00A551DA" w:rsidRDefault="00A551DA" w:rsidP="00A551DA">
      <w:pPr>
        <w:pStyle w:val="a3"/>
        <w:numPr>
          <w:ilvl w:val="0"/>
          <w:numId w:val="35"/>
        </w:numPr>
        <w:rPr>
          <w:lang w:eastAsia="en-US"/>
        </w:rPr>
      </w:pPr>
      <w:r>
        <w:rPr>
          <w:lang w:eastAsia="en-US"/>
        </w:rPr>
        <w:t xml:space="preserve">расчетную  ставку  дивидендов,  гарантирующую  привлечение </w:t>
      </w:r>
    </w:p>
    <w:p w:rsidR="00A551DA" w:rsidRDefault="00A551DA" w:rsidP="00A551DA">
      <w:pPr>
        <w:pStyle w:val="a3"/>
        <w:numPr>
          <w:ilvl w:val="0"/>
          <w:numId w:val="35"/>
        </w:numPr>
        <w:rPr>
          <w:lang w:eastAsia="en-US"/>
        </w:rPr>
      </w:pPr>
      <w:r>
        <w:rPr>
          <w:lang w:eastAsia="en-US"/>
        </w:rPr>
        <w:t xml:space="preserve">денежных средств инвесторов в акционерное общество; </w:t>
      </w:r>
    </w:p>
    <w:p w:rsidR="00A551DA" w:rsidRDefault="00A551DA" w:rsidP="00A551DA">
      <w:pPr>
        <w:pStyle w:val="a3"/>
        <w:numPr>
          <w:ilvl w:val="0"/>
          <w:numId w:val="35"/>
        </w:numPr>
        <w:rPr>
          <w:lang w:eastAsia="en-US"/>
        </w:rPr>
      </w:pPr>
      <w:r>
        <w:rPr>
          <w:lang w:eastAsia="en-US"/>
        </w:rPr>
        <w:t xml:space="preserve">массу дивидендов. </w:t>
      </w:r>
    </w:p>
    <w:p w:rsidR="00A551DA" w:rsidRDefault="00A551DA" w:rsidP="00A551DA">
      <w:pPr>
        <w:pStyle w:val="a3"/>
        <w:numPr>
          <w:ilvl w:val="0"/>
          <w:numId w:val="35"/>
        </w:numPr>
        <w:rPr>
          <w:lang w:eastAsia="en-US"/>
        </w:rPr>
      </w:pPr>
      <w:r>
        <w:rPr>
          <w:lang w:eastAsia="en-US"/>
        </w:rPr>
        <w:t xml:space="preserve">минимальную величину уставного фонда акционерного общества. </w:t>
      </w:r>
    </w:p>
    <w:p w:rsidR="00A551DA" w:rsidRDefault="00A551DA" w:rsidP="00A551DA">
      <w:pPr>
        <w:pStyle w:val="a3"/>
        <w:ind w:left="720" w:firstLine="0"/>
        <w:rPr>
          <w:lang w:eastAsia="en-US"/>
        </w:rPr>
      </w:pPr>
      <w:r w:rsidRPr="00A551DA">
        <w:t xml:space="preserve">При  решении  задачи  необходимо  принять  минимальную  величину </w:t>
      </w:r>
      <w:r>
        <w:rPr>
          <w:lang w:eastAsia="en-US"/>
        </w:rPr>
        <w:t xml:space="preserve">уставного фонда акционерного общества в качестве реальной. </w:t>
      </w:r>
    </w:p>
    <w:p w:rsidR="00A551DA" w:rsidRDefault="00A551DA" w:rsidP="00A551DA">
      <w:pPr>
        <w:pStyle w:val="a3"/>
        <w:numPr>
          <w:ilvl w:val="0"/>
          <w:numId w:val="34"/>
        </w:numPr>
        <w:rPr>
          <w:lang w:eastAsia="en-US"/>
        </w:rPr>
      </w:pPr>
      <w:r>
        <w:rPr>
          <w:lang w:eastAsia="en-US"/>
        </w:rPr>
        <w:t xml:space="preserve">Выбрать  номинал  акций,  которые  планируется  выпустить  в обращение.  </w:t>
      </w:r>
    </w:p>
    <w:p w:rsidR="00A551DA" w:rsidRDefault="00A551DA" w:rsidP="00A551DA">
      <w:pPr>
        <w:pStyle w:val="a3"/>
        <w:numPr>
          <w:ilvl w:val="0"/>
          <w:numId w:val="34"/>
        </w:numPr>
        <w:rPr>
          <w:lang w:eastAsia="en-US"/>
        </w:rPr>
      </w:pPr>
      <w:r>
        <w:rPr>
          <w:lang w:eastAsia="en-US"/>
        </w:rPr>
        <w:t xml:space="preserve">Определить  количество  обычных  и  привилегированных  акций, которые  акционерное  общество  планирует  предложить  для  приобретения потенциальным инвесторам. </w:t>
      </w:r>
    </w:p>
    <w:p w:rsidR="00A551DA" w:rsidRDefault="00A551DA" w:rsidP="00A551DA">
      <w:pPr>
        <w:pStyle w:val="a3"/>
        <w:numPr>
          <w:ilvl w:val="0"/>
          <w:numId w:val="34"/>
        </w:numPr>
        <w:rPr>
          <w:lang w:eastAsia="en-US"/>
        </w:rPr>
      </w:pPr>
      <w:r>
        <w:rPr>
          <w:lang w:eastAsia="en-US"/>
        </w:rPr>
        <w:t xml:space="preserve">Сделать выводы. </w:t>
      </w:r>
      <w:r>
        <w:rPr>
          <w:lang w:eastAsia="en-US"/>
        </w:rPr>
        <w:cr/>
      </w:r>
    </w:p>
    <w:p w:rsidR="00A551DA" w:rsidRDefault="00A551DA" w:rsidP="00A551DA">
      <w:pPr>
        <w:pStyle w:val="a3"/>
        <w:rPr>
          <w:lang w:eastAsia="en-US"/>
        </w:rPr>
      </w:pPr>
    </w:p>
    <w:p w:rsidR="00A551DA" w:rsidRDefault="00A551DA" w:rsidP="00A551DA">
      <w:pPr>
        <w:pStyle w:val="a3"/>
        <w:rPr>
          <w:lang w:eastAsia="en-US"/>
        </w:rPr>
      </w:pPr>
    </w:p>
    <w:p w:rsidR="00987F31" w:rsidRDefault="00A551DA" w:rsidP="00534783">
      <w:pPr>
        <w:pStyle w:val="a0"/>
      </w:pPr>
      <w:bookmarkStart w:id="4" w:name="_Ref11320090"/>
      <w:r>
        <w:lastRenderedPageBreak/>
        <w:t>- Исходные данные к задаче №1</w:t>
      </w:r>
      <w:r w:rsidR="00987F31">
        <w:t>.</w:t>
      </w:r>
      <w:bookmarkEnd w:id="4"/>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6277E7"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6277E7"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6277E7"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6277E7"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6277E7"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w:lastRenderedPageBreak/>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5" w:name="_Toc6161789"/>
      <w:r w:rsidRPr="00B547F0">
        <w:t>Выводы</w:t>
      </w:r>
      <w:bookmarkEnd w:id="5"/>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lastRenderedPageBreak/>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534783" w:rsidRDefault="00534783" w:rsidP="004843ED">
      <w:pPr>
        <w:pStyle w:val="a3"/>
        <w:rPr>
          <w:lang w:eastAsia="en-US"/>
        </w:rPr>
      </w:pPr>
    </w:p>
    <w:p w:rsidR="00534783" w:rsidRDefault="00534783" w:rsidP="00534783">
      <w:pPr>
        <w:pStyle w:val="a3"/>
        <w:rPr>
          <w:lang w:eastAsia="en-US"/>
        </w:rPr>
      </w:pPr>
      <w:r>
        <w:rPr>
          <w:lang w:eastAsia="en-US"/>
        </w:rPr>
        <w:t>Руководство  компании  «</w:t>
      </w:r>
      <w:proofErr w:type="spellStart"/>
      <w:r>
        <w:rPr>
          <w:lang w:eastAsia="en-US"/>
        </w:rPr>
        <w:t>Бьютиселф</w:t>
      </w:r>
      <w:proofErr w:type="spellEnd"/>
      <w:r>
        <w:rPr>
          <w:lang w:eastAsia="en-US"/>
        </w:rPr>
        <w:t>»  стало  перед  выбором  о  том, какую  новую  продукцию  им  производить:  декоративную  косметику, лечебную  косметику  или  бытовую  химию.  Размер  выигрыша,  который компания  может  получить,  зависит  от  благоприятного  или неблагоприятного состояния рынка (</w:t>
      </w:r>
      <w:r w:rsidR="00ED76F4">
        <w:rPr>
          <w:lang w:eastAsia="en-US"/>
        </w:rPr>
        <w:t xml:space="preserve">таб. </w:t>
      </w:r>
      <w:r w:rsidR="00ED76F4">
        <w:rPr>
          <w:lang w:eastAsia="en-US"/>
        </w:rPr>
        <w:fldChar w:fldCharType="begin"/>
      </w:r>
      <w:r w:rsidR="00ED76F4">
        <w:rPr>
          <w:lang w:eastAsia="en-US"/>
        </w:rPr>
        <w:instrText xml:space="preserve"> REF  _Ref11320793 \h \r \t </w:instrText>
      </w:r>
      <w:r w:rsidR="00ED76F4">
        <w:rPr>
          <w:lang w:eastAsia="en-US"/>
        </w:rPr>
      </w:r>
      <w:r w:rsidR="00ED76F4">
        <w:rPr>
          <w:lang w:eastAsia="en-US"/>
        </w:rPr>
        <w:fldChar w:fldCharType="separate"/>
      </w:r>
      <w:r w:rsidR="00ED76F4">
        <w:rPr>
          <w:lang w:eastAsia="en-US"/>
        </w:rPr>
        <w:t>2.2</w:t>
      </w:r>
      <w:r w:rsidR="00ED76F4">
        <w:rPr>
          <w:lang w:eastAsia="en-US"/>
        </w:rPr>
        <w:fldChar w:fldCharType="end"/>
      </w:r>
      <w:r>
        <w:rPr>
          <w:lang w:eastAsia="en-US"/>
        </w:rPr>
        <w:t>).</w:t>
      </w:r>
    </w:p>
    <w:p w:rsidR="00534783" w:rsidRDefault="00534783" w:rsidP="00534783">
      <w:pPr>
        <w:pStyle w:val="a3"/>
        <w:rPr>
          <w:lang w:eastAsia="en-US"/>
        </w:rPr>
      </w:pPr>
    </w:p>
    <w:p w:rsidR="00B547F0" w:rsidRDefault="00987F31" w:rsidP="00534783">
      <w:pPr>
        <w:pStyle w:val="a0"/>
      </w:pPr>
      <w:bookmarkStart w:id="6" w:name="_Ref11320793"/>
      <w:r>
        <w:t>Исходные данные к задаче №2.</w:t>
      </w:r>
      <w:bookmarkEnd w:id="6"/>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946D5E">
              <w:rPr>
                <w:sz w:val="24"/>
                <w:szCs w:val="24"/>
                <w:vertAlign w:val="subscript"/>
                <w:lang w:eastAsia="en-US"/>
              </w:rPr>
              <w:t>1</w:t>
            </w:r>
            <w:proofErr w:type="gramEnd"/>
            <w:r w:rsidRPr="0006717B">
              <w:rPr>
                <w:sz w:val="24"/>
                <w:szCs w:val="24"/>
                <w:lang w:eastAsia="en-US"/>
              </w:rPr>
              <w:t>)</w:t>
            </w:r>
          </w:p>
        </w:tc>
        <w:tc>
          <w:tcPr>
            <w:tcW w:w="2054" w:type="dxa"/>
            <w:vAlign w:val="center"/>
          </w:tcPr>
          <w:p w:rsidR="00D070EB" w:rsidRPr="0006717B" w:rsidRDefault="002D1463" w:rsidP="00D070EB">
            <w:pPr>
              <w:pStyle w:val="a3"/>
              <w:spacing w:line="240" w:lineRule="auto"/>
              <w:ind w:firstLine="0"/>
              <w:jc w:val="center"/>
              <w:rPr>
                <w:sz w:val="24"/>
                <w:szCs w:val="24"/>
                <w:lang w:eastAsia="en-US"/>
              </w:rPr>
            </w:pPr>
            <w:r>
              <w:rPr>
                <w:sz w:val="24"/>
                <w:szCs w:val="24"/>
                <w:lang w:eastAsia="en-US"/>
              </w:rPr>
              <w:t>3</w:t>
            </w:r>
            <w:r w:rsidR="00D070EB" w:rsidRPr="0006717B">
              <w:rPr>
                <w:sz w:val="24"/>
                <w:szCs w:val="24"/>
                <w:lang w:eastAsia="en-US"/>
              </w:rPr>
              <w:t>00 000</w:t>
            </w:r>
          </w:p>
        </w:tc>
        <w:tc>
          <w:tcPr>
            <w:tcW w:w="2362" w:type="dxa"/>
            <w:vAlign w:val="center"/>
          </w:tcPr>
          <w:p w:rsidR="00D070EB" w:rsidRPr="0006717B" w:rsidRDefault="00D070EB" w:rsidP="002D1463">
            <w:pPr>
              <w:pStyle w:val="a3"/>
              <w:spacing w:line="240" w:lineRule="auto"/>
              <w:ind w:firstLine="0"/>
              <w:jc w:val="center"/>
              <w:rPr>
                <w:sz w:val="24"/>
                <w:szCs w:val="24"/>
                <w:lang w:eastAsia="en-US"/>
              </w:rPr>
            </w:pPr>
            <w:r w:rsidRPr="0006717B">
              <w:rPr>
                <w:sz w:val="24"/>
                <w:szCs w:val="24"/>
                <w:lang w:eastAsia="en-US"/>
              </w:rPr>
              <w:t>-</w:t>
            </w:r>
            <w:r w:rsidR="002D1463">
              <w:rPr>
                <w:sz w:val="24"/>
                <w:szCs w:val="24"/>
                <w:lang w:eastAsia="en-US"/>
              </w:rPr>
              <w:t>1</w:t>
            </w: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946D5E">
              <w:rPr>
                <w:sz w:val="24"/>
                <w:szCs w:val="24"/>
                <w:vertAlign w:val="subscript"/>
                <w:lang w:eastAsia="en-US"/>
              </w:rPr>
              <w:t>2</w:t>
            </w:r>
            <w:proofErr w:type="gramEnd"/>
            <w:r w:rsidRPr="0006717B">
              <w:rPr>
                <w:sz w:val="24"/>
                <w:szCs w:val="24"/>
                <w:lang w:eastAsia="en-US"/>
              </w:rPr>
              <w:t>)</w:t>
            </w:r>
          </w:p>
        </w:tc>
        <w:tc>
          <w:tcPr>
            <w:tcW w:w="2054" w:type="dxa"/>
            <w:vAlign w:val="center"/>
          </w:tcPr>
          <w:p w:rsidR="00D070EB" w:rsidRPr="0006717B" w:rsidRDefault="00D070EB" w:rsidP="002D1463">
            <w:pPr>
              <w:pStyle w:val="a3"/>
              <w:ind w:firstLine="0"/>
              <w:jc w:val="center"/>
              <w:rPr>
                <w:sz w:val="24"/>
                <w:szCs w:val="24"/>
                <w:lang w:eastAsia="en-US"/>
              </w:rPr>
            </w:pPr>
            <w:r w:rsidRPr="0006717B">
              <w:rPr>
                <w:sz w:val="24"/>
                <w:szCs w:val="24"/>
                <w:lang w:eastAsia="en-US"/>
              </w:rPr>
              <w:t>2</w:t>
            </w:r>
            <w:r w:rsidR="002D1463">
              <w:rPr>
                <w:sz w:val="24"/>
                <w:szCs w:val="24"/>
                <w:lang w:eastAsia="en-US"/>
              </w:rPr>
              <w:t>5</w:t>
            </w:r>
            <w:r w:rsidRPr="0006717B">
              <w:rPr>
                <w:sz w:val="24"/>
                <w:szCs w:val="24"/>
                <w:lang w:eastAsia="en-US"/>
              </w:rPr>
              <w:t>0 000</w:t>
            </w:r>
          </w:p>
        </w:tc>
        <w:tc>
          <w:tcPr>
            <w:tcW w:w="2362" w:type="dxa"/>
            <w:vAlign w:val="center"/>
          </w:tcPr>
          <w:p w:rsidR="00D070EB" w:rsidRPr="0006717B" w:rsidRDefault="00D070EB" w:rsidP="002D1463">
            <w:pPr>
              <w:pStyle w:val="a3"/>
              <w:ind w:firstLine="0"/>
              <w:jc w:val="center"/>
              <w:rPr>
                <w:sz w:val="24"/>
                <w:szCs w:val="24"/>
                <w:lang w:eastAsia="en-US"/>
              </w:rPr>
            </w:pPr>
            <w:r w:rsidRPr="0006717B">
              <w:rPr>
                <w:sz w:val="24"/>
                <w:szCs w:val="24"/>
                <w:lang w:eastAsia="en-US"/>
              </w:rPr>
              <w:t>-</w:t>
            </w:r>
            <w:r w:rsidR="002D1463">
              <w:rPr>
                <w:sz w:val="24"/>
                <w:szCs w:val="24"/>
                <w:lang w:eastAsia="en-US"/>
              </w:rPr>
              <w:t>10</w:t>
            </w:r>
            <w:r w:rsidRPr="0006717B">
              <w:rPr>
                <w:sz w:val="24"/>
                <w:szCs w:val="24"/>
                <w:lang w:eastAsia="en-US"/>
              </w:rPr>
              <w:t>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w:t>
            </w:r>
            <w:r w:rsidRPr="00946D5E">
              <w:rPr>
                <w:sz w:val="24"/>
                <w:szCs w:val="24"/>
                <w:vertAlign w:val="subscript"/>
                <w:lang w:eastAsia="en-US"/>
              </w:rPr>
              <w:t>3</w:t>
            </w:r>
            <w:r w:rsidRPr="0006717B">
              <w:rPr>
                <w:sz w:val="24"/>
                <w:szCs w:val="24"/>
                <w:lang w:eastAsia="en-US"/>
              </w:rPr>
              <w:t>)</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2D1463" w:rsidP="00D070EB">
            <w:pPr>
              <w:pStyle w:val="a3"/>
              <w:ind w:firstLine="0"/>
              <w:jc w:val="center"/>
              <w:rPr>
                <w:sz w:val="24"/>
                <w:szCs w:val="24"/>
                <w:lang w:eastAsia="en-US"/>
              </w:rPr>
            </w:pPr>
            <w:r>
              <w:rPr>
                <w:sz w:val="24"/>
                <w:szCs w:val="24"/>
                <w:lang w:eastAsia="en-US"/>
              </w:rPr>
              <w:t>-1</w:t>
            </w:r>
            <w:r w:rsidR="0006717B" w:rsidRPr="0006717B">
              <w:rPr>
                <w:sz w:val="24"/>
                <w:szCs w:val="24"/>
                <w:lang w:eastAsia="en-US"/>
              </w:rPr>
              <w:t>0 000</w:t>
            </w:r>
          </w:p>
        </w:tc>
      </w:tr>
    </w:tbl>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B84024" w:rsidRPr="006754E4" w:rsidRDefault="007443E3" w:rsidP="0099075B">
      <w:pPr>
        <w:pStyle w:val="a3"/>
        <w:rPr>
          <w:lang w:eastAsia="en-US"/>
        </w:rPr>
      </w:pPr>
      <w:r>
        <w:lastRenderedPageBreak/>
        <w:t>Определим средний ожидаемый выигрыш:</w:t>
      </w:r>
    </w:p>
    <w:p w:rsidR="00266FEF" w:rsidRP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m:t>
        </m:r>
        <m:r>
          <m:rPr>
            <m:sty m:val="p"/>
          </m:rPr>
          <w:rPr>
            <w:rFonts w:ascii="Cambria Math" w:hAnsi="Cambria Math"/>
            <w:lang w:eastAsia="en-US"/>
          </w:rPr>
          <m:t>3</m:t>
        </m:r>
        <m:r>
          <m:rPr>
            <m:sty m:val="p"/>
          </m:rPr>
          <w:rPr>
            <w:rFonts w:ascii="Cambria Math" w:hAnsi="Cambria Math"/>
            <w:lang w:eastAsia="en-US"/>
          </w:rPr>
          <m:t>00 000+0,5∙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m:t>
            </m:r>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m:t>
        </m:r>
        <m:r>
          <m:rPr>
            <m:sty m:val="p"/>
          </m:rPr>
          <w:rPr>
            <w:rFonts w:ascii="Cambria Math" w:hAnsi="Cambria Math"/>
            <w:lang w:eastAsia="en-US"/>
          </w:rPr>
          <m:t>5</m:t>
        </m:r>
        <m:r>
          <m:rPr>
            <m:sty m:val="p"/>
          </m:rPr>
          <w:rPr>
            <w:rFonts w:ascii="Cambria Math" w:hAnsi="Cambria Math"/>
            <w:lang w:eastAsia="en-US"/>
          </w:rPr>
          <m:t>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10</m:t>
            </m:r>
            <m:r>
              <m:rPr>
                <m:sty m:val="p"/>
              </m:rPr>
              <w:rPr>
                <w:rFonts w:ascii="Cambria Math" w:hAnsi="Cambria Math"/>
                <w:lang w:eastAsia="en-US"/>
              </w:rPr>
              <m:t>0 000</m:t>
            </m:r>
          </m:e>
        </m:d>
        <m:r>
          <w:rPr>
            <w:rFonts w:ascii="Cambria Math" w:hAnsi="Cambria Math"/>
            <w:lang w:eastAsia="en-US"/>
          </w:rPr>
          <m:t>=75 000 руб.</m:t>
        </m:r>
      </m:oMath>
      <w:r w:rsidR="00266FEF">
        <w:rPr>
          <w:lang w:eastAsia="en-US"/>
        </w:rPr>
        <w:t xml:space="preserve"> </w:t>
      </w:r>
    </w:p>
    <w:p w:rsidR="00266FEF" w:rsidRDefault="006277E7"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m:t>
            </m:r>
            <m:r>
              <m:rPr>
                <m:sty m:val="p"/>
              </m:rPr>
              <w:rPr>
                <w:rFonts w:ascii="Cambria Math" w:hAnsi="Cambria Math"/>
                <w:lang w:eastAsia="en-US"/>
              </w:rPr>
              <m:t>1</m:t>
            </m:r>
            <m:r>
              <m:rPr>
                <m:sty m:val="p"/>
              </m:rPr>
              <w:rPr>
                <w:rFonts w:ascii="Cambria Math" w:hAnsi="Cambria Math"/>
                <w:lang w:eastAsia="en-US"/>
              </w:rPr>
              <m:t>0 000</m:t>
            </m:r>
          </m:e>
        </m:d>
        <m:r>
          <w:rPr>
            <w:rFonts w:ascii="Cambria Math" w:hAnsi="Cambria Math"/>
            <w:lang w:eastAsia="en-US"/>
          </w:rPr>
          <m:t>=</m:t>
        </m:r>
      </m:oMath>
      <w:r w:rsidR="00266FEF">
        <w:rPr>
          <w:lang w:eastAsia="en-US"/>
        </w:rPr>
        <w:t xml:space="preserve"> 4</w:t>
      </w:r>
      <w:r>
        <w:rPr>
          <w:lang w:eastAsia="en-US"/>
        </w:rPr>
        <w:t>5</w:t>
      </w:r>
      <w:r w:rsidR="00266FEF">
        <w:rPr>
          <w:lang w:eastAsia="en-US"/>
        </w:rPr>
        <w:t xml:space="preserve"> 000 </w:t>
      </w:r>
      <m:oMath>
        <m:r>
          <w:rPr>
            <w:rFonts w:ascii="Cambria Math" w:hAnsi="Cambria Math"/>
            <w:lang w:eastAsia="en-US"/>
          </w:rPr>
          <m:t>руб.</m:t>
        </m:r>
      </m:oMath>
    </w:p>
    <w:p w:rsidR="002D1463" w:rsidRDefault="002D1463" w:rsidP="0099075B">
      <w:pPr>
        <w:pStyle w:val="a3"/>
        <w:rPr>
          <w:lang w:eastAsia="en-US"/>
        </w:rPr>
      </w:pPr>
    </w:p>
    <w:p w:rsidR="002D1463" w:rsidRDefault="00A55706" w:rsidP="003F0694">
      <w:pPr>
        <w:pStyle w:val="a3"/>
        <w:ind w:firstLine="0"/>
        <w:rPr>
          <w:lang w:eastAsia="en-US"/>
        </w:rPr>
      </w:pPr>
      <w:r>
        <w:rPr>
          <w:noProof/>
        </w:rPr>
        <w:drawing>
          <wp:inline distT="0" distB="0" distL="0" distR="0" wp14:anchorId="6E0ABC2C" wp14:editId="2CE1C398">
            <wp:extent cx="5425440" cy="518915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13027" t="16814" r="25104" b="9198"/>
                    <a:stretch/>
                  </pic:blipFill>
                  <pic:spPr bwMode="auto">
                    <a:xfrm>
                      <a:off x="0" y="0"/>
                      <a:ext cx="5425310" cy="5189034"/>
                    </a:xfrm>
                    <a:prstGeom prst="rect">
                      <a:avLst/>
                    </a:prstGeom>
                    <a:ln>
                      <a:noFill/>
                    </a:ln>
                    <a:extLst>
                      <a:ext uri="{53640926-AAD7-44D8-BBD7-CCE9431645EC}">
                        <a14:shadowObscured xmlns:a14="http://schemas.microsoft.com/office/drawing/2010/main"/>
                      </a:ext>
                    </a:extLst>
                  </pic:spPr>
                </pic:pic>
              </a:graphicData>
            </a:graphic>
          </wp:inline>
        </w:drawing>
      </w:r>
    </w:p>
    <w:p w:rsidR="00536AB5" w:rsidRPr="003F0694" w:rsidRDefault="002D1463" w:rsidP="003F0694">
      <w:pPr>
        <w:pStyle w:val="a1"/>
      </w:pPr>
      <w:r w:rsidRPr="003F0694">
        <w:t xml:space="preserve">Дерево решений </w:t>
      </w:r>
    </w:p>
    <w:p w:rsidR="002D1463" w:rsidRPr="002D1463" w:rsidRDefault="002D1463" w:rsidP="002D1463">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D070EB" w:rsidRPr="00B547F0" w:rsidRDefault="007443E3" w:rsidP="00B547F0">
      <w:pPr>
        <w:pStyle w:val="a3"/>
        <w:rPr>
          <w:lang w:eastAsia="en-US"/>
        </w:rPr>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bookmarkStart w:id="7" w:name="_GoBack"/>
      <w:bookmarkEnd w:id="7"/>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8" w:name="_Toc6161790"/>
      <w:r w:rsidRPr="005A41E9">
        <w:lastRenderedPageBreak/>
        <w:t>СПИСОК ЛИТЕРАТУРЫ</w:t>
      </w:r>
      <w:bookmarkEnd w:id="8"/>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2"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3"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4"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5"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6"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7"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0EB" w:rsidRDefault="004010EB" w:rsidP="00B547F0">
      <w:pPr>
        <w:spacing w:after="0" w:line="240" w:lineRule="auto"/>
      </w:pPr>
      <w:r>
        <w:separator/>
      </w:r>
    </w:p>
  </w:endnote>
  <w:endnote w:type="continuationSeparator" w:id="0">
    <w:p w:rsidR="004010EB" w:rsidRDefault="004010EB"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0EB" w:rsidRDefault="004010EB" w:rsidP="00B547F0">
      <w:pPr>
        <w:spacing w:after="0" w:line="240" w:lineRule="auto"/>
      </w:pPr>
      <w:r>
        <w:separator/>
      </w:r>
    </w:p>
  </w:footnote>
  <w:footnote w:type="continuationSeparator" w:id="0">
    <w:p w:rsidR="004010EB" w:rsidRDefault="004010EB"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6277E7" w:rsidRPr="00F74193" w:rsidRDefault="006277E7">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3F0694">
          <w:rPr>
            <w:rFonts w:ascii="Times New Roman" w:hAnsi="Times New Roman" w:cs="Times New Roman"/>
            <w:noProof/>
            <w:sz w:val="24"/>
            <w:szCs w:val="24"/>
          </w:rPr>
          <w:t>20</w:t>
        </w:r>
        <w:r w:rsidRPr="00F74193">
          <w:rPr>
            <w:rFonts w:ascii="Times New Roman" w:hAnsi="Times New Roman" w:cs="Times New Roman"/>
            <w:sz w:val="24"/>
            <w:szCs w:val="24"/>
          </w:rPr>
          <w:fldChar w:fldCharType="end"/>
        </w:r>
      </w:p>
    </w:sdtContent>
  </w:sdt>
  <w:p w:rsidR="006277E7" w:rsidRDefault="006277E7">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B1F"/>
    <w:multiLevelType w:val="hybridMultilevel"/>
    <w:tmpl w:val="C396D978"/>
    <w:lvl w:ilvl="0" w:tplc="032ABDEE">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4A6943"/>
    <w:multiLevelType w:val="multilevel"/>
    <w:tmpl w:val="417EF928"/>
    <w:styleLink w:val="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
    <w:nsid w:val="07A744C1"/>
    <w:multiLevelType w:val="multilevel"/>
    <w:tmpl w:val="4204E1AA"/>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a1"/>
      <w:suff w:val="space"/>
      <w:lvlText w:val="Рисунок %1.%9"/>
      <w:lvlJc w:val="left"/>
      <w:pPr>
        <w:ind w:left="0" w:firstLine="0"/>
      </w:pPr>
      <w:rPr>
        <w:rFonts w:hint="default"/>
      </w:rPr>
    </w:lvl>
  </w:abstractNum>
  <w:abstractNum w:abstractNumId="3">
    <w:nsid w:val="09BC149B"/>
    <w:multiLevelType w:val="multilevel"/>
    <w:tmpl w:val="417EF928"/>
    <w:numStyleLink w:val="2"/>
  </w:abstractNum>
  <w:abstractNum w:abstractNumId="4">
    <w:nsid w:val="0EC250F4"/>
    <w:multiLevelType w:val="multilevel"/>
    <w:tmpl w:val="AD5E95FA"/>
    <w:numStyleLink w:val="10"/>
  </w:abstractNum>
  <w:abstractNum w:abstractNumId="5">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1A2F4512"/>
    <w:multiLevelType w:val="multilevel"/>
    <w:tmpl w:val="AD5E95FA"/>
    <w:numStyleLink w:val="10"/>
  </w:abstractNum>
  <w:abstractNum w:abstractNumId="7">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9">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2">
    <w:nsid w:val="326A5BCC"/>
    <w:multiLevelType w:val="multilevel"/>
    <w:tmpl w:val="AD5E95FA"/>
    <w:numStyleLink w:val="10"/>
  </w:abstractNum>
  <w:abstractNum w:abstractNumId="13">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6">
    <w:nsid w:val="4663171E"/>
    <w:multiLevelType w:val="hybridMultilevel"/>
    <w:tmpl w:val="185280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85068FD"/>
    <w:multiLevelType w:val="multilevel"/>
    <w:tmpl w:val="417EF928"/>
    <w:numStyleLink w:val="2"/>
  </w:abstractNum>
  <w:abstractNum w:abstractNumId="18">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9">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4D1C64E3"/>
    <w:multiLevelType w:val="multilevel"/>
    <w:tmpl w:val="AD5E95FA"/>
    <w:numStyleLink w:val="10"/>
  </w:abstractNum>
  <w:abstractNum w:abstractNumId="21">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nsid w:val="5C992955"/>
    <w:multiLevelType w:val="hybridMultilevel"/>
    <w:tmpl w:val="D3C02456"/>
    <w:lvl w:ilvl="0" w:tplc="6B285F3E">
      <w:start w:val="1"/>
      <w:numFmt w:val="bullet"/>
      <w:lvlText w:val="-"/>
      <w:lvlJc w:val="left"/>
      <w:pPr>
        <w:ind w:left="1068" w:hanging="360"/>
      </w:pPr>
      <w:rPr>
        <w:rFonts w:ascii="Courier New" w:hAnsi="Courier New"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4">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nsid w:val="79B43608"/>
    <w:multiLevelType w:val="hybridMultilevel"/>
    <w:tmpl w:val="222A2E4A"/>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8"/>
  </w:num>
  <w:num w:numId="2">
    <w:abstractNumId w:val="8"/>
  </w:num>
  <w:num w:numId="3">
    <w:abstractNumId w:val="8"/>
  </w:num>
  <w:num w:numId="4">
    <w:abstractNumId w:val="23"/>
  </w:num>
  <w:num w:numId="5">
    <w:abstractNumId w:val="23"/>
  </w:num>
  <w:num w:numId="6">
    <w:abstractNumId w:val="23"/>
  </w:num>
  <w:num w:numId="7">
    <w:abstractNumId w:val="23"/>
  </w:num>
  <w:num w:numId="8">
    <w:abstractNumId w:val="23"/>
  </w:num>
  <w:num w:numId="9">
    <w:abstractNumId w:val="14"/>
  </w:num>
  <w:num w:numId="10">
    <w:abstractNumId w:val="23"/>
  </w:num>
  <w:num w:numId="11">
    <w:abstractNumId w:val="23"/>
  </w:num>
  <w:num w:numId="12">
    <w:abstractNumId w:val="23"/>
  </w:num>
  <w:num w:numId="13">
    <w:abstractNumId w:val="15"/>
  </w:num>
  <w:num w:numId="14">
    <w:abstractNumId w:val="18"/>
  </w:num>
  <w:num w:numId="15">
    <w:abstractNumId w:val="20"/>
  </w:num>
  <w:num w:numId="16">
    <w:abstractNumId w:val="1"/>
  </w:num>
  <w:num w:numId="17">
    <w:abstractNumId w:val="10"/>
  </w:num>
  <w:num w:numId="18">
    <w:abstractNumId w:val="12"/>
  </w:num>
  <w:num w:numId="19">
    <w:abstractNumId w:val="4"/>
  </w:num>
  <w:num w:numId="20">
    <w:abstractNumId w:val="3"/>
  </w:num>
  <w:num w:numId="21">
    <w:abstractNumId w:val="6"/>
  </w:num>
  <w:num w:numId="22">
    <w:abstractNumId w:val="11"/>
  </w:num>
  <w:num w:numId="23">
    <w:abstractNumId w:val="17"/>
  </w:num>
  <w:num w:numId="24">
    <w:abstractNumId w:val="2"/>
  </w:num>
  <w:num w:numId="25">
    <w:abstractNumId w:val="13"/>
  </w:num>
  <w:num w:numId="26">
    <w:abstractNumId w:val="24"/>
  </w:num>
  <w:num w:numId="27">
    <w:abstractNumId w:val="21"/>
  </w:num>
  <w:num w:numId="28">
    <w:abstractNumId w:val="7"/>
  </w:num>
  <w:num w:numId="29">
    <w:abstractNumId w:val="5"/>
  </w:num>
  <w:num w:numId="30">
    <w:abstractNumId w:val="9"/>
  </w:num>
  <w:num w:numId="31">
    <w:abstractNumId w:val="19"/>
  </w:num>
  <w:num w:numId="32">
    <w:abstractNumId w:val="25"/>
  </w:num>
  <w:num w:numId="33">
    <w:abstractNumId w:val="0"/>
  </w:num>
  <w:num w:numId="34">
    <w:abstractNumId w:val="16"/>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2525"/>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C7D49"/>
    <w:rsid w:val="001E5664"/>
    <w:rsid w:val="001F3896"/>
    <w:rsid w:val="00210538"/>
    <w:rsid w:val="00211102"/>
    <w:rsid w:val="00213237"/>
    <w:rsid w:val="00217722"/>
    <w:rsid w:val="00231CF5"/>
    <w:rsid w:val="0024071D"/>
    <w:rsid w:val="00266FEF"/>
    <w:rsid w:val="00272CD4"/>
    <w:rsid w:val="00276FFA"/>
    <w:rsid w:val="002878DC"/>
    <w:rsid w:val="0029218B"/>
    <w:rsid w:val="00294635"/>
    <w:rsid w:val="002A24D1"/>
    <w:rsid w:val="002B3283"/>
    <w:rsid w:val="002B3FF5"/>
    <w:rsid w:val="002D1463"/>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0694"/>
    <w:rsid w:val="003F5575"/>
    <w:rsid w:val="004010EB"/>
    <w:rsid w:val="00403DE2"/>
    <w:rsid w:val="00405DED"/>
    <w:rsid w:val="00406EDE"/>
    <w:rsid w:val="00417300"/>
    <w:rsid w:val="0041791E"/>
    <w:rsid w:val="004328D4"/>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783"/>
    <w:rsid w:val="00534861"/>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277E7"/>
    <w:rsid w:val="00642DBE"/>
    <w:rsid w:val="00670CB1"/>
    <w:rsid w:val="00672243"/>
    <w:rsid w:val="006754E4"/>
    <w:rsid w:val="0068066B"/>
    <w:rsid w:val="00680752"/>
    <w:rsid w:val="006864D9"/>
    <w:rsid w:val="006A1B3A"/>
    <w:rsid w:val="006B6E2A"/>
    <w:rsid w:val="006D0D49"/>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410B6"/>
    <w:rsid w:val="00861B13"/>
    <w:rsid w:val="00862846"/>
    <w:rsid w:val="00875018"/>
    <w:rsid w:val="008762ED"/>
    <w:rsid w:val="00886B78"/>
    <w:rsid w:val="008B176A"/>
    <w:rsid w:val="008C3801"/>
    <w:rsid w:val="008D5D9A"/>
    <w:rsid w:val="008D6743"/>
    <w:rsid w:val="00902E8E"/>
    <w:rsid w:val="009059F6"/>
    <w:rsid w:val="00922D6C"/>
    <w:rsid w:val="0093354E"/>
    <w:rsid w:val="00933A19"/>
    <w:rsid w:val="009427AA"/>
    <w:rsid w:val="00946D5E"/>
    <w:rsid w:val="00982FF5"/>
    <w:rsid w:val="00987C32"/>
    <w:rsid w:val="00987F31"/>
    <w:rsid w:val="009900F5"/>
    <w:rsid w:val="0099075B"/>
    <w:rsid w:val="00993EB1"/>
    <w:rsid w:val="009D724F"/>
    <w:rsid w:val="00A01732"/>
    <w:rsid w:val="00A153F1"/>
    <w:rsid w:val="00A474C0"/>
    <w:rsid w:val="00A47967"/>
    <w:rsid w:val="00A47F29"/>
    <w:rsid w:val="00A551DA"/>
    <w:rsid w:val="00A55706"/>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090B"/>
    <w:rsid w:val="00E56BFC"/>
    <w:rsid w:val="00E62A98"/>
    <w:rsid w:val="00E722F7"/>
    <w:rsid w:val="00E739E6"/>
    <w:rsid w:val="00E75C13"/>
    <w:rsid w:val="00E97B53"/>
    <w:rsid w:val="00EA2D2F"/>
    <w:rsid w:val="00EB3FCD"/>
    <w:rsid w:val="00EB5F39"/>
    <w:rsid w:val="00ED49AF"/>
    <w:rsid w:val="00ED6DD2"/>
    <w:rsid w:val="00ED76F4"/>
    <w:rsid w:val="00EE1381"/>
    <w:rsid w:val="00EF14B4"/>
    <w:rsid w:val="00F039D3"/>
    <w:rsid w:val="00F063D6"/>
    <w:rsid w:val="00F229D2"/>
    <w:rsid w:val="00F30C79"/>
    <w:rsid w:val="00F3143F"/>
    <w:rsid w:val="00F3145C"/>
    <w:rsid w:val="00F71174"/>
    <w:rsid w:val="00F714A7"/>
    <w:rsid w:val="00F74193"/>
    <w:rsid w:val="00F77C46"/>
    <w:rsid w:val="00F81BDF"/>
    <w:rsid w:val="00F86AD2"/>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3F0694"/>
    <w:pPr>
      <w:numPr>
        <w:ilvl w:val="8"/>
        <w:numId w:val="24"/>
      </w:numPr>
      <w:ind w:firstLine="709"/>
      <w:jc w:val="left"/>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534783"/>
    <w:pPr>
      <w:numPr>
        <w:ilvl w:val="7"/>
        <w:numId w:val="24"/>
      </w:numPr>
      <w:ind w:firstLine="709"/>
    </w:pPr>
    <w:rPr>
      <w:lang w:eastAsia="en-US"/>
    </w:r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3F0694"/>
    <w:pPr>
      <w:numPr>
        <w:ilvl w:val="8"/>
        <w:numId w:val="24"/>
      </w:numPr>
      <w:ind w:firstLine="709"/>
      <w:jc w:val="left"/>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534783"/>
    <w:pPr>
      <w:numPr>
        <w:ilvl w:val="7"/>
        <w:numId w:val="24"/>
      </w:numPr>
      <w:ind w:firstLine="709"/>
    </w:pPr>
    <w:rPr>
      <w:lang w:eastAsia="en-US"/>
    </w:r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dard-company.ru/standard-company27.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ref.com/365914/ekonomika/vybor_resheniy_" TargetMode="External"/><Relationship Id="rId17" Type="http://schemas.openxmlformats.org/officeDocument/2006/relationships/hyperlink" Target="http://guru-group.at.ua/publ/teorija_zhiznennykh_ciklov_%20organizacii_i_adizesa/1-1-0-6" TargetMode="External"/><Relationship Id="rId2" Type="http://schemas.openxmlformats.org/officeDocument/2006/relationships/numbering" Target="numbering.xml"/><Relationship Id="rId16" Type="http://schemas.openxmlformats.org/officeDocument/2006/relationships/hyperlink" Target="http://ecsocman.edu.ru/text/19186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e-college.ru/xbooks/xbook031/book/index/index.html?go=part-017*page.htm"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litarium.ru/2009/01/23/cikl_razvitija_organizac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21A83F3-B716-4858-8416-AEC3ACA4D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21</Pages>
  <Words>4031</Words>
  <Characters>22978</Characters>
  <Application>Microsoft Office Word</Application>
  <DocSecurity>0</DocSecurity>
  <Lines>191</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21</cp:revision>
  <cp:lastPrinted>2019-04-14T16:16:00Z</cp:lastPrinted>
  <dcterms:created xsi:type="dcterms:W3CDTF">2019-03-23T09:44:00Z</dcterms:created>
  <dcterms:modified xsi:type="dcterms:W3CDTF">2019-06-13T09:53:00Z</dcterms:modified>
</cp:coreProperties>
</file>