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МИНИСТЕРСТВО ОБРАЗОВАНИЯ И НАУКИ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ДОНЕЦКОЙ НАРОДНОЙ РЕСПУБЛИКИ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ГОСУДАРСТВЕННОЕ ОБРАЗОВАТЕЛЬНОЕ УЧРЕЖДЕНИЕ</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ВЫСШЕГО ПРОФЕССИОНАЛЬНОГО ОБРАЗОВАНИЯ</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«ДОНЕЦКИЙ НАЦИОНАЛЬНЫЙ ТЕХНИЧЕСКИЙ УНИВЕРСИТЕТ»</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АВТОМОБИЛЬНО-ДОРОЖНЫЙ ИНСТИТУТ</w:t>
      </w: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B45794">
      <w:pPr>
        <w:pStyle w:val="a3"/>
      </w:pPr>
    </w:p>
    <w:p w:rsidR="0072433C" w:rsidRPr="0072433C" w:rsidRDefault="0072433C" w:rsidP="002B67F1">
      <w:pPr>
        <w:pStyle w:val="a3"/>
        <w:jc w:val="right"/>
      </w:pPr>
      <w:r w:rsidRPr="0072433C">
        <w:t>Кафедра «Менеджмент организаций»</w:t>
      </w: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B66763" w:rsidRPr="00B66763" w:rsidRDefault="00B66763" w:rsidP="00B45794">
      <w:pPr>
        <w:pStyle w:val="a3"/>
        <w:jc w:val="center"/>
      </w:pPr>
      <w:r w:rsidRPr="00B66763">
        <w:t>КОНТРОЛЬНАЯ РАБОТА</w:t>
      </w:r>
    </w:p>
    <w:p w:rsidR="00B66763" w:rsidRPr="00B66763" w:rsidRDefault="00B66763" w:rsidP="00B45794">
      <w:pPr>
        <w:pStyle w:val="a3"/>
        <w:jc w:val="center"/>
      </w:pPr>
      <w:r w:rsidRPr="00B66763">
        <w:t>по дисциплине «</w:t>
      </w:r>
      <w:r w:rsidR="00155039">
        <w:t>Философия</w:t>
      </w:r>
      <w:r w:rsidRPr="00B66763">
        <w:t>»</w:t>
      </w:r>
    </w:p>
    <w:p w:rsidR="0072433C" w:rsidRDefault="00B66763" w:rsidP="00B45794">
      <w:pPr>
        <w:pStyle w:val="a3"/>
        <w:jc w:val="center"/>
      </w:pPr>
      <w:r w:rsidRPr="00B66763">
        <w:t xml:space="preserve">Вариант № </w:t>
      </w:r>
      <w:r w:rsidR="00155039">
        <w:t>7</w:t>
      </w:r>
    </w:p>
    <w:p w:rsidR="00B45794" w:rsidRDefault="00B45794"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Pr="0072433C" w:rsidRDefault="00E62A98" w:rsidP="00B45794">
      <w:pPr>
        <w:pStyle w:val="a3"/>
      </w:pPr>
    </w:p>
    <w:tbl>
      <w:tblPr>
        <w:tblStyle w:val="af"/>
        <w:tblW w:w="0" w:type="auto"/>
        <w:jc w:val="right"/>
        <w:tblLook w:val="04A0" w:firstRow="1" w:lastRow="0" w:firstColumn="1" w:lastColumn="0" w:noHBand="0" w:noVBand="1"/>
      </w:tblPr>
      <w:tblGrid>
        <w:gridCol w:w="1560"/>
        <w:gridCol w:w="2800"/>
      </w:tblGrid>
      <w:tr w:rsidR="00B66763" w:rsidTr="00B45794">
        <w:trPr>
          <w:trHeight w:val="224"/>
          <w:jc w:val="right"/>
        </w:trPr>
        <w:tc>
          <w:tcPr>
            <w:tcW w:w="1560" w:type="dxa"/>
            <w:tcBorders>
              <w:top w:val="nil"/>
              <w:left w:val="nil"/>
              <w:bottom w:val="nil"/>
              <w:right w:val="nil"/>
            </w:tcBorders>
          </w:tcPr>
          <w:p w:rsidR="00B66763" w:rsidRPr="00B45794" w:rsidRDefault="00B66763" w:rsidP="00B45794">
            <w:pPr>
              <w:pStyle w:val="a3"/>
              <w:spacing w:line="240" w:lineRule="auto"/>
              <w:ind w:firstLine="0"/>
              <w:jc w:val="left"/>
            </w:pPr>
            <w:r w:rsidRPr="00B45794">
              <w:t>Выполнил:</w:t>
            </w:r>
          </w:p>
        </w:tc>
        <w:tc>
          <w:tcPr>
            <w:tcW w:w="2800" w:type="dxa"/>
            <w:tcBorders>
              <w:top w:val="nil"/>
              <w:left w:val="nil"/>
              <w:bottom w:val="single" w:sz="4" w:space="0" w:color="auto"/>
              <w:right w:val="nil"/>
            </w:tcBorders>
          </w:tcPr>
          <w:p w:rsidR="00B66763" w:rsidRPr="00B45794" w:rsidRDefault="00B45794" w:rsidP="00B45794">
            <w:pPr>
              <w:pStyle w:val="a3"/>
              <w:spacing w:line="240" w:lineRule="auto"/>
              <w:ind w:firstLine="0"/>
              <w:jc w:val="left"/>
            </w:pPr>
            <w:proofErr w:type="spellStart"/>
            <w:r w:rsidRPr="00B45794">
              <w:t>ст</w:t>
            </w:r>
            <w:proofErr w:type="spellEnd"/>
            <w:r w:rsidRPr="00B45794">
              <w:t xml:space="preserve">-т гр. </w:t>
            </w:r>
            <w:r w:rsidR="00B66763" w:rsidRPr="00B45794">
              <w:t>МО-17-з</w:t>
            </w:r>
          </w:p>
        </w:tc>
      </w:tr>
      <w:tr w:rsidR="00B66763" w:rsidTr="00B45794">
        <w:trPr>
          <w:trHeight w:val="20"/>
          <w:jc w:val="right"/>
        </w:trPr>
        <w:tc>
          <w:tcPr>
            <w:tcW w:w="1560" w:type="dxa"/>
            <w:tcBorders>
              <w:top w:val="nil"/>
              <w:left w:val="nil"/>
              <w:bottom w:val="nil"/>
              <w:right w:val="nil"/>
            </w:tcBorders>
          </w:tcPr>
          <w:p w:rsidR="00B66763" w:rsidRPr="00B45794" w:rsidRDefault="00B66763" w:rsidP="00B45794">
            <w:pPr>
              <w:pStyle w:val="a3"/>
              <w:spacing w:line="240" w:lineRule="auto"/>
              <w:jc w:val="left"/>
            </w:pP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Синяткин Р.Г.</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 xml:space="preserve">№ </w:t>
            </w:r>
            <w:proofErr w:type="spellStart"/>
            <w:r w:rsidRPr="00B45794">
              <w:t>зач</w:t>
            </w:r>
            <w:proofErr w:type="spellEnd"/>
            <w:r w:rsidRPr="00B45794">
              <w:t xml:space="preserve">. кн.   </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18-097</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Проверил:</w:t>
            </w:r>
          </w:p>
        </w:tc>
        <w:tc>
          <w:tcPr>
            <w:tcW w:w="2800" w:type="dxa"/>
            <w:tcBorders>
              <w:top w:val="single" w:sz="4" w:space="0" w:color="auto"/>
              <w:left w:val="nil"/>
              <w:bottom w:val="single" w:sz="4" w:space="0" w:color="auto"/>
              <w:right w:val="nil"/>
            </w:tcBorders>
          </w:tcPr>
          <w:p w:rsidR="00B66763" w:rsidRPr="00B45794" w:rsidRDefault="00155039" w:rsidP="00B45794">
            <w:pPr>
              <w:pStyle w:val="a3"/>
              <w:spacing w:line="240" w:lineRule="auto"/>
              <w:ind w:firstLine="0"/>
              <w:jc w:val="left"/>
            </w:pPr>
            <w:r>
              <w:t>Глушко Е.С.</w:t>
            </w:r>
          </w:p>
        </w:tc>
      </w:tr>
    </w:tbl>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Pr="0072433C" w:rsidRDefault="00B45794"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Calibri" w:hAnsi="Times New Roman" w:cs="Times New Roman"/>
          <w:sz w:val="28"/>
          <w:szCs w:val="36"/>
        </w:rPr>
      </w:pPr>
      <w:r w:rsidRPr="0072433C">
        <w:rPr>
          <w:rFonts w:ascii="Times New Roman" w:eastAsia="Times New Roman" w:hAnsi="Times New Roman" w:cs="Times New Roman"/>
          <w:sz w:val="28"/>
          <w:szCs w:val="24"/>
        </w:rPr>
        <w:t>ГОРЛОВКА 2019</w:t>
      </w:r>
    </w:p>
    <w:p w:rsidR="00B547F0" w:rsidRDefault="00B547F0">
      <w:pPr>
        <w:sectPr w:rsidR="00B547F0" w:rsidSect="00B547F0">
          <w:headerReference w:type="default" r:id="rId9"/>
          <w:pgSz w:w="11906" w:h="16838"/>
          <w:pgMar w:top="1134" w:right="850" w:bottom="1134" w:left="1701" w:header="708" w:footer="708" w:gutter="0"/>
          <w:cols w:space="708"/>
          <w:titlePg/>
          <w:docGrid w:linePitch="360"/>
        </w:sectPr>
      </w:pPr>
    </w:p>
    <w:p w:rsidR="00B547F0" w:rsidRPr="005B6C00" w:rsidRDefault="00B547F0" w:rsidP="00B547F0">
      <w:pPr>
        <w:pStyle w:val="a3"/>
        <w:jc w:val="center"/>
      </w:pPr>
      <w:r w:rsidRPr="00B547F0">
        <w:lastRenderedPageBreak/>
        <w:t>СОДЕРЖАНИЕ</w:t>
      </w:r>
    </w:p>
    <w:p w:rsidR="00B547F0" w:rsidRPr="005B6C00" w:rsidRDefault="00B547F0" w:rsidP="00B547F0">
      <w:pPr>
        <w:pStyle w:val="a3"/>
        <w:rPr>
          <w:lang w:eastAsia="uk-UA"/>
        </w:rPr>
      </w:pPr>
    </w:p>
    <w:p w:rsidR="00B547F0" w:rsidRPr="005B6C00" w:rsidRDefault="00B547F0" w:rsidP="00B547F0">
      <w:pPr>
        <w:pStyle w:val="a3"/>
        <w:rPr>
          <w:lang w:eastAsia="uk-UA"/>
        </w:rPr>
      </w:pPr>
    </w:p>
    <w:p w:rsidR="00C3683C" w:rsidRDefault="00C3683C">
      <w:pPr>
        <w:pStyle w:val="14"/>
        <w:tabs>
          <w:tab w:val="right" w:leader="dot" w:pos="9345"/>
        </w:tabs>
        <w:rPr>
          <w:rFonts w:asciiTheme="minorHAnsi" w:eastAsiaTheme="minorEastAsia" w:hAnsiTheme="minorHAnsi" w:cstheme="minorBidi"/>
          <w:bCs w:val="0"/>
          <w:noProof/>
          <w:color w:val="auto"/>
          <w:sz w:val="22"/>
          <w:szCs w:val="22"/>
        </w:rPr>
      </w:pPr>
      <w:r>
        <w:rPr>
          <w:bCs w:val="0"/>
          <w:sz w:val="20"/>
        </w:rPr>
        <w:fldChar w:fldCharType="begin"/>
      </w:r>
      <w:r>
        <w:rPr>
          <w:bCs w:val="0"/>
          <w:sz w:val="20"/>
        </w:rPr>
        <w:instrText xml:space="preserve"> TOC \o "1-2" \h \z \u </w:instrText>
      </w:r>
      <w:r>
        <w:rPr>
          <w:bCs w:val="0"/>
          <w:sz w:val="20"/>
        </w:rPr>
        <w:fldChar w:fldCharType="separate"/>
      </w:r>
      <w:hyperlink w:anchor="_Toc10999863" w:history="1">
        <w:r w:rsidRPr="00471E64">
          <w:rPr>
            <w:rStyle w:val="aa"/>
            <w:noProof/>
            <w:lang w:eastAsia="en-US"/>
          </w:rPr>
          <w:t>1 ФИЛОСОФИЯ НОВОГО ВРЕМЕНИ</w:t>
        </w:r>
        <w:r>
          <w:rPr>
            <w:noProof/>
            <w:webHidden/>
          </w:rPr>
          <w:tab/>
        </w:r>
        <w:r>
          <w:rPr>
            <w:noProof/>
            <w:webHidden/>
          </w:rPr>
          <w:fldChar w:fldCharType="begin"/>
        </w:r>
        <w:r>
          <w:rPr>
            <w:noProof/>
            <w:webHidden/>
          </w:rPr>
          <w:instrText xml:space="preserve"> PAGEREF _Toc10999863 \h </w:instrText>
        </w:r>
        <w:r>
          <w:rPr>
            <w:noProof/>
            <w:webHidden/>
          </w:rPr>
        </w:r>
        <w:r>
          <w:rPr>
            <w:noProof/>
            <w:webHidden/>
          </w:rPr>
          <w:fldChar w:fldCharType="separate"/>
        </w:r>
        <w:r>
          <w:rPr>
            <w:noProof/>
            <w:webHidden/>
          </w:rPr>
          <w:t>3</w:t>
        </w:r>
        <w:r>
          <w:rPr>
            <w:noProof/>
            <w:webHidden/>
          </w:rPr>
          <w:fldChar w:fldCharType="end"/>
        </w:r>
      </w:hyperlink>
    </w:p>
    <w:p w:rsidR="00C3683C" w:rsidRDefault="00C3683C">
      <w:pPr>
        <w:pStyle w:val="24"/>
        <w:tabs>
          <w:tab w:val="right" w:leader="dot" w:pos="9345"/>
        </w:tabs>
        <w:rPr>
          <w:rFonts w:asciiTheme="minorHAnsi" w:eastAsiaTheme="minorEastAsia" w:hAnsiTheme="minorHAnsi" w:cstheme="minorBidi"/>
          <w:noProof/>
          <w:color w:val="auto"/>
          <w:sz w:val="22"/>
          <w:szCs w:val="22"/>
        </w:rPr>
      </w:pPr>
      <w:hyperlink w:anchor="_Toc10999864" w:history="1">
        <w:r w:rsidRPr="00471E64">
          <w:rPr>
            <w:rStyle w:val="aa"/>
            <w:noProof/>
            <w:lang w:eastAsia="en-US"/>
          </w:rPr>
          <w:t>1.1 Обновления философии периода ранних буржуазных революций. Научная революция и ее влияние на философию.</w:t>
        </w:r>
        <w:r>
          <w:rPr>
            <w:noProof/>
            <w:webHidden/>
          </w:rPr>
          <w:tab/>
        </w:r>
        <w:r>
          <w:rPr>
            <w:noProof/>
            <w:webHidden/>
          </w:rPr>
          <w:fldChar w:fldCharType="begin"/>
        </w:r>
        <w:r>
          <w:rPr>
            <w:noProof/>
            <w:webHidden/>
          </w:rPr>
          <w:instrText xml:space="preserve"> PAGEREF _Toc10999864 \h </w:instrText>
        </w:r>
        <w:r>
          <w:rPr>
            <w:noProof/>
            <w:webHidden/>
          </w:rPr>
        </w:r>
        <w:r>
          <w:rPr>
            <w:noProof/>
            <w:webHidden/>
          </w:rPr>
          <w:fldChar w:fldCharType="separate"/>
        </w:r>
        <w:r>
          <w:rPr>
            <w:noProof/>
            <w:webHidden/>
          </w:rPr>
          <w:t>3</w:t>
        </w:r>
        <w:r>
          <w:rPr>
            <w:noProof/>
            <w:webHidden/>
          </w:rPr>
          <w:fldChar w:fldCharType="end"/>
        </w:r>
      </w:hyperlink>
    </w:p>
    <w:p w:rsidR="00C3683C" w:rsidRDefault="00C3683C">
      <w:pPr>
        <w:pStyle w:val="24"/>
        <w:tabs>
          <w:tab w:val="right" w:leader="dot" w:pos="9345"/>
        </w:tabs>
        <w:rPr>
          <w:rFonts w:asciiTheme="minorHAnsi" w:eastAsiaTheme="minorEastAsia" w:hAnsiTheme="minorHAnsi" w:cstheme="minorBidi"/>
          <w:noProof/>
          <w:color w:val="auto"/>
          <w:sz w:val="22"/>
          <w:szCs w:val="22"/>
        </w:rPr>
      </w:pPr>
      <w:hyperlink w:anchor="_Toc10999865" w:history="1">
        <w:r w:rsidRPr="00471E64">
          <w:rPr>
            <w:rStyle w:val="aa"/>
            <w:noProof/>
            <w:lang w:eastAsia="en-US"/>
          </w:rPr>
          <w:t>1.2 Анти теология и критицизм философии Просвещения.</w:t>
        </w:r>
        <w:r>
          <w:rPr>
            <w:noProof/>
            <w:webHidden/>
          </w:rPr>
          <w:tab/>
        </w:r>
        <w:r>
          <w:rPr>
            <w:noProof/>
            <w:webHidden/>
          </w:rPr>
          <w:fldChar w:fldCharType="begin"/>
        </w:r>
        <w:r>
          <w:rPr>
            <w:noProof/>
            <w:webHidden/>
          </w:rPr>
          <w:instrText xml:space="preserve"> PAGEREF _Toc10999865 \h </w:instrText>
        </w:r>
        <w:r>
          <w:rPr>
            <w:noProof/>
            <w:webHidden/>
          </w:rPr>
        </w:r>
        <w:r>
          <w:rPr>
            <w:noProof/>
            <w:webHidden/>
          </w:rPr>
          <w:fldChar w:fldCharType="separate"/>
        </w:r>
        <w:r>
          <w:rPr>
            <w:noProof/>
            <w:webHidden/>
          </w:rPr>
          <w:t>11</w:t>
        </w:r>
        <w:r>
          <w:rPr>
            <w:noProof/>
            <w:webHidden/>
          </w:rPr>
          <w:fldChar w:fldCharType="end"/>
        </w:r>
      </w:hyperlink>
    </w:p>
    <w:p w:rsidR="00C3683C" w:rsidRDefault="00C3683C">
      <w:pPr>
        <w:pStyle w:val="24"/>
        <w:tabs>
          <w:tab w:val="right" w:leader="dot" w:pos="9345"/>
        </w:tabs>
        <w:rPr>
          <w:rFonts w:asciiTheme="minorHAnsi" w:eastAsiaTheme="minorEastAsia" w:hAnsiTheme="minorHAnsi" w:cstheme="minorBidi"/>
          <w:noProof/>
          <w:color w:val="auto"/>
          <w:sz w:val="22"/>
          <w:szCs w:val="22"/>
        </w:rPr>
      </w:pPr>
      <w:hyperlink w:anchor="_Toc10999866" w:history="1">
        <w:r w:rsidRPr="00471E64">
          <w:rPr>
            <w:rStyle w:val="aa"/>
            <w:noProof/>
            <w:lang w:eastAsia="en-US"/>
          </w:rPr>
          <w:t>1.3 Механико-натуралистический и атеистический характер французского материализма XVIII в.</w:t>
        </w:r>
        <w:r>
          <w:rPr>
            <w:noProof/>
            <w:webHidden/>
          </w:rPr>
          <w:tab/>
        </w:r>
        <w:r>
          <w:rPr>
            <w:noProof/>
            <w:webHidden/>
          </w:rPr>
          <w:fldChar w:fldCharType="begin"/>
        </w:r>
        <w:r>
          <w:rPr>
            <w:noProof/>
            <w:webHidden/>
          </w:rPr>
          <w:instrText xml:space="preserve"> PAGEREF _Toc10999866 \h </w:instrText>
        </w:r>
        <w:r>
          <w:rPr>
            <w:noProof/>
            <w:webHidden/>
          </w:rPr>
        </w:r>
        <w:r>
          <w:rPr>
            <w:noProof/>
            <w:webHidden/>
          </w:rPr>
          <w:fldChar w:fldCharType="separate"/>
        </w:r>
        <w:r>
          <w:rPr>
            <w:noProof/>
            <w:webHidden/>
          </w:rPr>
          <w:t>12</w:t>
        </w:r>
        <w:r>
          <w:rPr>
            <w:noProof/>
            <w:webHidden/>
          </w:rPr>
          <w:fldChar w:fldCharType="end"/>
        </w:r>
      </w:hyperlink>
    </w:p>
    <w:p w:rsidR="00C3683C" w:rsidRDefault="00C3683C">
      <w:pPr>
        <w:pStyle w:val="14"/>
        <w:tabs>
          <w:tab w:val="right" w:leader="dot" w:pos="9345"/>
        </w:tabs>
        <w:rPr>
          <w:rFonts w:asciiTheme="minorHAnsi" w:eastAsiaTheme="minorEastAsia" w:hAnsiTheme="minorHAnsi" w:cstheme="minorBidi"/>
          <w:bCs w:val="0"/>
          <w:noProof/>
          <w:color w:val="auto"/>
          <w:sz w:val="22"/>
          <w:szCs w:val="22"/>
        </w:rPr>
      </w:pPr>
      <w:hyperlink w:anchor="_Toc10999867" w:history="1">
        <w:r w:rsidRPr="00471E64">
          <w:rPr>
            <w:rStyle w:val="aa"/>
            <w:noProof/>
          </w:rPr>
          <w:t>2 ЗАДАЧИ</w:t>
        </w:r>
        <w:r>
          <w:rPr>
            <w:noProof/>
            <w:webHidden/>
          </w:rPr>
          <w:tab/>
        </w:r>
        <w:r>
          <w:rPr>
            <w:noProof/>
            <w:webHidden/>
          </w:rPr>
          <w:fldChar w:fldCharType="begin"/>
        </w:r>
        <w:r>
          <w:rPr>
            <w:noProof/>
            <w:webHidden/>
          </w:rPr>
          <w:instrText xml:space="preserve"> PAGEREF _Toc10999867 \h </w:instrText>
        </w:r>
        <w:r>
          <w:rPr>
            <w:noProof/>
            <w:webHidden/>
          </w:rPr>
        </w:r>
        <w:r>
          <w:rPr>
            <w:noProof/>
            <w:webHidden/>
          </w:rPr>
          <w:fldChar w:fldCharType="separate"/>
        </w:r>
        <w:r>
          <w:rPr>
            <w:noProof/>
            <w:webHidden/>
          </w:rPr>
          <w:t>14</w:t>
        </w:r>
        <w:r>
          <w:rPr>
            <w:noProof/>
            <w:webHidden/>
          </w:rPr>
          <w:fldChar w:fldCharType="end"/>
        </w:r>
      </w:hyperlink>
    </w:p>
    <w:p w:rsidR="00C3683C" w:rsidRDefault="00C3683C">
      <w:pPr>
        <w:pStyle w:val="14"/>
        <w:tabs>
          <w:tab w:val="right" w:leader="dot" w:pos="9345"/>
        </w:tabs>
        <w:rPr>
          <w:rFonts w:asciiTheme="minorHAnsi" w:eastAsiaTheme="minorEastAsia" w:hAnsiTheme="minorHAnsi" w:cstheme="minorBidi"/>
          <w:bCs w:val="0"/>
          <w:noProof/>
          <w:color w:val="auto"/>
          <w:sz w:val="22"/>
          <w:szCs w:val="22"/>
        </w:rPr>
      </w:pPr>
      <w:hyperlink w:anchor="_Toc10999868" w:history="1">
        <w:r w:rsidRPr="00471E64">
          <w:rPr>
            <w:rStyle w:val="aa"/>
            <w:noProof/>
          </w:rPr>
          <w:t>СПИСОК ЛИТЕРАТУРЫ</w:t>
        </w:r>
        <w:r>
          <w:rPr>
            <w:noProof/>
            <w:webHidden/>
          </w:rPr>
          <w:tab/>
        </w:r>
        <w:r>
          <w:rPr>
            <w:noProof/>
            <w:webHidden/>
          </w:rPr>
          <w:fldChar w:fldCharType="begin"/>
        </w:r>
        <w:r>
          <w:rPr>
            <w:noProof/>
            <w:webHidden/>
          </w:rPr>
          <w:instrText xml:space="preserve"> PAGEREF _Toc10999868 \h </w:instrText>
        </w:r>
        <w:r>
          <w:rPr>
            <w:noProof/>
            <w:webHidden/>
          </w:rPr>
        </w:r>
        <w:r>
          <w:rPr>
            <w:noProof/>
            <w:webHidden/>
          </w:rPr>
          <w:fldChar w:fldCharType="separate"/>
        </w:r>
        <w:r>
          <w:rPr>
            <w:noProof/>
            <w:webHidden/>
          </w:rPr>
          <w:t>16</w:t>
        </w:r>
        <w:r>
          <w:rPr>
            <w:noProof/>
            <w:webHidden/>
          </w:rPr>
          <w:fldChar w:fldCharType="end"/>
        </w:r>
      </w:hyperlink>
    </w:p>
    <w:p w:rsidR="004835BD" w:rsidRDefault="00C3683C" w:rsidP="00B547F0">
      <w:pPr>
        <w:pStyle w:val="a3"/>
      </w:pPr>
      <w:r>
        <w:rPr>
          <w:bCs/>
          <w:sz w:val="20"/>
        </w:rPr>
        <w:fldChar w:fldCharType="end"/>
      </w:r>
    </w:p>
    <w:p w:rsidR="00B547F0" w:rsidRDefault="00B547F0" w:rsidP="00B547F0">
      <w:pPr>
        <w:pStyle w:val="a3"/>
        <w:sectPr w:rsidR="00B547F0" w:rsidSect="00B547F0">
          <w:pgSz w:w="11906" w:h="16838"/>
          <w:pgMar w:top="1134" w:right="850" w:bottom="1134" w:left="1701" w:header="708" w:footer="708" w:gutter="0"/>
          <w:cols w:space="708"/>
          <w:titlePg/>
          <w:docGrid w:linePitch="360"/>
        </w:sectPr>
      </w:pPr>
    </w:p>
    <w:p w:rsidR="00155039" w:rsidRDefault="00155039" w:rsidP="00C3683C">
      <w:pPr>
        <w:pStyle w:val="1"/>
        <w:rPr>
          <w:lang w:eastAsia="en-US"/>
        </w:rPr>
      </w:pPr>
      <w:bookmarkStart w:id="0" w:name="_Toc10999863"/>
      <w:r>
        <w:rPr>
          <w:lang w:eastAsia="en-US"/>
        </w:rPr>
        <w:lastRenderedPageBreak/>
        <w:t>ФИЛОСОФИЯ НОВОГО ВРЕМЕНИ</w:t>
      </w:r>
      <w:bookmarkEnd w:id="0"/>
    </w:p>
    <w:p w:rsidR="002C19B5" w:rsidRDefault="002C19B5" w:rsidP="00155039">
      <w:pPr>
        <w:pStyle w:val="a3"/>
        <w:jc w:val="center"/>
        <w:rPr>
          <w:lang w:eastAsia="en-US"/>
        </w:rPr>
      </w:pPr>
    </w:p>
    <w:p w:rsidR="00155039" w:rsidRDefault="00155039" w:rsidP="00C3683C">
      <w:pPr>
        <w:pStyle w:val="20"/>
        <w:rPr>
          <w:lang w:eastAsia="en-US"/>
        </w:rPr>
      </w:pPr>
      <w:bookmarkStart w:id="1" w:name="_Toc10999864"/>
      <w:r>
        <w:rPr>
          <w:lang w:eastAsia="en-US"/>
        </w:rPr>
        <w:t>Обновления философии периода ранних буржуазных революций. Научная революция и ее влияние на философию.</w:t>
      </w:r>
      <w:bookmarkEnd w:id="1"/>
    </w:p>
    <w:p w:rsidR="002C19B5" w:rsidRDefault="002C19B5" w:rsidP="00155039">
      <w:pPr>
        <w:pStyle w:val="a3"/>
        <w:rPr>
          <w:lang w:eastAsia="en-US"/>
        </w:rPr>
      </w:pPr>
    </w:p>
    <w:p w:rsidR="002C19B5" w:rsidRDefault="002C19B5" w:rsidP="002C19B5">
      <w:pPr>
        <w:pStyle w:val="a3"/>
      </w:pPr>
      <w:r>
        <w:t xml:space="preserve">В течение XVI-XVII вв. в наиболее передовых странах Западной Европы в недрах старого, феодального общества развивается новый, капиталистический способ производства. Буржуазия все более выделяется из третьего сословия, превращаясь в самостоятельный класс, возглавляющий оппозицию широких слоев населения феодальной власти. Феодальные собственники в известной мере начинают приспосабливаться к развивающимся капиталистическим отношениям. Наиболее ярко этот процесс обнаруживается в Англии, где помещики </w:t>
      </w:r>
      <w:proofErr w:type="gramStart"/>
      <w:r>
        <w:t>путем</w:t>
      </w:r>
      <w:proofErr w:type="gramEnd"/>
      <w:r>
        <w:t xml:space="preserve"> так н</w:t>
      </w:r>
      <w:r w:rsidR="00CD1A3F">
        <w:t xml:space="preserve">азываемого </w:t>
      </w:r>
      <w:r>
        <w:t xml:space="preserve">огораживания сгоняют крестьян с их земли; эта земля превращается в пастбища для овец, разведение которых стимулируется быстро растущим текстильным производством. </w:t>
      </w:r>
    </w:p>
    <w:p w:rsidR="00CD1A3F" w:rsidRDefault="002C19B5" w:rsidP="002C19B5">
      <w:pPr>
        <w:pStyle w:val="a3"/>
      </w:pPr>
      <w:r>
        <w:t>«Огораживание» - классическая форма первоначального накопления капитала, т. е. насильственной экспроприации мелких производителей, в результате которой возникает класс наемных рабочих. В менее явных формах такой же процесс совершается и в других странах Европы. На этой почве обостряется борьба социальных «низов» против господствующих феодальных сословий</w:t>
      </w:r>
      <w:r w:rsidR="00CD1A3F">
        <w:t>. Такая борьба</w:t>
      </w:r>
      <w:r>
        <w:t xml:space="preserve"> в свою очередь усиливает разложение феодальных отношений и образует одну из ближайших предпосылок буржуазных революций этого периода - нидерландской революции, английской буржуазной революции и</w:t>
      </w:r>
      <w:r w:rsidR="00CD1A3F">
        <w:t xml:space="preserve"> </w:t>
      </w:r>
      <w:r>
        <w:t xml:space="preserve">французской буржуазной революции. </w:t>
      </w:r>
    </w:p>
    <w:p w:rsidR="00CD1A3F" w:rsidRDefault="002C19B5" w:rsidP="002C19B5">
      <w:pPr>
        <w:pStyle w:val="a3"/>
      </w:pPr>
      <w:r>
        <w:t xml:space="preserve">Разложение феодальных отношений существенно изменяет положение религии в обществе. Духовная диктатура церкви подорвана. Однако религия все еще сохраняет значительную идейную власть над людьми. Не удивительно поэтому, что ранние буржуазные революции XVI-XVII вв. совершаются под знаменем реформированной религии-протестантизма. </w:t>
      </w:r>
    </w:p>
    <w:p w:rsidR="002C19B5" w:rsidRDefault="002C19B5" w:rsidP="002C19B5">
      <w:pPr>
        <w:pStyle w:val="a3"/>
      </w:pPr>
      <w:r>
        <w:lastRenderedPageBreak/>
        <w:t>В этот период изменяется и понимание задач науки и философии. Девиз материалистов-философов и естествоиспытателей нового времени - не «наука для науки», а увеличение власти человека над природой, совершенствование, рост силы, здоровья, красоты человека. Бэкон в Англии, Декарт во Франции, Спиноза в Голландии - при всех различиях между ними - сходятся между собой в этом новом понимании целей и задач знания.</w:t>
      </w:r>
    </w:p>
    <w:p w:rsidR="002C19B5" w:rsidRDefault="002C19B5" w:rsidP="002C19B5">
      <w:pPr>
        <w:pStyle w:val="a3"/>
      </w:pPr>
      <w:r>
        <w:t xml:space="preserve">Новая наука </w:t>
      </w:r>
      <w:r w:rsidR="00B70292">
        <w:t>опирается,</w:t>
      </w:r>
      <w:r>
        <w:t xml:space="preserve"> прежде </w:t>
      </w:r>
      <w:r w:rsidR="00B70292">
        <w:t>всего,</w:t>
      </w:r>
      <w:r>
        <w:t xml:space="preserve"> на практику материального производства. Изобретение и применение машин, пишет Маркс, «дало великим математикам того времени практические опорные пункты и стимулы для создания современной механики»</w:t>
      </w:r>
      <w:r w:rsidR="00B70292">
        <w:t>.</w:t>
      </w:r>
      <w:r>
        <w:t xml:space="preserve"> </w:t>
      </w:r>
      <w:proofErr w:type="gramStart"/>
      <w:r>
        <w:t>Выдающийся</w:t>
      </w:r>
      <w:proofErr w:type="gramEnd"/>
      <w:r>
        <w:t xml:space="preserve"> ученик Галилея Э. Торричелли экспериментально установил факт давления воздуха, изобрел ртутный барометр и воздушный насос. Гениальный а</w:t>
      </w:r>
      <w:r w:rsidR="00B70292">
        <w:t xml:space="preserve">нглийский естествоиспытатель И. </w:t>
      </w:r>
      <w:r>
        <w:t>Ньютон сформулировал основные законы классической механики, в том числе и закон всемирного тяготения. Р. Бойль применяет механику к химии, разрабатывает проблемы атомистики, определяет понятие химического элемента. В 1600 г. вышла в свет работа английского физика Гильберта «О магните», которая кроме специальных физических положений содержала также важные идеи о роли эксперимента и количественного измерения во всех науках о природе. У. Гарвей открывает кровообращение и эмпирически исследует его роль. Выдающийся вклад в развитие математики, механики, физики, физиологии вносят философы Р. Декарт и Г. Лейбниц.</w:t>
      </w:r>
    </w:p>
    <w:p w:rsidR="002C19B5" w:rsidRDefault="002C19B5" w:rsidP="002C19B5">
      <w:pPr>
        <w:pStyle w:val="a3"/>
      </w:pPr>
      <w:r>
        <w:t>Важнейшей формой опытного исследования, сыгравшей громадную роль в обосновании нового вида материализма - метафизического материализма XVII-XVIII вв., был эксперимент. Развитие эксперимента сделало возможным теоретическое обоснование учения о причинности, разработка которого была выдающейся заслугой материализма XVII-XVIII вв.</w:t>
      </w:r>
    </w:p>
    <w:p w:rsidR="002C19B5" w:rsidRDefault="002C19B5" w:rsidP="002C19B5">
      <w:pPr>
        <w:pStyle w:val="a3"/>
      </w:pPr>
      <w:r>
        <w:t xml:space="preserve">Первым философом, сознательно поставившим перед собой задачу разработки научного метода на основе материалистического и </w:t>
      </w:r>
      <w:r>
        <w:lastRenderedPageBreak/>
        <w:t xml:space="preserve">материалистической понимания природы, был Фрэнсис Бэкон (1561 -1626). Бэкон - идеолог «нового дворянства», привычки и </w:t>
      </w:r>
      <w:proofErr w:type="gramStart"/>
      <w:r>
        <w:t>устремления</w:t>
      </w:r>
      <w:proofErr w:type="gramEnd"/>
      <w:r>
        <w:t xml:space="preserve"> которого были более буржуазными, чем феодальными. Главный труд Ф. Бэкона - «Новый Органон» (1620). Название это показывает, что Бэкон сознательно противопоставлял свое понимание науки и ее метода тому пониманию, на которое опирался «Органон» Аристотеля. Другим важным сочинением Бэкона была утопия «Новая Атлантида».</w:t>
      </w:r>
    </w:p>
    <w:p w:rsidR="002C19B5" w:rsidRDefault="002C19B5" w:rsidP="002C19B5">
      <w:pPr>
        <w:pStyle w:val="a3"/>
      </w:pPr>
      <w:r>
        <w:t>Знание - сила, но действительной силой оно может стать, только если оно истинно, основывается на выяснении истинных причин происходящих в природе явлений. Лишь та наука способна побеждать природу и властвовать над ней, которая сама «повинуется» природе, т. е. руководится познанием ее законов. Предпосылкой преобразования науки Бэкон считал критику всей предшествующей схоластики и сомнение в истинности всего</w:t>
      </w:r>
      <w:proofErr w:type="gramStart"/>
      <w:r>
        <w:t xml:space="preserve">,, </w:t>
      </w:r>
      <w:proofErr w:type="gramEnd"/>
      <w:r>
        <w:t>что до сих пор считалось истиной. Однако это сомнение не самоцель, а лишь средство для того, чтобы найти дорогу к истине. Бэкон отнюдь не скептик; напротив, он убежден в возможности достижения вполне достоверного знания.</w:t>
      </w:r>
    </w:p>
    <w:p w:rsidR="002C19B5" w:rsidRDefault="002C19B5" w:rsidP="002C19B5">
      <w:pPr>
        <w:pStyle w:val="a3"/>
      </w:pPr>
      <w:r>
        <w:t>Поэтому первым условием реформы науки, прогресса знания является усовершенствование методов обобщения, образования понятий. Так как процесс обобщения есть индукция, то логическим основанием реформы науки должна быть новая теория индукции.</w:t>
      </w:r>
    </w:p>
    <w:p w:rsidR="002C19B5" w:rsidRDefault="002C19B5" w:rsidP="002C19B5">
      <w:pPr>
        <w:pStyle w:val="a3"/>
      </w:pPr>
      <w:r>
        <w:t>Условием реформы науки должно быть также очищение разума от заблуждений. Бэкон различает четыре вида заблуждений, или препятствий, на пути познания - четыре вида «идолов» (ложных образов) или призраков. Это - «идолы рода», «идолы пещеры», «идолы площади» и «идолы театра».</w:t>
      </w:r>
    </w:p>
    <w:p w:rsidR="002C19B5" w:rsidRDefault="002C19B5" w:rsidP="002C19B5">
      <w:pPr>
        <w:pStyle w:val="a3"/>
      </w:pPr>
      <w:r>
        <w:t>Проникновение новаторских идей Декарта в нидерландские университеты привело к тому, что начались гонения на него со стороны протестантских богословов. В 1649 г. Декарт переселился в Стокгольм, где и умер в 1650 г.</w:t>
      </w:r>
    </w:p>
    <w:p w:rsidR="00D13E4E" w:rsidRDefault="002C19B5" w:rsidP="002C19B5">
      <w:pPr>
        <w:pStyle w:val="a3"/>
      </w:pPr>
      <w:r>
        <w:t xml:space="preserve">Основная черта философского мировоззрения Декарта - дуализм души и тела. Декарт допускает два независимых друг от друга первоначала: </w:t>
      </w:r>
      <w:r>
        <w:lastRenderedPageBreak/>
        <w:t xml:space="preserve">нематериальную и материальную субстанции. Основное свойство нематериальной субстанции - мышление, материальной - протяжение. Маркс, характеризуя учение Декарта, указывает, что он «совершенно отделил свою физику от своей метафизики. В границах его физики материя представляет собой единственную субстанцию, единственное основание бытия и познания». </w:t>
      </w:r>
    </w:p>
    <w:p w:rsidR="002C19B5" w:rsidRDefault="002C19B5" w:rsidP="00D13E4E">
      <w:pPr>
        <w:pStyle w:val="a3"/>
      </w:pPr>
      <w:r>
        <w:t xml:space="preserve">В мировоззрении Декарта решающее значение имеет не «метафизика», а физика - учение о природе. Физика Декарта сыграла большую роль в развитии материализма нового времени. Кроме того, внеся в учение о планетной системе точку зрения развития, Декарт способствовал будущим успехам науки о мире (космологии), хотя развитие понимается им в целом механистически. Вопросы физики и космологии, вопросы математики Декарт разрабатывал не только как философ, но и как ученый - математик и естествоиспытатель. </w:t>
      </w:r>
    </w:p>
    <w:p w:rsidR="002C19B5" w:rsidRDefault="002C19B5" w:rsidP="00D13E4E">
      <w:pPr>
        <w:pStyle w:val="a3"/>
      </w:pPr>
      <w:r>
        <w:t xml:space="preserve">Как и Бэкон, Декарт видит важнейшую цель знания в господстве человека над силами природы и в усовершенствовании самой человеческой природы. Он </w:t>
      </w:r>
      <w:r w:rsidR="00D13E4E">
        <w:t>ищет,</w:t>
      </w:r>
      <w:r>
        <w:t xml:space="preserve"> </w:t>
      </w:r>
      <w:r w:rsidR="00D13E4E">
        <w:t>безусловно,</w:t>
      </w:r>
      <w:r>
        <w:t xml:space="preserve"> достоверный исходный тезис для всего знания и метод, посредством которого можно, опираясь на этот тезис, построить столь же достоверное здание всей науки. Искомая достоверная опора знания в положении «Я мыслю, следовательно, я существую». </w:t>
      </w:r>
    </w:p>
    <w:p w:rsidR="002C19B5" w:rsidRDefault="002C19B5" w:rsidP="00621210">
      <w:pPr>
        <w:pStyle w:val="a3"/>
      </w:pPr>
      <w:r>
        <w:t xml:space="preserve">В процессе познания исключительную роль Декарт отвел дедукции. Исходными положениями всей науки Декарт считал аксиомы. </w:t>
      </w:r>
    </w:p>
    <w:p w:rsidR="002C19B5" w:rsidRDefault="002C19B5" w:rsidP="002C19B5">
      <w:pPr>
        <w:pStyle w:val="a3"/>
      </w:pPr>
      <w:r>
        <w:t>Великий английский материалист Томас Гоббс (1588-1679) был современником английской буржуазной революции, открывшей новую эпоху в истории Англии. Гоббс жил в то время, когда революционная борьба велась под знаменем религиозного протестантизма. В умственной жизни Англии в это время значительную роль играла передовая часть аристократии, сближавшаяся с буржуазией. Ее теоретики видят образец знания в науках, которые более или менее непосредственно служат практике.</w:t>
      </w:r>
    </w:p>
    <w:p w:rsidR="002C19B5" w:rsidRDefault="002C19B5" w:rsidP="002C19B5">
      <w:pPr>
        <w:pStyle w:val="a3"/>
      </w:pPr>
      <w:r>
        <w:lastRenderedPageBreak/>
        <w:t>Человеческая природа рассматривается как порождение внешнего мира. За механистическим объяснением природы следует механистическое объяснение явлений общественной жизни. Все эти тенденции получили яркое выражение в философии Т. Гоббса.</w:t>
      </w:r>
    </w:p>
    <w:p w:rsidR="002C19B5" w:rsidRDefault="002C19B5" w:rsidP="002C19B5">
      <w:pPr>
        <w:pStyle w:val="a3"/>
      </w:pPr>
      <w:r>
        <w:t>В Париже, тогдашнем центре математических исследований, Гоббс занимался изучением математики и естественных наук. Здесь же он постоянно общался с французским материалистом и пропагандистом учения Эпикура П. Гассенди. В научном развитии Гоббса большую роль сыграли учения Коперника, Кеплера, Галилея и Гарвея. В Париже он написал свои главные произведения - «Философские элементы учения о гражданине» (1642) и «Левиафан» (1651).</w:t>
      </w:r>
    </w:p>
    <w:p w:rsidR="002C19B5" w:rsidRDefault="002C19B5" w:rsidP="002C19B5">
      <w:pPr>
        <w:pStyle w:val="a3"/>
      </w:pPr>
      <w:r>
        <w:t>Главным предметом интереса Гоббса были вопросы теории общества и государства. Маркс называет Гоббса в числе тех ученых нового времени, которые пытались объяснить государство, право, исходя не из церковных догматов, а из природы человека, рассматриваемого как часть мира природы. Поэтому государственно-правовым теориям Гоббса предшествует материалистическое учение о природе.</w:t>
      </w:r>
    </w:p>
    <w:p w:rsidR="002C19B5" w:rsidRDefault="002C19B5" w:rsidP="00621210">
      <w:pPr>
        <w:pStyle w:val="a3"/>
      </w:pPr>
      <w:r>
        <w:t xml:space="preserve">Гоббс, как указывает Маркс, был систематизатором бэконовского материализма. Мир, по учению Гоббса, есть совокупность тел, ибо ничего бестелесного не существует. Материя - субъект всех изменений. Все тела, так же как и присущие им качества, а также изменения, происходящие в телах, образуются движением материальных элементов. </w:t>
      </w:r>
    </w:p>
    <w:p w:rsidR="002C19B5" w:rsidRDefault="002C19B5" w:rsidP="00621210">
      <w:pPr>
        <w:pStyle w:val="a3"/>
      </w:pPr>
      <w:r>
        <w:t xml:space="preserve">Эти материалистические и атеистические положения определяют общий характер теории познания Гоббса. Познание осуществляется посредством «идей». Источником идей, по Гоббсу, могут быть только чувственные восприятия внешнего мира. Гоббс отвергает точку зрения Декарта, согласно которой исходным пунктом достоверного знания является положение «Я мыслю, следовательно, я существую». Он также выступает против учения Декарта о врожденных идеях. Опыт показывает, что люди, </w:t>
      </w:r>
      <w:proofErr w:type="gramStart"/>
      <w:r>
        <w:t>погруженные</w:t>
      </w:r>
      <w:proofErr w:type="gramEnd"/>
      <w:r>
        <w:t xml:space="preserve"> в глубокий сон без сновидений, не мыслят. </w:t>
      </w:r>
    </w:p>
    <w:p w:rsidR="002C19B5" w:rsidRDefault="002C19B5" w:rsidP="002C19B5">
      <w:pPr>
        <w:pStyle w:val="a3"/>
      </w:pPr>
      <w:r>
        <w:lastRenderedPageBreak/>
        <w:t>В условиях XVII в. воззрения Гоббса были прогрессивны. Гоббс, указывает Маркс, уничтожил теистические предрассудки бэконовского материализма. Его философия освобождала общественное сознание людей от тяготевших над ним религиозных иллюзий. В теории общества и государства содержались зародыши материалистического понимания социальных явлений.</w:t>
      </w:r>
    </w:p>
    <w:p w:rsidR="00621210" w:rsidRDefault="002C19B5" w:rsidP="002C19B5">
      <w:pPr>
        <w:pStyle w:val="a3"/>
      </w:pPr>
      <w:r>
        <w:t xml:space="preserve">Спиноза, так же как и Декарт, стремился построить философию на </w:t>
      </w:r>
      <w:proofErr w:type="gramStart"/>
      <w:r>
        <w:t>основе</w:t>
      </w:r>
      <w:proofErr w:type="gramEnd"/>
      <w:r>
        <w:t xml:space="preserve"> безусловно достоверных исходных положений. Образец достоверности и строгой доказательности Спиноза видел в геометрии с ее аксиомами и строгой дедукцией теорем. Поэтому главный свой труд - «Этику» Спиноза изложил так называемым геометрическим методом. </w:t>
      </w:r>
    </w:p>
    <w:p w:rsidR="00621210" w:rsidRDefault="002C19B5" w:rsidP="002C19B5">
      <w:pPr>
        <w:pStyle w:val="a3"/>
      </w:pPr>
      <w:r>
        <w:t xml:space="preserve">Вслед за Бэконом и Декартом Спиноза считает основной целью философии завоевание господства над внешней природой и совершенствование человеческой природы. Развивая эти прогрессивные идеи своих предшественников, Спиноза дополняет их учением о свободе. </w:t>
      </w:r>
    </w:p>
    <w:p w:rsidR="002C19B5" w:rsidRDefault="002C19B5" w:rsidP="00621210">
      <w:pPr>
        <w:pStyle w:val="a3"/>
      </w:pPr>
      <w:r>
        <w:t xml:space="preserve">Спиноза учил, что существует лишь одна субстанция - природа, которая есть причина самой себя, т. е. не нуждается для своего существования ни в чем другом. Это положение лежит в основе материализма и атеизма Спинозы. </w:t>
      </w:r>
    </w:p>
    <w:p w:rsidR="00621210" w:rsidRDefault="002C19B5" w:rsidP="002C19B5">
      <w:pPr>
        <w:pStyle w:val="a3"/>
      </w:pPr>
      <w:r>
        <w:t xml:space="preserve">Теория познания Спинозы, как и все его учение, имеет материалистический и рационалистический характер. Спиноза сыграл большую роль в развитии атеизма и религиозного свободомыслия нового времени. Свои понятия о религии и свой взгляд на ветхозаветную Библию Спиноза изложил в обширном «Богословско-политическом трактате». В нем ставились два больших вопроса: 1) о допустимости в государстве свободы философского и научного исследования и 2) о характере и происхождении священных книг Ветхого завета. </w:t>
      </w:r>
    </w:p>
    <w:p w:rsidR="002C19B5" w:rsidRDefault="002C19B5" w:rsidP="002C19B5">
      <w:pPr>
        <w:pStyle w:val="a3"/>
      </w:pPr>
      <w:r>
        <w:t xml:space="preserve">Крупным представителем английского материализма, продолжателем Бэкона и Гоббса был Джон Локк. Его философская деятельность протекала в эпоху реставрации в Англии, во время второй английской буржуазной </w:t>
      </w:r>
      <w:r>
        <w:lastRenderedPageBreak/>
        <w:t>революции (1688) и после нее. Эта революция закончилась политическим компромиссом между английской буржуазией и «новым дворянством», который создавал политические предпосылки для дальнейшего развития капитализма. Локк принимал участие в происходившей борьбе в качестве философа, экономиста, политического писателя, стремившегося обосновать правомерность компромисса между двумя господствующими классами английского общества.</w:t>
      </w:r>
    </w:p>
    <w:p w:rsidR="002C19B5" w:rsidRDefault="002C19B5" w:rsidP="002C19B5">
      <w:pPr>
        <w:pStyle w:val="a3"/>
      </w:pPr>
      <w:r>
        <w:t>Борьба против схоластики, начатая Галилеем, Бэконом, Гоббсом, выдвинула на первый план, как уже отмечалось выше, вопрос о методе познания, который в свою очередь был тесно связан с вопросами теории познания; именно этим вопросам посвящено главное произведение Локка - «Опыт о человеческом разуме» (1690).</w:t>
      </w:r>
    </w:p>
    <w:p w:rsidR="002C19B5" w:rsidRDefault="002C19B5" w:rsidP="002C19B5">
      <w:pPr>
        <w:pStyle w:val="a3"/>
      </w:pPr>
      <w:r>
        <w:t xml:space="preserve">Значительным было влияние педагогических идей Локка. Так как все идеи, по Локку, приобретаются только из опыта, то воспитание может быть успешным только при условии, если воспитатель воспроизведет перед учащимися ту последовательность впечатлений и идей, которая необходима для правильного формирования характера и ума. </w:t>
      </w:r>
      <w:proofErr w:type="gramStart"/>
      <w:r>
        <w:t>С этой идеей у Локка была связана другая, также чрезвычайно важная и заключавшая в себе оправдание буржуазной революции, а именно: если общественный порядок и политический строй таковы, что личность, воспитываемая в обществе, не может получать необходимые для воспитания впечатления и идеи, то такой порядок и такой строй должен быть изменен самими людьми.</w:t>
      </w:r>
      <w:proofErr w:type="gramEnd"/>
    </w:p>
    <w:p w:rsidR="0098095C" w:rsidRPr="002C19B5" w:rsidRDefault="0098095C" w:rsidP="002C19B5">
      <w:pPr>
        <w:pStyle w:val="a3"/>
      </w:pPr>
      <w:bookmarkStart w:id="2" w:name="_GoBack"/>
      <w:bookmarkEnd w:id="2"/>
    </w:p>
    <w:p w:rsidR="00155039" w:rsidRDefault="00C506ED" w:rsidP="00C3683C">
      <w:pPr>
        <w:pStyle w:val="20"/>
        <w:rPr>
          <w:lang w:eastAsia="en-US"/>
        </w:rPr>
      </w:pPr>
      <w:bookmarkStart w:id="3" w:name="_Toc10999865"/>
      <w:r>
        <w:rPr>
          <w:lang w:eastAsia="en-US"/>
        </w:rPr>
        <w:t>Анти теология</w:t>
      </w:r>
      <w:r w:rsidR="00155039">
        <w:rPr>
          <w:lang w:eastAsia="en-US"/>
        </w:rPr>
        <w:t xml:space="preserve"> и критицизм философии Просвещения.</w:t>
      </w:r>
      <w:bookmarkEnd w:id="3"/>
    </w:p>
    <w:p w:rsidR="0098095C" w:rsidRDefault="0098095C" w:rsidP="00155039">
      <w:pPr>
        <w:pStyle w:val="a3"/>
        <w:rPr>
          <w:lang w:eastAsia="en-US"/>
        </w:rPr>
      </w:pPr>
    </w:p>
    <w:p w:rsidR="00AA613D" w:rsidRDefault="0098095C" w:rsidP="0098095C">
      <w:pPr>
        <w:pStyle w:val="a3"/>
        <w:rPr>
          <w:lang w:eastAsia="en-US"/>
        </w:rPr>
      </w:pPr>
      <w:proofErr w:type="gramStart"/>
      <w:r>
        <w:rPr>
          <w:lang w:eastAsia="en-US"/>
        </w:rPr>
        <w:t xml:space="preserve">Характерными  особенностями  философии  эпохи  Просвещения является  сциентизм  -  мировоззренческая  позиция,  в  основе  которой  лежит представление  о  научном  знании  как  о  наивысшей  культурной  ценности  и достаточным  условием  ориентации  человека  в  мире,  и  деизм  -  религиозно-философское воззрение, согласно которому Бог, сотворив мир, </w:t>
      </w:r>
      <w:r>
        <w:rPr>
          <w:lang w:eastAsia="en-US"/>
        </w:rPr>
        <w:lastRenderedPageBreak/>
        <w:t>не принимает в нем какого-либо участия и не вмешивается в зак</w:t>
      </w:r>
      <w:r w:rsidR="00AA613D">
        <w:rPr>
          <w:lang w:eastAsia="en-US"/>
        </w:rPr>
        <w:t xml:space="preserve">ономерное течение его событий. </w:t>
      </w:r>
      <w:proofErr w:type="gramEnd"/>
    </w:p>
    <w:p w:rsidR="0021362B" w:rsidRDefault="00AA613D" w:rsidP="0021362B">
      <w:pPr>
        <w:pStyle w:val="a3"/>
        <w:rPr>
          <w:lang w:eastAsia="en-US"/>
        </w:rPr>
      </w:pPr>
      <w:r w:rsidRPr="00AA613D">
        <w:rPr>
          <w:lang w:eastAsia="en-US"/>
        </w:rPr>
        <w:t>Во взглядах мыслителей этой эпохи много противоречий.</w:t>
      </w:r>
      <w:r w:rsidR="0021362B" w:rsidRPr="0021362B">
        <w:rPr>
          <w:lang w:eastAsia="en-US"/>
        </w:rPr>
        <w:t xml:space="preserve"> </w:t>
      </w:r>
      <w:r w:rsidR="0021362B">
        <w:rPr>
          <w:lang w:eastAsia="en-US"/>
        </w:rPr>
        <w:t xml:space="preserve"> </w:t>
      </w:r>
      <w:r w:rsidR="0021362B" w:rsidRPr="00AA613D">
        <w:rPr>
          <w:lang w:eastAsia="en-US"/>
        </w:rPr>
        <w:t>Американский историк Генри Мэй</w:t>
      </w:r>
      <w:r w:rsidR="0021362B">
        <w:rPr>
          <w:lang w:eastAsia="en-US"/>
        </w:rPr>
        <w:t xml:space="preserve"> выделял четыре фазы этого </w:t>
      </w:r>
      <w:r w:rsidR="0021362B" w:rsidRPr="0021362B">
        <w:rPr>
          <w:lang w:eastAsia="en-US"/>
        </w:rPr>
        <w:t xml:space="preserve">периода </w:t>
      </w:r>
      <w:r w:rsidR="0021362B">
        <w:rPr>
          <w:lang w:eastAsia="en-US"/>
        </w:rPr>
        <w:t>каждая</w:t>
      </w:r>
      <w:r w:rsidR="0021362B" w:rsidRPr="0021362B">
        <w:rPr>
          <w:lang w:eastAsia="en-US"/>
        </w:rPr>
        <w:t xml:space="preserve"> из которых</w:t>
      </w:r>
      <w:r w:rsidR="0021362B">
        <w:rPr>
          <w:lang w:eastAsia="en-US"/>
        </w:rPr>
        <w:t>,</w:t>
      </w:r>
      <w:r w:rsidR="0021362B" w:rsidRPr="0021362B">
        <w:rPr>
          <w:lang w:eastAsia="en-US"/>
        </w:rPr>
        <w:t xml:space="preserve"> в какой-то степени</w:t>
      </w:r>
      <w:r w:rsidR="0021362B">
        <w:rPr>
          <w:lang w:eastAsia="en-US"/>
        </w:rPr>
        <w:t>,</w:t>
      </w:r>
      <w:r w:rsidR="0021362B" w:rsidRPr="0021362B">
        <w:rPr>
          <w:lang w:eastAsia="en-US"/>
        </w:rPr>
        <w:t xml:space="preserve"> отрицала </w:t>
      </w:r>
      <w:proofErr w:type="gramStart"/>
      <w:r w:rsidR="0021362B" w:rsidRPr="0021362B">
        <w:rPr>
          <w:lang w:eastAsia="en-US"/>
        </w:rPr>
        <w:t>предыдущую</w:t>
      </w:r>
      <w:proofErr w:type="gramEnd"/>
      <w:r w:rsidR="0021362B" w:rsidRPr="0021362B">
        <w:rPr>
          <w:lang w:eastAsia="en-US"/>
        </w:rPr>
        <w:t>.</w:t>
      </w:r>
    </w:p>
    <w:p w:rsidR="0021362B" w:rsidRDefault="0021362B" w:rsidP="0021362B">
      <w:pPr>
        <w:pStyle w:val="a3"/>
        <w:rPr>
          <w:lang w:eastAsia="en-US"/>
        </w:rPr>
      </w:pPr>
      <w:r>
        <w:rPr>
          <w:lang w:eastAsia="en-US"/>
        </w:rPr>
        <w:t xml:space="preserve">Первой была фаза умеренного или рационального Просвещения, она ассоциировалась с влиянием Ньютона и Локка. Для неё характерен религиозный компромисс и восприятие Вселенной как упорядоченной и уравновешенной структуры. Эта фаза Просвещения является естественным продолжением гуманизма XIV—XV веков как чисто светского культурного направления, характеризующегося притом индивидуализмом и критическим отношением к традициям. Но эпоха Просвещения отделена от эпохи гуманизма периодом религиозной реформации и католической реакции, когда в жизни Западной Европы снова взяли перевес теологические и церковные начала. Просвещение является продолжением традиций не только гуманизма, но и передового протестантизма и рационалистического сектантства XVI и XVII веков, от которых он унаследовал идеи политической свободы и свободы совести. Подобно гуманизму и протестантизму, Просвещение в разных странах получало местный и национальный характер. </w:t>
      </w:r>
      <w:proofErr w:type="gramStart"/>
      <w:r>
        <w:rPr>
          <w:lang w:eastAsia="en-US"/>
        </w:rPr>
        <w:t>С наибольшим удобством переход от идей реформационной эпохи к идеям эпохи Просвещения наблюдается в Англии конца XVII и начала XVIII веков, когда получил своё развитие деизм, бывший в известной степени завершением религиозной эволюции реформационной эпохи и началом так называемой «естественной религии», которую проповедовали просветители XVIII в. Существовало восприятие Бога как Великого Архитектора, почившего от своих трудов в седьмой день.</w:t>
      </w:r>
      <w:proofErr w:type="gramEnd"/>
      <w:r>
        <w:rPr>
          <w:lang w:eastAsia="en-US"/>
        </w:rPr>
        <w:t xml:space="preserve"> Людям он даровал две книги — Библию и книгу природы. Таким образом, наряду с кастой священников выдвигается каста учёных.</w:t>
      </w:r>
    </w:p>
    <w:p w:rsidR="0021362B" w:rsidRDefault="0021362B" w:rsidP="0021362B">
      <w:pPr>
        <w:pStyle w:val="a3"/>
        <w:rPr>
          <w:lang w:eastAsia="en-US"/>
        </w:rPr>
      </w:pPr>
      <w:r>
        <w:rPr>
          <w:lang w:eastAsia="en-US"/>
        </w:rPr>
        <w:t xml:space="preserve">Параллелизм духовной и светской культуры во Франции постепенно привёл к дискредитации первой за ханжество и фанатизм. Эту фазу </w:t>
      </w:r>
      <w:r>
        <w:rPr>
          <w:lang w:eastAsia="en-US"/>
        </w:rPr>
        <w:lastRenderedPageBreak/>
        <w:t>Просвещения называют скептической и связывают с именами Вольтера, Гольбаха и Юма. Для них единственным источником нашего познания является непредубежденный разум. В связи с этим термином стоят другие, каковы: просветители, просветительная литература, просвещённый (или просветительный) абсолютизм. Как синоним этой фазы Просвещения употребляется выражение «философия XVIII века».</w:t>
      </w:r>
    </w:p>
    <w:p w:rsidR="00AA613D" w:rsidRDefault="0021362B" w:rsidP="0098095C">
      <w:pPr>
        <w:pStyle w:val="a3"/>
        <w:rPr>
          <w:lang w:eastAsia="en-US"/>
        </w:rPr>
      </w:pPr>
      <w:proofErr w:type="gramStart"/>
      <w:r>
        <w:rPr>
          <w:lang w:eastAsia="en-US"/>
        </w:rPr>
        <w:t xml:space="preserve">За скептической последовала революционная фаза, во Франции ассоциируемая с именем Руссо, а в Америке — </w:t>
      </w:r>
      <w:proofErr w:type="spellStart"/>
      <w:r>
        <w:rPr>
          <w:lang w:eastAsia="en-US"/>
        </w:rPr>
        <w:t>Пейна</w:t>
      </w:r>
      <w:proofErr w:type="spellEnd"/>
      <w:r>
        <w:rPr>
          <w:lang w:eastAsia="en-US"/>
        </w:rPr>
        <w:t xml:space="preserve"> и </w:t>
      </w:r>
      <w:proofErr w:type="spellStart"/>
      <w:r>
        <w:rPr>
          <w:lang w:eastAsia="en-US"/>
        </w:rPr>
        <w:t>Джефферсона</w:t>
      </w:r>
      <w:proofErr w:type="spellEnd"/>
      <w:r>
        <w:rPr>
          <w:lang w:eastAsia="en-US"/>
        </w:rPr>
        <w:t>.</w:t>
      </w:r>
      <w:proofErr w:type="gramEnd"/>
      <w:r>
        <w:rPr>
          <w:lang w:eastAsia="en-US"/>
        </w:rPr>
        <w:t xml:space="preserve"> Характерными представителями последней фазы Просвещения, получившей распространение в XIX в., являются такие философы как Томас Рид и Фрэнсис </w:t>
      </w:r>
      <w:proofErr w:type="spellStart"/>
      <w:r>
        <w:rPr>
          <w:lang w:eastAsia="en-US"/>
        </w:rPr>
        <w:t>Хатчесон</w:t>
      </w:r>
      <w:proofErr w:type="spellEnd"/>
      <w:r>
        <w:rPr>
          <w:lang w:eastAsia="en-US"/>
        </w:rPr>
        <w:t>, возвратившиеся к умеренным взглядам, уважению к нравственности, законности и порядку. Эту фазу называют дидактической.</w:t>
      </w:r>
    </w:p>
    <w:p w:rsidR="0021362B" w:rsidRDefault="0021362B" w:rsidP="0098095C">
      <w:pPr>
        <w:pStyle w:val="a3"/>
        <w:rPr>
          <w:lang w:eastAsia="en-US"/>
        </w:rPr>
      </w:pPr>
    </w:p>
    <w:p w:rsidR="00155039" w:rsidRDefault="00155039" w:rsidP="00C3683C">
      <w:pPr>
        <w:pStyle w:val="20"/>
        <w:rPr>
          <w:lang w:eastAsia="en-US"/>
        </w:rPr>
      </w:pPr>
      <w:bookmarkStart w:id="4" w:name="_Toc10999866"/>
      <w:r>
        <w:rPr>
          <w:lang w:eastAsia="en-US"/>
        </w:rPr>
        <w:t>Механико-натуралистический и атеистический характер французского материализма XVIII в.</w:t>
      </w:r>
      <w:bookmarkEnd w:id="4"/>
      <w:r w:rsidR="00AA613D">
        <w:rPr>
          <w:lang w:eastAsia="en-US"/>
        </w:rPr>
        <w:t xml:space="preserve"> </w:t>
      </w:r>
    </w:p>
    <w:p w:rsidR="00155039" w:rsidRDefault="00155039" w:rsidP="00155039">
      <w:pPr>
        <w:pStyle w:val="a3"/>
        <w:rPr>
          <w:lang w:eastAsia="en-US"/>
        </w:rPr>
      </w:pPr>
    </w:p>
    <w:p w:rsidR="003E6C5E" w:rsidRDefault="003E6C5E" w:rsidP="003E6C5E">
      <w:pPr>
        <w:pStyle w:val="a3"/>
        <w:rPr>
          <w:lang w:eastAsia="en-US"/>
        </w:rPr>
      </w:pPr>
      <w:r>
        <w:rPr>
          <w:lang w:eastAsia="en-US"/>
        </w:rPr>
        <w:t>Естественнонаучной осно</w:t>
      </w:r>
      <w:r w:rsidRPr="003E6C5E">
        <w:rPr>
          <w:lang w:eastAsia="en-US"/>
        </w:rPr>
        <w:t>вой, на которую опирался материализм XVIII</w:t>
      </w:r>
      <w:r>
        <w:rPr>
          <w:lang w:eastAsia="en-US"/>
        </w:rPr>
        <w:t xml:space="preserve"> </w:t>
      </w:r>
      <w:r w:rsidRPr="003E6C5E">
        <w:rPr>
          <w:lang w:eastAsia="en-US"/>
        </w:rPr>
        <w:t>в., явились, прежде всего, достижения классической механики.</w:t>
      </w:r>
      <w:r w:rsidRPr="003E6C5E">
        <w:t xml:space="preserve"> </w:t>
      </w:r>
      <w:r>
        <w:rPr>
          <w:lang w:eastAsia="en-US"/>
        </w:rPr>
        <w:t xml:space="preserve">Французские материалисты более глубоко, чем их предшественники, вскрывают диалектический характер связи материи и движения, хотя в их метафизической в целом философии диалектика носит характер отдельных прозрений. Выдвигая правильное положение о многообразии и разнообразии свойств, форм и видов материи, отвергая представление о ее однородности, Д. Дидро, например, выводит движение материи как ее абсолютное свойство из взаимодействия между предметами материального мира. Учитывая данные молекулярной физики, он заявлял, что именно внутренняя природа мельчайших частиц, их взаимодействие являются подлинной причиной движения. Однако, абсолютизируя закон тяготения, Дидро считал, что взаимодействие как общая причина движения сводится к притяжению тел, поскольку все они обладают тяжестью, массой. Естественно, что движение в </w:t>
      </w:r>
      <w:r>
        <w:rPr>
          <w:lang w:eastAsia="en-US"/>
        </w:rPr>
        <w:lastRenderedPageBreak/>
        <w:t xml:space="preserve">этом случае может проявляться только в форме пространственного перемещения тел. В подобном объяснении сущности движения и его причин отчетливо проступает метафизическая односторонность материалистов XVIII в., ибо с точки зрения диалектики отталкивание столь же неотделимо от притяжения, как отрицательное </w:t>
      </w:r>
      <w:proofErr w:type="gramStart"/>
      <w:r>
        <w:rPr>
          <w:lang w:eastAsia="en-US"/>
        </w:rPr>
        <w:t>от</w:t>
      </w:r>
      <w:proofErr w:type="gramEnd"/>
      <w:r>
        <w:rPr>
          <w:lang w:eastAsia="en-US"/>
        </w:rPr>
        <w:t xml:space="preserve"> положительного.</w:t>
      </w:r>
    </w:p>
    <w:p w:rsidR="003E6C5E" w:rsidRDefault="003E6C5E" w:rsidP="003E6C5E">
      <w:pPr>
        <w:pStyle w:val="a3"/>
      </w:pPr>
      <w:r>
        <w:rPr>
          <w:lang w:eastAsia="en-US"/>
        </w:rPr>
        <w:t xml:space="preserve">Рассматривая материю как единственную реальность, бесконечную и вечную, французские материалисты полностью освободили материализм от теологической формы, </w:t>
      </w:r>
      <w:proofErr w:type="gramStart"/>
      <w:r>
        <w:rPr>
          <w:lang w:eastAsia="en-US"/>
        </w:rPr>
        <w:t>придав ему открыто антирелигиозную направленность</w:t>
      </w:r>
      <w:proofErr w:type="gramEnd"/>
      <w:r>
        <w:rPr>
          <w:lang w:eastAsia="en-US"/>
        </w:rPr>
        <w:t>.</w:t>
      </w:r>
      <w:r w:rsidRPr="003E6C5E">
        <w:t xml:space="preserve"> </w:t>
      </w:r>
      <w:proofErr w:type="gramStart"/>
      <w:r w:rsidRPr="003E6C5E">
        <w:rPr>
          <w:lang w:eastAsia="en-US"/>
        </w:rPr>
        <w:t>Для П. Гольбаха, например, бог есть чистый вымысел, продукт обмана невежественных люден со стороны церкви и ее служителей.</w:t>
      </w:r>
      <w:proofErr w:type="gramEnd"/>
      <w:r w:rsidRPr="003E6C5E">
        <w:rPr>
          <w:lang w:eastAsia="en-US"/>
        </w:rPr>
        <w:t xml:space="preserve"> Будучи до конца последовательными сенсуалистами, французские материалисты, как и Дж. Локк, категорически отвергали идеалистические представления о врож­денных идеях, не оставляя места для религиозного мифа о бессмертной душе.</w:t>
      </w:r>
      <w:r w:rsidRPr="003E6C5E">
        <w:t xml:space="preserve"> </w:t>
      </w:r>
    </w:p>
    <w:p w:rsidR="003E6C5E" w:rsidRDefault="003E6C5E" w:rsidP="003E6C5E">
      <w:pPr>
        <w:pStyle w:val="a3"/>
        <w:rPr>
          <w:lang w:eastAsia="en-US"/>
        </w:rPr>
      </w:pPr>
      <w:r w:rsidRPr="003E6C5E">
        <w:rPr>
          <w:lang w:eastAsia="en-US"/>
        </w:rPr>
        <w:t xml:space="preserve">К основным недостаткам французского материализма относится, во-первых, то, что он был механистическим, так как опирался в теоретическом осмыслении мира на законы механики, которыми объяснялись не только природные, но и общественные процессы. Во-вторых, он был </w:t>
      </w:r>
      <w:proofErr w:type="gramStart"/>
      <w:r w:rsidRPr="003E6C5E">
        <w:rPr>
          <w:lang w:eastAsia="en-US"/>
        </w:rPr>
        <w:t>метафизиче­ский</w:t>
      </w:r>
      <w:proofErr w:type="gramEnd"/>
      <w:r w:rsidRPr="003E6C5E">
        <w:rPr>
          <w:lang w:eastAsia="en-US"/>
        </w:rPr>
        <w:t>, т. е. антидиалектическим, в объяснении действитель­ности и нашего познания. В-третьих, он склонялся к идеализму в понимании общества и человека. Наконец, он страдал созерцательностью.</w:t>
      </w:r>
    </w:p>
    <w:p w:rsidR="003E6C5E" w:rsidRDefault="003E6C5E" w:rsidP="003E6C5E">
      <w:pPr>
        <w:pStyle w:val="a3"/>
        <w:rPr>
          <w:lang w:eastAsia="en-US"/>
        </w:rPr>
      </w:pPr>
    </w:p>
    <w:p w:rsidR="003E6C5E" w:rsidRDefault="003E6C5E" w:rsidP="003E6C5E">
      <w:pPr>
        <w:pStyle w:val="a3"/>
        <w:rPr>
          <w:lang w:eastAsia="en-US"/>
        </w:rPr>
        <w:sectPr w:rsidR="003E6C5E">
          <w:pgSz w:w="11906" w:h="16838"/>
          <w:pgMar w:top="1134" w:right="850" w:bottom="1134" w:left="1701" w:header="708" w:footer="708" w:gutter="0"/>
          <w:cols w:space="708"/>
          <w:docGrid w:linePitch="360"/>
        </w:sectPr>
      </w:pPr>
    </w:p>
    <w:p w:rsidR="00155039" w:rsidRDefault="00155039" w:rsidP="00C3683C">
      <w:pPr>
        <w:pStyle w:val="1"/>
      </w:pPr>
      <w:bookmarkStart w:id="5" w:name="_Toc10999867"/>
      <w:r w:rsidRPr="00C3683C">
        <w:lastRenderedPageBreak/>
        <w:t>ЗАДАЧИ</w:t>
      </w:r>
      <w:bookmarkEnd w:id="5"/>
    </w:p>
    <w:p w:rsidR="00C3683C" w:rsidRPr="00C3683C" w:rsidRDefault="00C3683C" w:rsidP="00C3683C">
      <w:pPr>
        <w:pStyle w:val="a3"/>
      </w:pPr>
    </w:p>
    <w:p w:rsidR="00155039" w:rsidRDefault="00155039" w:rsidP="00C3683C">
      <w:pPr>
        <w:pStyle w:val="a3"/>
        <w:rPr>
          <w:lang w:eastAsia="en-US"/>
        </w:rPr>
      </w:pPr>
      <w:r>
        <w:rPr>
          <w:lang w:eastAsia="en-US"/>
        </w:rPr>
        <w:t>1.</w:t>
      </w:r>
      <w:r>
        <w:rPr>
          <w:lang w:eastAsia="en-US"/>
        </w:rPr>
        <w:tab/>
        <w:t xml:space="preserve">Оцените позицию французского мыслителя XVIII в. К. Гельвеция. Выразите свое отношение к ней. «Опрос доказывает, что почти все вопросы нравственности и политики решаются силой, а не разумом и, когда мнение правит миром, </w:t>
      </w:r>
      <w:proofErr w:type="gramStart"/>
      <w:r>
        <w:rPr>
          <w:lang w:eastAsia="en-US"/>
        </w:rPr>
        <w:t>то</w:t>
      </w:r>
      <w:proofErr w:type="gramEnd"/>
      <w:r>
        <w:rPr>
          <w:lang w:eastAsia="en-US"/>
        </w:rPr>
        <w:t xml:space="preserve"> в конечном счете сильные мира правят мнением».</w:t>
      </w:r>
    </w:p>
    <w:p w:rsidR="00863A03" w:rsidRDefault="0039360A" w:rsidP="00C3683C">
      <w:pPr>
        <w:pStyle w:val="a3"/>
        <w:rPr>
          <w:lang w:eastAsia="en-US"/>
        </w:rPr>
      </w:pPr>
      <w:r>
        <w:rPr>
          <w:lang w:eastAsia="en-US"/>
        </w:rPr>
        <w:t>Насколько бы истина не была сильна в словах, без поддержки власти, неспособна она управлять мнение мира, но как только мнение поддерживается сильными мира сего, то тут же обретает силу оно изменить мировоззрение масс и тем самым изменить их мнение на то, что удобно им.</w:t>
      </w:r>
    </w:p>
    <w:p w:rsidR="00155039" w:rsidRDefault="00155039" w:rsidP="00C3683C">
      <w:pPr>
        <w:pStyle w:val="a3"/>
        <w:rPr>
          <w:lang w:eastAsia="en-US"/>
        </w:rPr>
      </w:pPr>
      <w:r>
        <w:rPr>
          <w:lang w:eastAsia="en-US"/>
        </w:rPr>
        <w:t>2.</w:t>
      </w:r>
      <w:r>
        <w:rPr>
          <w:lang w:eastAsia="en-US"/>
        </w:rPr>
        <w:tab/>
        <w:t>Покажите, какие сдвиги в философском миропонимании служили толчком для возникновения и развития науки Нового времени и естествознания? Как, в свою очередь, наука Нового времени повлекла изменения в самой философии?</w:t>
      </w:r>
    </w:p>
    <w:p w:rsidR="00BF79C0" w:rsidRDefault="00AE0FE5" w:rsidP="00C3683C">
      <w:pPr>
        <w:pStyle w:val="a3"/>
        <w:rPr>
          <w:lang w:eastAsia="en-US"/>
        </w:rPr>
      </w:pPr>
      <w:r w:rsidRPr="00AE0FE5">
        <w:rPr>
          <w:lang w:eastAsia="en-US"/>
        </w:rPr>
        <w:t xml:space="preserve">В </w:t>
      </w:r>
      <w:r>
        <w:rPr>
          <w:lang w:eastAsia="en-US"/>
        </w:rPr>
        <w:t>п</w:t>
      </w:r>
      <w:r w:rsidRPr="00AE0FE5">
        <w:rPr>
          <w:lang w:eastAsia="en-US"/>
        </w:rPr>
        <w:t>ериод</w:t>
      </w:r>
      <w:r>
        <w:rPr>
          <w:lang w:eastAsia="en-US"/>
        </w:rPr>
        <w:t xml:space="preserve"> Нового времени</w:t>
      </w:r>
      <w:r w:rsidRPr="00AE0FE5">
        <w:rPr>
          <w:lang w:eastAsia="en-US"/>
        </w:rPr>
        <w:t xml:space="preserve"> изменяется понимание задач науки и философии. Девиз материалистов-философов и естествоиспытателей нового времени - не «наука для науки», а увеличение власти человека над природой, совершенствование, рост силы, здоровья, красоты человека.</w:t>
      </w:r>
      <w:r w:rsidRPr="00AE0FE5">
        <w:t xml:space="preserve"> </w:t>
      </w:r>
      <w:r w:rsidRPr="00AE0FE5">
        <w:rPr>
          <w:lang w:eastAsia="en-US"/>
        </w:rPr>
        <w:t>Новая наука опирается, прежде всего, на практику материального производства.</w:t>
      </w:r>
      <w:r>
        <w:rPr>
          <w:lang w:eastAsia="en-US"/>
        </w:rPr>
        <w:t xml:space="preserve"> В то же время философия больше тяготеет к материализму, божественное сводится к минимуму.</w:t>
      </w:r>
    </w:p>
    <w:p w:rsidR="00155039" w:rsidRDefault="00155039" w:rsidP="00C3683C">
      <w:pPr>
        <w:pStyle w:val="a3"/>
        <w:rPr>
          <w:lang w:eastAsia="en-US"/>
        </w:rPr>
      </w:pPr>
      <w:r>
        <w:rPr>
          <w:lang w:eastAsia="en-US"/>
        </w:rPr>
        <w:t>3.</w:t>
      </w:r>
      <w:r>
        <w:rPr>
          <w:lang w:eastAsia="en-US"/>
        </w:rPr>
        <w:tab/>
        <w:t>Покажите, что общего между Просвещением Нового времени и древнегреческим Просвещением? Объясните, чем именно эти общие черты обусловлены?</w:t>
      </w:r>
    </w:p>
    <w:p w:rsidR="00EF2851" w:rsidRDefault="00EF2851" w:rsidP="00C3683C">
      <w:pPr>
        <w:pStyle w:val="a3"/>
        <w:rPr>
          <w:lang w:eastAsia="en-US"/>
        </w:rPr>
      </w:pPr>
      <w:r>
        <w:rPr>
          <w:lang w:eastAsia="en-US"/>
        </w:rPr>
        <w:t xml:space="preserve">Философия Просвещения Нового времени строилась на основании осмысления границы с предыдущими течениями философии.  </w:t>
      </w:r>
      <w:r w:rsidR="00E4102F">
        <w:rPr>
          <w:lang w:eastAsia="en-US"/>
        </w:rPr>
        <w:t>Большинство</w:t>
      </w:r>
      <w:r w:rsidR="00A153C5">
        <w:rPr>
          <w:lang w:eastAsia="en-US"/>
        </w:rPr>
        <w:t xml:space="preserve"> философ</w:t>
      </w:r>
      <w:r w:rsidR="00E4102F">
        <w:rPr>
          <w:lang w:eastAsia="en-US"/>
        </w:rPr>
        <w:t>ов</w:t>
      </w:r>
      <w:r w:rsidR="00A153C5">
        <w:rPr>
          <w:lang w:eastAsia="en-US"/>
        </w:rPr>
        <w:t xml:space="preserve"> строили свои учения на основе учений древнегреческих философов</w:t>
      </w:r>
      <w:proofErr w:type="gramStart"/>
      <w:r w:rsidR="00A153C5">
        <w:rPr>
          <w:lang w:eastAsia="en-US"/>
        </w:rPr>
        <w:t>.</w:t>
      </w:r>
      <w:proofErr w:type="gramEnd"/>
      <w:r w:rsidR="00A153C5">
        <w:rPr>
          <w:lang w:eastAsia="en-US"/>
        </w:rPr>
        <w:t xml:space="preserve"> </w:t>
      </w:r>
      <w:r w:rsidR="00E4102F">
        <w:rPr>
          <w:lang w:eastAsia="en-US"/>
        </w:rPr>
        <w:t>М</w:t>
      </w:r>
      <w:r w:rsidR="00E4102F" w:rsidRPr="00E4102F">
        <w:rPr>
          <w:lang w:eastAsia="en-US"/>
        </w:rPr>
        <w:t>ировоззрение Нового времени формируется на основе своеобразного синтеза духовных достижений античности и Средневековья.</w:t>
      </w:r>
      <w:r w:rsidR="00E4102F">
        <w:rPr>
          <w:lang w:eastAsia="en-US"/>
        </w:rPr>
        <w:t xml:space="preserve"> </w:t>
      </w:r>
      <w:r w:rsidR="00E4102F">
        <w:rPr>
          <w:lang w:eastAsia="en-US"/>
        </w:rPr>
        <w:lastRenderedPageBreak/>
        <w:t xml:space="preserve">Так же прослеживаются общие тенденции в этих двух периода такие как: свобода воли для человек, </w:t>
      </w:r>
      <w:r w:rsidR="00E4102F" w:rsidRPr="00E4102F">
        <w:rPr>
          <w:lang w:eastAsia="en-US"/>
        </w:rPr>
        <w:t>нравственный суверенитет человека</w:t>
      </w:r>
      <w:r w:rsidR="002B33DD">
        <w:rPr>
          <w:lang w:eastAsia="en-US"/>
        </w:rPr>
        <w:t xml:space="preserve">. В обоих периодах приветствовалась мысль о том чтобы каждый мог достичь счастливой жизни при </w:t>
      </w:r>
      <w:proofErr w:type="gramStart"/>
      <w:r w:rsidR="002B33DD">
        <w:rPr>
          <w:lang w:eastAsia="en-US"/>
        </w:rPr>
        <w:t>этом</w:t>
      </w:r>
      <w:proofErr w:type="gramEnd"/>
      <w:r w:rsidR="002B33DD">
        <w:rPr>
          <w:lang w:eastAsia="en-US"/>
        </w:rPr>
        <w:t xml:space="preserve"> не мешая другим её достигать. </w:t>
      </w:r>
    </w:p>
    <w:p w:rsidR="00D070EB" w:rsidRDefault="00155039" w:rsidP="00C3683C">
      <w:pPr>
        <w:pStyle w:val="a3"/>
        <w:rPr>
          <w:lang w:eastAsia="en-US"/>
        </w:rPr>
      </w:pPr>
      <w:r>
        <w:rPr>
          <w:lang w:eastAsia="en-US"/>
        </w:rPr>
        <w:t>4.</w:t>
      </w:r>
      <w:r>
        <w:rPr>
          <w:lang w:eastAsia="en-US"/>
        </w:rPr>
        <w:tab/>
        <w:t>Разделяете ли Вы точку зрения, что философия является «наукой наук»? Обоснуйте ответ.</w:t>
      </w:r>
    </w:p>
    <w:p w:rsidR="0027256C" w:rsidRDefault="0027256C" w:rsidP="00B547F0">
      <w:pPr>
        <w:pStyle w:val="a3"/>
        <w:rPr>
          <w:lang w:eastAsia="en-US"/>
        </w:rPr>
      </w:pPr>
      <w:r>
        <w:rPr>
          <w:lang w:eastAsia="en-US"/>
        </w:rPr>
        <w:t xml:space="preserve">Нет. </w:t>
      </w:r>
      <w:r w:rsidRPr="0027256C">
        <w:rPr>
          <w:lang w:eastAsia="en-US"/>
        </w:rPr>
        <w:t xml:space="preserve">Философия – это мировоззрение. Философские вопросы - </w:t>
      </w:r>
      <w:proofErr w:type="gramStart"/>
      <w:r w:rsidRPr="0027256C">
        <w:rPr>
          <w:lang w:eastAsia="en-US"/>
        </w:rPr>
        <w:t>это</w:t>
      </w:r>
      <w:proofErr w:type="gramEnd"/>
      <w:r w:rsidRPr="0027256C">
        <w:rPr>
          <w:lang w:eastAsia="en-US"/>
        </w:rPr>
        <w:t xml:space="preserve"> прежде всего мировоззренческие вопросы, ответ на которые цивилизованный, культурный человек ищет не в преданиях предков, не в вере в авторитет, а в доводах и умозаключениях разума.</w:t>
      </w:r>
      <w:r>
        <w:rPr>
          <w:lang w:eastAsia="en-US"/>
        </w:rPr>
        <w:t xml:space="preserve"> </w:t>
      </w:r>
      <w:r w:rsidRPr="0027256C">
        <w:rPr>
          <w:lang w:eastAsia="en-US"/>
        </w:rPr>
        <w:t>Научное и философское знание во многом совпадают (требованием к обоснованности, доказательности выдвигаемых ими положений). Но есть и различие.</w:t>
      </w:r>
      <w:r w:rsidRPr="0027256C">
        <w:t xml:space="preserve"> </w:t>
      </w:r>
      <w:r w:rsidRPr="0027256C">
        <w:rPr>
          <w:lang w:eastAsia="en-US"/>
        </w:rPr>
        <w:t>Научное знание безразлично к смыслам, целям, ценностям и интересам человека. Напротив, философское знание - ценностное знание, т.е. знание о месте и роли человека в мире. Такое знание глубоко личностно, императивно</w:t>
      </w:r>
      <w:r>
        <w:rPr>
          <w:lang w:eastAsia="en-US"/>
        </w:rPr>
        <w:t xml:space="preserve">. </w:t>
      </w:r>
      <w:r w:rsidRPr="0027256C">
        <w:rPr>
          <w:lang w:eastAsia="en-US"/>
        </w:rPr>
        <w:t>Философская истина объективна, но переживается она каждым по-своему, в соответствии с личным жизненным и моральным опытом. Только так знание становится убеждением, защищать и отстаивать которое человек будет до конца, даже ценой собственной жизни. Философия и наука довольно сильно взаимосвязаны, у них есть много общего, но есть и существенные различия. Поэтому философию нельзя однозначно причислять к науке и, наоборот, нельзя отрицать ее научность.</w:t>
      </w:r>
    </w:p>
    <w:p w:rsidR="0027256C" w:rsidRDefault="0027256C" w:rsidP="00B547F0">
      <w:pPr>
        <w:pStyle w:val="a3"/>
        <w:rPr>
          <w:lang w:eastAsia="en-US"/>
        </w:rPr>
      </w:pPr>
    </w:p>
    <w:p w:rsidR="0027256C" w:rsidRDefault="0027256C" w:rsidP="00B547F0">
      <w:pPr>
        <w:pStyle w:val="a3"/>
        <w:rPr>
          <w:lang w:eastAsia="en-US"/>
        </w:rPr>
      </w:pPr>
    </w:p>
    <w:p w:rsidR="0027256C" w:rsidRDefault="0027256C" w:rsidP="00B547F0">
      <w:pPr>
        <w:pStyle w:val="a3"/>
        <w:rPr>
          <w:lang w:eastAsia="en-US"/>
        </w:rPr>
      </w:pPr>
      <w:r>
        <w:rPr>
          <w:lang w:eastAsia="en-US"/>
        </w:rPr>
        <w:br w:type="page"/>
      </w:r>
    </w:p>
    <w:p w:rsidR="00B547F0" w:rsidRDefault="005A41E9" w:rsidP="005A41E9">
      <w:pPr>
        <w:pStyle w:val="11"/>
      </w:pPr>
      <w:bookmarkStart w:id="6" w:name="_Toc10999868"/>
      <w:r w:rsidRPr="005A41E9">
        <w:lastRenderedPageBreak/>
        <w:t>СПИСОК ЛИТЕРАТУРЫ</w:t>
      </w:r>
      <w:bookmarkEnd w:id="6"/>
    </w:p>
    <w:p w:rsidR="00B547F0" w:rsidRDefault="00B547F0" w:rsidP="00B547F0">
      <w:pPr>
        <w:pStyle w:val="a3"/>
        <w:spacing w:line="240" w:lineRule="auto"/>
      </w:pPr>
    </w:p>
    <w:p w:rsidR="00B547F0" w:rsidRDefault="00B547F0" w:rsidP="00B547F0">
      <w:pPr>
        <w:pStyle w:val="a3"/>
        <w:spacing w:line="240" w:lineRule="auto"/>
      </w:pPr>
    </w:p>
    <w:p w:rsidR="00B547F0" w:rsidRDefault="00B547F0" w:rsidP="00B547F0">
      <w:pPr>
        <w:pStyle w:val="a3"/>
      </w:pPr>
      <w:r>
        <w:t>1.</w:t>
      </w:r>
      <w:r w:rsidR="002B33DD">
        <w:rPr>
          <w:lang w:val="en-US"/>
        </w:rPr>
        <w:t xml:space="preserve"> </w:t>
      </w:r>
      <w:r w:rsidR="002B33DD">
        <w:t>Основоположники буржуазной философии.</w:t>
      </w:r>
      <w:r w:rsidR="002B33DD" w:rsidRPr="002B33DD">
        <w:t xml:space="preserve"> </w:t>
      </w:r>
      <w:r w:rsidR="002B33DD">
        <w:rPr>
          <w:lang w:val="en-US"/>
        </w:rPr>
        <w:t xml:space="preserve">URL: </w:t>
      </w:r>
      <w:hyperlink r:id="rId10" w:history="1">
        <w:r w:rsidR="002B33DD" w:rsidRPr="00A726A3">
          <w:rPr>
            <w:rStyle w:val="aa"/>
          </w:rPr>
          <w:t>http://www.biografia.ru/about/filosofia28.html</w:t>
        </w:r>
      </w:hyperlink>
    </w:p>
    <w:p w:rsidR="002B33DD" w:rsidRDefault="002B33DD" w:rsidP="00B547F0">
      <w:pPr>
        <w:pStyle w:val="a3"/>
      </w:pPr>
      <w:r>
        <w:t>2.</w:t>
      </w:r>
      <w:r w:rsidRPr="002B33DD">
        <w:t xml:space="preserve"> Эпоха Просвещения — Википедия</w:t>
      </w:r>
      <w:r>
        <w:t xml:space="preserve">. </w:t>
      </w:r>
      <w:r>
        <w:rPr>
          <w:lang w:val="en-US"/>
        </w:rPr>
        <w:t xml:space="preserve">URL: </w:t>
      </w:r>
      <w:hyperlink r:id="rId11" w:history="1">
        <w:r w:rsidRPr="00A726A3">
          <w:rPr>
            <w:rStyle w:val="aa"/>
          </w:rPr>
          <w:t>https://ru.wikipedia.org/wiki/%D0%AD%D0%BF%D0%BE%D1%85%D0%B0_%D0%9F%D1%80%D0%BE%D1%81%D0%B2%D0%B5%D1%89%D0%B5%D0%BD%D0%B8%D1%8F</w:t>
        </w:r>
      </w:hyperlink>
    </w:p>
    <w:p w:rsidR="002B33DD" w:rsidRDefault="002B33DD" w:rsidP="00B547F0">
      <w:pPr>
        <w:pStyle w:val="a3"/>
      </w:pPr>
      <w:r>
        <w:t>3.</w:t>
      </w:r>
      <w:r w:rsidRPr="002B33DD">
        <w:t xml:space="preserve"> Основные черты французского материализма 18-го века.</w:t>
      </w:r>
      <w:r>
        <w:t xml:space="preserve"> </w:t>
      </w:r>
      <w:r>
        <w:rPr>
          <w:lang w:val="en-US"/>
        </w:rPr>
        <w:t xml:space="preserve">URL: </w:t>
      </w:r>
      <w:hyperlink r:id="rId12" w:history="1">
        <w:r w:rsidRPr="00A726A3">
          <w:rPr>
            <w:rStyle w:val="aa"/>
          </w:rPr>
          <w:t>https://www.ifilosofia.ru/voprosy-s-otvetami-po-filosofii-nauki/132-osnovnye-cherty-francuzskogo-materializma-18-go.html</w:t>
        </w:r>
      </w:hyperlink>
    </w:p>
    <w:p w:rsidR="002B33DD" w:rsidRDefault="002B33DD" w:rsidP="00B547F0">
      <w:pPr>
        <w:pStyle w:val="a3"/>
      </w:pPr>
      <w:r>
        <w:t>4.</w:t>
      </w:r>
      <w:r w:rsidRPr="002B33DD">
        <w:t xml:space="preserve"> Классический период античной этики (Платон, Аристотель)</w:t>
      </w:r>
      <w:r>
        <w:t xml:space="preserve">. </w:t>
      </w:r>
      <w:r>
        <w:rPr>
          <w:lang w:val="en-US"/>
        </w:rPr>
        <w:t>URL:</w:t>
      </w:r>
      <w:r w:rsidRPr="002B33DD">
        <w:t xml:space="preserve"> </w:t>
      </w:r>
      <w:hyperlink r:id="rId13" w:history="1">
        <w:r>
          <w:rPr>
            <w:rStyle w:val="aa"/>
          </w:rPr>
          <w:t>https://studfiles.net/preview/5299287/page:20/</w:t>
        </w:r>
      </w:hyperlink>
    </w:p>
    <w:p w:rsidR="002B33DD" w:rsidRDefault="002B33DD" w:rsidP="00B547F0">
      <w:pPr>
        <w:pStyle w:val="a3"/>
      </w:pPr>
      <w:r>
        <w:t xml:space="preserve">5. </w:t>
      </w:r>
      <w:r w:rsidRPr="002B33DD">
        <w:t>КЛОД АДРИАН ГЕЛЬВЕЦИЙ: Французское Просвещение URL:</w:t>
      </w:r>
      <w:r>
        <w:t xml:space="preserve"> </w:t>
      </w:r>
      <w:hyperlink r:id="rId14" w:history="1">
        <w:r w:rsidRPr="00A726A3">
          <w:rPr>
            <w:rStyle w:val="aa"/>
          </w:rPr>
          <w:t>https://bookucheba.com/pervoistochniki-filosofii-knigi/klod-adrian-gelvetsiy.html</w:t>
        </w:r>
      </w:hyperlink>
    </w:p>
    <w:p w:rsidR="002B33DD" w:rsidRDefault="002B33DD" w:rsidP="00B547F0">
      <w:pPr>
        <w:pStyle w:val="a3"/>
      </w:pPr>
      <w:r>
        <w:t xml:space="preserve">6. </w:t>
      </w:r>
      <w:r w:rsidRPr="002B33DD">
        <w:t xml:space="preserve">Мнения правят миром </w:t>
      </w:r>
      <w:r w:rsidRPr="002B33DD">
        <w:t>URL:</w:t>
      </w:r>
      <w:r>
        <w:t xml:space="preserve"> </w:t>
      </w:r>
      <w:hyperlink r:id="rId15" w:history="1">
        <w:r w:rsidRPr="00A726A3">
          <w:rPr>
            <w:rStyle w:val="aa"/>
          </w:rPr>
          <w:t>https://bookucheba.com/osnovyi-filosofii-knigi/mneniya-pravyat-mirom-52025.html</w:t>
        </w:r>
      </w:hyperlink>
    </w:p>
    <w:p w:rsidR="002B33DD" w:rsidRDefault="002B33DD" w:rsidP="00B547F0">
      <w:pPr>
        <w:pStyle w:val="a3"/>
      </w:pPr>
      <w:r>
        <w:t xml:space="preserve">7. </w:t>
      </w:r>
      <w:r w:rsidRPr="002B33DD">
        <w:t>Мнение правит миром</w:t>
      </w:r>
      <w:r>
        <w:t xml:space="preserve">. </w:t>
      </w:r>
      <w:r w:rsidRPr="002B33DD">
        <w:t>URL:</w:t>
      </w:r>
      <w:r>
        <w:t xml:space="preserve"> </w:t>
      </w:r>
      <w:hyperlink r:id="rId16" w:history="1">
        <w:r w:rsidRPr="00A726A3">
          <w:rPr>
            <w:rStyle w:val="aa"/>
          </w:rPr>
          <w:t>https://fil.wikireading.ru/64251</w:t>
        </w:r>
      </w:hyperlink>
    </w:p>
    <w:p w:rsidR="002B33DD" w:rsidRDefault="002B33DD" w:rsidP="00B547F0">
      <w:pPr>
        <w:pStyle w:val="a3"/>
      </w:pPr>
      <w:r>
        <w:t xml:space="preserve">8. </w:t>
      </w:r>
      <w:proofErr w:type="gramStart"/>
      <w:r w:rsidRPr="002B33DD">
        <w:t>Сильные</w:t>
      </w:r>
      <w:proofErr w:type="gramEnd"/>
      <w:r w:rsidRPr="002B33DD">
        <w:t xml:space="preserve"> мира правят мнением</w:t>
      </w:r>
      <w:r>
        <w:t xml:space="preserve">. </w:t>
      </w:r>
      <w:r w:rsidRPr="002B33DD">
        <w:t>URL:</w:t>
      </w:r>
      <w:r>
        <w:t xml:space="preserve"> </w:t>
      </w:r>
      <w:hyperlink r:id="rId17" w:history="1">
        <w:r w:rsidRPr="00A726A3">
          <w:rPr>
            <w:rStyle w:val="aa"/>
          </w:rPr>
          <w:t>https://iphlib.ru/library/collection/antology/document/HASHffbc681527ac5a0e7d85fd</w:t>
        </w:r>
      </w:hyperlink>
    </w:p>
    <w:p w:rsidR="002B33DD" w:rsidRDefault="002B33DD" w:rsidP="00B547F0">
      <w:pPr>
        <w:pStyle w:val="a3"/>
      </w:pPr>
      <w:r>
        <w:t xml:space="preserve">9. </w:t>
      </w:r>
      <w:r w:rsidRPr="002B33DD">
        <w:t>Этика Нового времени</w:t>
      </w:r>
      <w:r>
        <w:t xml:space="preserve">. </w:t>
      </w:r>
      <w:r w:rsidRPr="002B33DD">
        <w:t>URL:</w:t>
      </w:r>
      <w:r>
        <w:t xml:space="preserve"> </w:t>
      </w:r>
      <w:r w:rsidRPr="002B33DD">
        <w:t>https://studfiles.net/preview/5299287/page:26/#47</w:t>
      </w:r>
    </w:p>
    <w:sectPr w:rsidR="002B33D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195" w:rsidRDefault="00322195" w:rsidP="00B547F0">
      <w:pPr>
        <w:spacing w:after="0" w:line="240" w:lineRule="auto"/>
      </w:pPr>
      <w:r>
        <w:separator/>
      </w:r>
    </w:p>
  </w:endnote>
  <w:endnote w:type="continuationSeparator" w:id="0">
    <w:p w:rsidR="00322195" w:rsidRDefault="00322195" w:rsidP="00B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195" w:rsidRDefault="00322195" w:rsidP="00B547F0">
      <w:pPr>
        <w:spacing w:after="0" w:line="240" w:lineRule="auto"/>
      </w:pPr>
      <w:r>
        <w:separator/>
      </w:r>
    </w:p>
  </w:footnote>
  <w:footnote w:type="continuationSeparator" w:id="0">
    <w:p w:rsidR="00322195" w:rsidRDefault="00322195" w:rsidP="00B547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77771"/>
      <w:docPartObj>
        <w:docPartGallery w:val="Page Numbers (Top of Page)"/>
        <w:docPartUnique/>
      </w:docPartObj>
    </w:sdtPr>
    <w:sdtEndPr>
      <w:rPr>
        <w:rFonts w:ascii="Times New Roman" w:hAnsi="Times New Roman" w:cs="Times New Roman"/>
        <w:sz w:val="24"/>
        <w:szCs w:val="24"/>
      </w:rPr>
    </w:sdtEndPr>
    <w:sdtContent>
      <w:p w:rsidR="00A153C5" w:rsidRPr="00F74193" w:rsidRDefault="00A153C5">
        <w:pPr>
          <w:pStyle w:val="ab"/>
          <w:jc w:val="right"/>
          <w:rPr>
            <w:rFonts w:ascii="Times New Roman" w:hAnsi="Times New Roman" w:cs="Times New Roman"/>
            <w:sz w:val="24"/>
            <w:szCs w:val="24"/>
          </w:rPr>
        </w:pPr>
        <w:r w:rsidRPr="00F74193">
          <w:rPr>
            <w:rFonts w:ascii="Times New Roman" w:hAnsi="Times New Roman" w:cs="Times New Roman"/>
            <w:sz w:val="24"/>
            <w:szCs w:val="24"/>
          </w:rPr>
          <w:fldChar w:fldCharType="begin"/>
        </w:r>
        <w:r w:rsidRPr="00F74193">
          <w:rPr>
            <w:rFonts w:ascii="Times New Roman" w:hAnsi="Times New Roman" w:cs="Times New Roman"/>
            <w:sz w:val="24"/>
            <w:szCs w:val="24"/>
          </w:rPr>
          <w:instrText>PAGE   \* MERGEFORMAT</w:instrText>
        </w:r>
        <w:r w:rsidRPr="00F74193">
          <w:rPr>
            <w:rFonts w:ascii="Times New Roman" w:hAnsi="Times New Roman" w:cs="Times New Roman"/>
            <w:sz w:val="24"/>
            <w:szCs w:val="24"/>
          </w:rPr>
          <w:fldChar w:fldCharType="separate"/>
        </w:r>
        <w:r w:rsidR="00E16065">
          <w:rPr>
            <w:rFonts w:ascii="Times New Roman" w:hAnsi="Times New Roman" w:cs="Times New Roman"/>
            <w:noProof/>
            <w:sz w:val="24"/>
            <w:szCs w:val="24"/>
          </w:rPr>
          <w:t>3</w:t>
        </w:r>
        <w:r w:rsidRPr="00F74193">
          <w:rPr>
            <w:rFonts w:ascii="Times New Roman" w:hAnsi="Times New Roman" w:cs="Times New Roman"/>
            <w:sz w:val="24"/>
            <w:szCs w:val="24"/>
          </w:rPr>
          <w:fldChar w:fldCharType="end"/>
        </w:r>
      </w:p>
    </w:sdtContent>
  </w:sdt>
  <w:p w:rsidR="00A153C5" w:rsidRDefault="00A153C5">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6943"/>
    <w:multiLevelType w:val="multilevel"/>
    <w:tmpl w:val="417EF928"/>
    <w:styleLink w:val="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0"/>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Restart w:val="1"/>
      <w:pStyle w:val="a"/>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
      <w:lvlJc w:val="left"/>
      <w:pPr>
        <w:ind w:left="0" w:firstLine="0"/>
      </w:pPr>
      <w:rPr>
        <w:rFonts w:hint="default"/>
      </w:rPr>
    </w:lvl>
    <w:lvl w:ilvl="8">
      <w:start w:val="1"/>
      <w:numFmt w:val="decimal"/>
      <w:lvlRestart w:val="1"/>
      <w:pStyle w:val="a1"/>
      <w:suff w:val="space"/>
      <w:lvlText w:val="Рисунок %1.%9"/>
      <w:lvlJc w:val="left"/>
      <w:pPr>
        <w:ind w:left="0" w:firstLine="0"/>
      </w:pPr>
      <w:rPr>
        <w:rFonts w:hint="default"/>
      </w:rPr>
    </w:lvl>
  </w:abstractNum>
  <w:abstractNum w:abstractNumId="1">
    <w:nsid w:val="07A744C1"/>
    <w:multiLevelType w:val="multilevel"/>
    <w:tmpl w:val="417EF928"/>
    <w:numStyleLink w:val="2"/>
  </w:abstractNum>
  <w:abstractNum w:abstractNumId="2">
    <w:nsid w:val="09BC149B"/>
    <w:multiLevelType w:val="multilevel"/>
    <w:tmpl w:val="417EF928"/>
    <w:numStyleLink w:val="2"/>
  </w:abstractNum>
  <w:abstractNum w:abstractNumId="3">
    <w:nsid w:val="0EC250F4"/>
    <w:multiLevelType w:val="multilevel"/>
    <w:tmpl w:val="AD5E95FA"/>
    <w:numStyleLink w:val="10"/>
  </w:abstractNum>
  <w:abstractNum w:abstractNumId="4">
    <w:nsid w:val="1A2F4512"/>
    <w:multiLevelType w:val="multilevel"/>
    <w:tmpl w:val="AD5E95FA"/>
    <w:numStyleLink w:val="10"/>
  </w:abstractNum>
  <w:abstractNum w:abstractNumId="5">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6">
    <w:nsid w:val="277C69C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F6B4859"/>
    <w:multiLevelType w:val="multilevel"/>
    <w:tmpl w:val="85B88B1E"/>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Restart w:val="1"/>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8">
    <w:nsid w:val="326A5BCC"/>
    <w:multiLevelType w:val="multilevel"/>
    <w:tmpl w:val="AD5E95FA"/>
    <w:numStyleLink w:val="10"/>
  </w:abstractNum>
  <w:abstractNum w:abstractNumId="9">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1DA06FC"/>
    <w:multiLevelType w:val="multilevel"/>
    <w:tmpl w:val="11BCB2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1">
    <w:nsid w:val="485068FD"/>
    <w:multiLevelType w:val="multilevel"/>
    <w:tmpl w:val="417EF928"/>
    <w:numStyleLink w:val="2"/>
  </w:abstractNum>
  <w:abstractNum w:abstractNumId="12">
    <w:nsid w:val="49132446"/>
    <w:multiLevelType w:val="multilevel"/>
    <w:tmpl w:val="AD5E95FA"/>
    <w:styleLink w:val="1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Restart w:val="2"/>
      <w:suff w:val="space"/>
      <w:lvlText w:val="%1.%2.%3"/>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3">
    <w:nsid w:val="4D1C64E3"/>
    <w:multiLevelType w:val="multilevel"/>
    <w:tmpl w:val="AD5E95FA"/>
    <w:numStyleLink w:val="10"/>
  </w:abstractNum>
  <w:abstractNum w:abstractNumId="14">
    <w:nsid w:val="61973174"/>
    <w:multiLevelType w:val="multilevel"/>
    <w:tmpl w:val="26F4D6AA"/>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num w:numId="1">
    <w:abstractNumId w:val="5"/>
  </w:num>
  <w:num w:numId="2">
    <w:abstractNumId w:val="5"/>
  </w:num>
  <w:num w:numId="3">
    <w:abstractNumId w:val="5"/>
  </w:num>
  <w:num w:numId="4">
    <w:abstractNumId w:val="14"/>
  </w:num>
  <w:num w:numId="5">
    <w:abstractNumId w:val="14"/>
  </w:num>
  <w:num w:numId="6">
    <w:abstractNumId w:val="14"/>
  </w:num>
  <w:num w:numId="7">
    <w:abstractNumId w:val="14"/>
  </w:num>
  <w:num w:numId="8">
    <w:abstractNumId w:val="14"/>
  </w:num>
  <w:num w:numId="9">
    <w:abstractNumId w:val="9"/>
  </w:num>
  <w:num w:numId="10">
    <w:abstractNumId w:val="14"/>
  </w:num>
  <w:num w:numId="11">
    <w:abstractNumId w:val="14"/>
  </w:num>
  <w:num w:numId="12">
    <w:abstractNumId w:val="14"/>
  </w:num>
  <w:num w:numId="13">
    <w:abstractNumId w:val="10"/>
  </w:num>
  <w:num w:numId="14">
    <w:abstractNumId w:val="12"/>
  </w:num>
  <w:num w:numId="15">
    <w:abstractNumId w:val="13"/>
  </w:num>
  <w:num w:numId="16">
    <w:abstractNumId w:val="0"/>
  </w:num>
  <w:num w:numId="17">
    <w:abstractNumId w:val="6"/>
  </w:num>
  <w:num w:numId="18">
    <w:abstractNumId w:val="8"/>
  </w:num>
  <w:num w:numId="19">
    <w:abstractNumId w:val="3"/>
  </w:num>
  <w:num w:numId="20">
    <w:abstractNumId w:val="2"/>
  </w:num>
  <w:num w:numId="21">
    <w:abstractNumId w:val="4"/>
  </w:num>
  <w:num w:numId="22">
    <w:abstractNumId w:val="7"/>
  </w:num>
  <w:num w:numId="23">
    <w:abstractNumId w:val="1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6B"/>
    <w:rsid w:val="00027F73"/>
    <w:rsid w:val="00045E82"/>
    <w:rsid w:val="00064E98"/>
    <w:rsid w:val="000657CE"/>
    <w:rsid w:val="0006717B"/>
    <w:rsid w:val="00084D3D"/>
    <w:rsid w:val="000855AB"/>
    <w:rsid w:val="000D3581"/>
    <w:rsid w:val="000E558F"/>
    <w:rsid w:val="00110C66"/>
    <w:rsid w:val="00112DBC"/>
    <w:rsid w:val="001215C0"/>
    <w:rsid w:val="00123CBC"/>
    <w:rsid w:val="001448AE"/>
    <w:rsid w:val="00155039"/>
    <w:rsid w:val="00161D9B"/>
    <w:rsid w:val="00166BEC"/>
    <w:rsid w:val="00191098"/>
    <w:rsid w:val="001C2394"/>
    <w:rsid w:val="001C4464"/>
    <w:rsid w:val="001E5664"/>
    <w:rsid w:val="001F3896"/>
    <w:rsid w:val="00210538"/>
    <w:rsid w:val="00211102"/>
    <w:rsid w:val="00213237"/>
    <w:rsid w:val="0021362B"/>
    <w:rsid w:val="00217722"/>
    <w:rsid w:val="00231CF5"/>
    <w:rsid w:val="0024071D"/>
    <w:rsid w:val="00266FEF"/>
    <w:rsid w:val="0027256C"/>
    <w:rsid w:val="00272CD4"/>
    <w:rsid w:val="00276FFA"/>
    <w:rsid w:val="002878DC"/>
    <w:rsid w:val="00294635"/>
    <w:rsid w:val="002B3283"/>
    <w:rsid w:val="002B33DD"/>
    <w:rsid w:val="002B3FF5"/>
    <w:rsid w:val="002B67F1"/>
    <w:rsid w:val="002C19B5"/>
    <w:rsid w:val="002D3264"/>
    <w:rsid w:val="002E56BC"/>
    <w:rsid w:val="002E6C40"/>
    <w:rsid w:val="002F16F6"/>
    <w:rsid w:val="002F7597"/>
    <w:rsid w:val="0031059C"/>
    <w:rsid w:val="0031411D"/>
    <w:rsid w:val="00322195"/>
    <w:rsid w:val="0032506B"/>
    <w:rsid w:val="00343118"/>
    <w:rsid w:val="00352246"/>
    <w:rsid w:val="003533C3"/>
    <w:rsid w:val="0035718B"/>
    <w:rsid w:val="00357C1D"/>
    <w:rsid w:val="00367342"/>
    <w:rsid w:val="00384AFE"/>
    <w:rsid w:val="00391BF8"/>
    <w:rsid w:val="0039360A"/>
    <w:rsid w:val="0039734E"/>
    <w:rsid w:val="003A2904"/>
    <w:rsid w:val="003B7233"/>
    <w:rsid w:val="003C3F2A"/>
    <w:rsid w:val="003D01BE"/>
    <w:rsid w:val="003E6C5E"/>
    <w:rsid w:val="003F5575"/>
    <w:rsid w:val="00405DED"/>
    <w:rsid w:val="00406EDE"/>
    <w:rsid w:val="00417300"/>
    <w:rsid w:val="0041791E"/>
    <w:rsid w:val="004438D7"/>
    <w:rsid w:val="004507E3"/>
    <w:rsid w:val="004533E8"/>
    <w:rsid w:val="00455FD1"/>
    <w:rsid w:val="004835BD"/>
    <w:rsid w:val="004843ED"/>
    <w:rsid w:val="004954BE"/>
    <w:rsid w:val="0049738E"/>
    <w:rsid w:val="004D3FD2"/>
    <w:rsid w:val="004E433D"/>
    <w:rsid w:val="004E7668"/>
    <w:rsid w:val="004F537E"/>
    <w:rsid w:val="00501B62"/>
    <w:rsid w:val="005039E7"/>
    <w:rsid w:val="00510B4D"/>
    <w:rsid w:val="0052541A"/>
    <w:rsid w:val="005356BC"/>
    <w:rsid w:val="00536AB5"/>
    <w:rsid w:val="00542540"/>
    <w:rsid w:val="00581D9A"/>
    <w:rsid w:val="005A1B45"/>
    <w:rsid w:val="005A41E9"/>
    <w:rsid w:val="005A7EA1"/>
    <w:rsid w:val="005B4083"/>
    <w:rsid w:val="005B4C24"/>
    <w:rsid w:val="005D06F9"/>
    <w:rsid w:val="005D7743"/>
    <w:rsid w:val="005F3BF3"/>
    <w:rsid w:val="005F407A"/>
    <w:rsid w:val="00621210"/>
    <w:rsid w:val="006269D2"/>
    <w:rsid w:val="00642DBE"/>
    <w:rsid w:val="00670CB1"/>
    <w:rsid w:val="00672243"/>
    <w:rsid w:val="0068066B"/>
    <w:rsid w:val="00680752"/>
    <w:rsid w:val="006864D9"/>
    <w:rsid w:val="006B6E2A"/>
    <w:rsid w:val="006D2FA5"/>
    <w:rsid w:val="006D2FEA"/>
    <w:rsid w:val="006E07FE"/>
    <w:rsid w:val="006E2838"/>
    <w:rsid w:val="0072433C"/>
    <w:rsid w:val="00730C96"/>
    <w:rsid w:val="00730DFF"/>
    <w:rsid w:val="007443E3"/>
    <w:rsid w:val="007560AD"/>
    <w:rsid w:val="0076118F"/>
    <w:rsid w:val="007633F5"/>
    <w:rsid w:val="007A6061"/>
    <w:rsid w:val="007C1E44"/>
    <w:rsid w:val="007D6B57"/>
    <w:rsid w:val="007E4342"/>
    <w:rsid w:val="00802FDF"/>
    <w:rsid w:val="008128B9"/>
    <w:rsid w:val="00817542"/>
    <w:rsid w:val="00824B94"/>
    <w:rsid w:val="00831E1D"/>
    <w:rsid w:val="00862846"/>
    <w:rsid w:val="00863A03"/>
    <w:rsid w:val="00875018"/>
    <w:rsid w:val="008762ED"/>
    <w:rsid w:val="008B176A"/>
    <w:rsid w:val="008B5D5B"/>
    <w:rsid w:val="008D5D9A"/>
    <w:rsid w:val="008D6743"/>
    <w:rsid w:val="00902E8E"/>
    <w:rsid w:val="009059F6"/>
    <w:rsid w:val="00922D6C"/>
    <w:rsid w:val="0093354E"/>
    <w:rsid w:val="00933A19"/>
    <w:rsid w:val="009427AA"/>
    <w:rsid w:val="0098095C"/>
    <w:rsid w:val="00982FF5"/>
    <w:rsid w:val="00987C32"/>
    <w:rsid w:val="00987F31"/>
    <w:rsid w:val="009900F5"/>
    <w:rsid w:val="0099075B"/>
    <w:rsid w:val="00993EB1"/>
    <w:rsid w:val="009D724F"/>
    <w:rsid w:val="00A01732"/>
    <w:rsid w:val="00A153C5"/>
    <w:rsid w:val="00A153F1"/>
    <w:rsid w:val="00A474C0"/>
    <w:rsid w:val="00A47F29"/>
    <w:rsid w:val="00A73FAD"/>
    <w:rsid w:val="00AA4E0A"/>
    <w:rsid w:val="00AA613D"/>
    <w:rsid w:val="00AB59E6"/>
    <w:rsid w:val="00AC1000"/>
    <w:rsid w:val="00AC7C6F"/>
    <w:rsid w:val="00AE0FE5"/>
    <w:rsid w:val="00AE47D3"/>
    <w:rsid w:val="00AE62D8"/>
    <w:rsid w:val="00B057DB"/>
    <w:rsid w:val="00B05E44"/>
    <w:rsid w:val="00B11A1B"/>
    <w:rsid w:val="00B15EDB"/>
    <w:rsid w:val="00B2459C"/>
    <w:rsid w:val="00B24F0C"/>
    <w:rsid w:val="00B34FF0"/>
    <w:rsid w:val="00B35A7B"/>
    <w:rsid w:val="00B409FD"/>
    <w:rsid w:val="00B42903"/>
    <w:rsid w:val="00B45794"/>
    <w:rsid w:val="00B547F0"/>
    <w:rsid w:val="00B56F58"/>
    <w:rsid w:val="00B604CC"/>
    <w:rsid w:val="00B61016"/>
    <w:rsid w:val="00B66763"/>
    <w:rsid w:val="00B70292"/>
    <w:rsid w:val="00B73BC6"/>
    <w:rsid w:val="00B82DC1"/>
    <w:rsid w:val="00B84024"/>
    <w:rsid w:val="00B937CB"/>
    <w:rsid w:val="00BA6A37"/>
    <w:rsid w:val="00BC1171"/>
    <w:rsid w:val="00BC17E0"/>
    <w:rsid w:val="00BC292E"/>
    <w:rsid w:val="00BE3EB7"/>
    <w:rsid w:val="00BE4327"/>
    <w:rsid w:val="00BE5C10"/>
    <w:rsid w:val="00BF40F0"/>
    <w:rsid w:val="00BF79C0"/>
    <w:rsid w:val="00C3683C"/>
    <w:rsid w:val="00C504CE"/>
    <w:rsid w:val="00C506ED"/>
    <w:rsid w:val="00C83FBF"/>
    <w:rsid w:val="00C92554"/>
    <w:rsid w:val="00CA5DCD"/>
    <w:rsid w:val="00CB0C47"/>
    <w:rsid w:val="00CC4D6B"/>
    <w:rsid w:val="00CC7358"/>
    <w:rsid w:val="00CD1A3F"/>
    <w:rsid w:val="00CF6D88"/>
    <w:rsid w:val="00D03F70"/>
    <w:rsid w:val="00D070EB"/>
    <w:rsid w:val="00D13E4E"/>
    <w:rsid w:val="00D273A7"/>
    <w:rsid w:val="00D43948"/>
    <w:rsid w:val="00D47FE9"/>
    <w:rsid w:val="00D66E66"/>
    <w:rsid w:val="00D72BA2"/>
    <w:rsid w:val="00D74889"/>
    <w:rsid w:val="00D75F41"/>
    <w:rsid w:val="00DB5DA5"/>
    <w:rsid w:val="00DD7D8B"/>
    <w:rsid w:val="00DE0AEC"/>
    <w:rsid w:val="00DE0EAD"/>
    <w:rsid w:val="00DE79EB"/>
    <w:rsid w:val="00DF4902"/>
    <w:rsid w:val="00E01A6A"/>
    <w:rsid w:val="00E16065"/>
    <w:rsid w:val="00E20594"/>
    <w:rsid w:val="00E26755"/>
    <w:rsid w:val="00E347C0"/>
    <w:rsid w:val="00E4102F"/>
    <w:rsid w:val="00E4540C"/>
    <w:rsid w:val="00E56BFC"/>
    <w:rsid w:val="00E62A98"/>
    <w:rsid w:val="00E722F7"/>
    <w:rsid w:val="00E739E6"/>
    <w:rsid w:val="00E75C13"/>
    <w:rsid w:val="00E97B53"/>
    <w:rsid w:val="00EA2D2F"/>
    <w:rsid w:val="00EB3FCD"/>
    <w:rsid w:val="00EB5F39"/>
    <w:rsid w:val="00ED49AF"/>
    <w:rsid w:val="00ED6DD2"/>
    <w:rsid w:val="00EE1381"/>
    <w:rsid w:val="00EF14B4"/>
    <w:rsid w:val="00EF2851"/>
    <w:rsid w:val="00F039D3"/>
    <w:rsid w:val="00F063D6"/>
    <w:rsid w:val="00F229D2"/>
    <w:rsid w:val="00F30C79"/>
    <w:rsid w:val="00F3143F"/>
    <w:rsid w:val="00F3145C"/>
    <w:rsid w:val="00F34CBD"/>
    <w:rsid w:val="00F71174"/>
    <w:rsid w:val="00F714A7"/>
    <w:rsid w:val="00F74193"/>
    <w:rsid w:val="00F77C46"/>
    <w:rsid w:val="00F81BDF"/>
    <w:rsid w:val="00FB517C"/>
    <w:rsid w:val="00FC3EC6"/>
    <w:rsid w:val="00FC463D"/>
    <w:rsid w:val="00FD70EA"/>
    <w:rsid w:val="00FF1EFC"/>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C3683C"/>
    <w:pPr>
      <w:keepLines w:val="0"/>
      <w:numPr>
        <w:ilvl w:val="1"/>
        <w:numId w:val="24"/>
      </w:numPr>
      <w:spacing w:before="0" w:line="240" w:lineRule="auto"/>
      <w:ind w:firstLine="720"/>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C3683C"/>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C3683C"/>
    <w:pPr>
      <w:spacing w:before="120" w:after="120" w:line="240" w:lineRule="auto"/>
      <w:ind w:firstLine="720"/>
    </w:pPr>
    <w:rPr>
      <w:rFonts w:ascii="Times New Roman" w:eastAsia="Times New Roman" w:hAnsi="Times New Roman" w:cs="Times New Roman"/>
      <w:bCs/>
      <w:color w:val="000000"/>
      <w:sz w:val="28"/>
      <w:szCs w:val="28"/>
    </w:rPr>
  </w:style>
  <w:style w:type="paragraph" w:styleId="24">
    <w:name w:val="toc 2"/>
    <w:basedOn w:val="a2"/>
    <w:next w:val="a2"/>
    <w:autoRedefine/>
    <w:uiPriority w:val="39"/>
    <w:unhideWhenUsed/>
    <w:qFormat/>
    <w:rsid w:val="00C3683C"/>
    <w:pPr>
      <w:spacing w:after="0" w:line="240" w:lineRule="auto"/>
      <w:ind w:left="200" w:firstLine="720"/>
    </w:pPr>
    <w:rPr>
      <w:rFonts w:ascii="Times New Roman" w:eastAsia="Times New Roman" w:hAnsi="Times New Roman" w:cs="Times New Roman"/>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C3683C"/>
    <w:pPr>
      <w:keepLines w:val="0"/>
      <w:numPr>
        <w:ilvl w:val="1"/>
        <w:numId w:val="24"/>
      </w:numPr>
      <w:spacing w:before="0" w:line="240" w:lineRule="auto"/>
      <w:ind w:firstLine="720"/>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C3683C"/>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C3683C"/>
    <w:pPr>
      <w:spacing w:before="120" w:after="120" w:line="240" w:lineRule="auto"/>
      <w:ind w:firstLine="720"/>
    </w:pPr>
    <w:rPr>
      <w:rFonts w:ascii="Times New Roman" w:eastAsia="Times New Roman" w:hAnsi="Times New Roman" w:cs="Times New Roman"/>
      <w:bCs/>
      <w:color w:val="000000"/>
      <w:sz w:val="28"/>
      <w:szCs w:val="28"/>
    </w:rPr>
  </w:style>
  <w:style w:type="paragraph" w:styleId="24">
    <w:name w:val="toc 2"/>
    <w:basedOn w:val="a2"/>
    <w:next w:val="a2"/>
    <w:autoRedefine/>
    <w:uiPriority w:val="39"/>
    <w:unhideWhenUsed/>
    <w:qFormat/>
    <w:rsid w:val="00C3683C"/>
    <w:pPr>
      <w:spacing w:after="0" w:line="240" w:lineRule="auto"/>
      <w:ind w:left="200" w:firstLine="720"/>
    </w:pPr>
    <w:rPr>
      <w:rFonts w:ascii="Times New Roman" w:eastAsia="Times New Roman" w:hAnsi="Times New Roman" w:cs="Times New Roman"/>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070991">
      <w:bodyDiv w:val="1"/>
      <w:marLeft w:val="0"/>
      <w:marRight w:val="0"/>
      <w:marTop w:val="0"/>
      <w:marBottom w:val="0"/>
      <w:divBdr>
        <w:top w:val="none" w:sz="0" w:space="0" w:color="auto"/>
        <w:left w:val="none" w:sz="0" w:space="0" w:color="auto"/>
        <w:bottom w:val="none" w:sz="0" w:space="0" w:color="auto"/>
        <w:right w:val="none" w:sz="0" w:space="0" w:color="auto"/>
      </w:divBdr>
    </w:div>
    <w:div w:id="201197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udfiles.net/preview/5299287/page:2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filosofia.ru/voprosy-s-otvetami-po-filosofii-nauki/132-osnovnye-cherty-francuzskogo-materializma-18-go.html" TargetMode="External"/><Relationship Id="rId17" Type="http://schemas.openxmlformats.org/officeDocument/2006/relationships/hyperlink" Target="https://iphlib.ru/library/collection/antology/document/HASHffbc681527ac5a0e7d85fd" TargetMode="External"/><Relationship Id="rId2" Type="http://schemas.openxmlformats.org/officeDocument/2006/relationships/numbering" Target="numbering.xml"/><Relationship Id="rId16" Type="http://schemas.openxmlformats.org/officeDocument/2006/relationships/hyperlink" Target="https://fil.wikireading.ru/6425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AD%D0%BF%D0%BE%D1%85%D0%B0_%D0%9F%D1%80%D0%BE%D1%81%D0%B2%D0%B5%D1%89%D0%B5%D0%BD%D0%B8%D1%8F" TargetMode="External"/><Relationship Id="rId5" Type="http://schemas.openxmlformats.org/officeDocument/2006/relationships/settings" Target="settings.xml"/><Relationship Id="rId15" Type="http://schemas.openxmlformats.org/officeDocument/2006/relationships/hyperlink" Target="https://bookucheba.com/osnovyi-filosofii-knigi/mneniya-pravyat-mirom-52025.html" TargetMode="External"/><Relationship Id="rId10" Type="http://schemas.openxmlformats.org/officeDocument/2006/relationships/hyperlink" Target="http://www.biografia.ru/about/filosofia28.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bookucheba.com/pervoistochniki-filosofii-knigi/klod-adrian-gelvetsi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3CCDE6D-AD06-4542-8D55-B01B25A9C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15</Pages>
  <Words>3591</Words>
  <Characters>20472</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Antis Smith</dc:creator>
  <cp:lastModifiedBy>Antis Smith</cp:lastModifiedBy>
  <cp:revision>34</cp:revision>
  <dcterms:created xsi:type="dcterms:W3CDTF">2019-03-03T16:13:00Z</dcterms:created>
  <dcterms:modified xsi:type="dcterms:W3CDTF">2019-06-09T16:16:00Z</dcterms:modified>
</cp:coreProperties>
</file>