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3"/>
      </w:pPr>
    </w:p>
    <w:p w:rsidR="0072433C" w:rsidRPr="003A7726" w:rsidRDefault="0072433C" w:rsidP="00B45794">
      <w:pPr>
        <w:pStyle w:val="a3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B66763" w:rsidRPr="003A7726" w:rsidRDefault="00B66763" w:rsidP="00B45794">
      <w:pPr>
        <w:pStyle w:val="a3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3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3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3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3"/>
        <w:rPr>
          <w:lang w:eastAsia="uk-UA"/>
        </w:rPr>
      </w:pPr>
    </w:p>
    <w:p w:rsidR="00B547F0" w:rsidRPr="003A7726" w:rsidRDefault="00B547F0" w:rsidP="00B547F0">
      <w:pPr>
        <w:pStyle w:val="a3"/>
        <w:rPr>
          <w:lang w:eastAsia="uk-UA"/>
        </w:rPr>
      </w:pPr>
    </w:p>
    <w:p w:rsidR="00A119FC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878601" w:history="1">
        <w:r w:rsidR="00A119FC" w:rsidRPr="001001E2">
          <w:rPr>
            <w:rStyle w:val="aa"/>
            <w:noProof/>
            <w:lang w:val="en-US" w:eastAsia="en-US"/>
          </w:rPr>
          <w:t>1</w:t>
        </w:r>
        <w:r w:rsidR="00A119FC" w:rsidRPr="001001E2">
          <w:rPr>
            <w:rStyle w:val="aa"/>
            <w:noProof/>
            <w:lang w:eastAsia="en-US"/>
          </w:rPr>
          <w:t xml:space="preserve"> КЛАССИФИКАЦИЯ ХОЗЯЙСТВЕННЫХ СРЕДСТВ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_Toc10878601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2" w:history="1">
        <w:r w:rsidR="00A119FC" w:rsidRPr="001001E2">
          <w:rPr>
            <w:rStyle w:val="aa"/>
            <w:noProof/>
            <w:lang w:val="en-US"/>
          </w:rPr>
          <w:t>2</w:t>
        </w:r>
        <w:r w:rsidR="00A119FC" w:rsidRPr="001001E2">
          <w:rPr>
            <w:rStyle w:val="aa"/>
            <w:noProof/>
          </w:rPr>
          <w:t xml:space="preserve"> ВЛИЯНИЕ ХОЗЯЙСТВЕННЫХ ОПЕРАЦИЙ НА БАЛАНС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_Toc10878602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9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3" w:history="1">
        <w:r w:rsidR="00A119FC" w:rsidRPr="001001E2">
          <w:rPr>
            <w:rStyle w:val="aa"/>
            <w:noProof/>
            <w:lang w:eastAsia="en-US"/>
          </w:rPr>
          <w:t>3 открытие и закрытие бухгалтерских счетов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_Toc10878603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13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4" w:history="1">
        <w:r w:rsidR="00A119FC" w:rsidRPr="001001E2">
          <w:rPr>
            <w:rStyle w:val="aa"/>
            <w:noProof/>
            <w:lang w:eastAsia="en-US"/>
          </w:rPr>
          <w:t>4 Построение оборотной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_Toc10878604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15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5" w:history="1">
        <w:r w:rsidR="00A119FC" w:rsidRPr="001001E2">
          <w:rPr>
            <w:rStyle w:val="aa"/>
            <w:noProof/>
            <w:lang w:eastAsia="en-US"/>
          </w:rPr>
          <w:t>5 Построение шахматной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_Toc10878605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16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6" w:history="1">
        <w:r w:rsidR="00A119FC" w:rsidRPr="001001E2">
          <w:rPr>
            <w:rStyle w:val="aa"/>
            <w:noProof/>
            <w:lang w:eastAsia="en-US"/>
          </w:rPr>
          <w:t>6 Построение бухгалтерского баланса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_Toc10878606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05968">
          <w:rPr>
            <w:noProof/>
            <w:webHidden/>
          </w:rPr>
          <w:t>17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7" w:history="1">
        <w:r w:rsidR="00A119FC" w:rsidRPr="001001E2">
          <w:rPr>
            <w:rStyle w:val="aa"/>
            <w:noProof/>
          </w:rPr>
          <w:t>Висновок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_Toc10878607 \h </w:instrText>
        </w:r>
        <w:r w:rsidR="00A119FC">
          <w:rPr>
            <w:noProof/>
            <w:webHidden/>
          </w:rPr>
          <w:fldChar w:fldCharType="separate"/>
        </w:r>
        <w:r w:rsidR="00D05968">
          <w:rPr>
            <w:b/>
            <w:bCs w:val="0"/>
            <w:noProof/>
            <w:webHidden/>
          </w:rPr>
          <w:t>Ошибка! Закладка не определена.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7E1B1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8" w:history="1">
        <w:r w:rsidR="00A119FC" w:rsidRPr="001001E2">
          <w:rPr>
            <w:rStyle w:val="aa"/>
            <w:rFonts w:eastAsiaTheme="majorEastAsia"/>
            <w:noProof/>
          </w:rPr>
          <w:t>Використана література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_Toc10878608 \h </w:instrText>
        </w:r>
        <w:r w:rsidR="00A119FC">
          <w:rPr>
            <w:noProof/>
            <w:webHidden/>
          </w:rPr>
          <w:fldChar w:fldCharType="separate"/>
        </w:r>
        <w:r w:rsidR="00D05968">
          <w:rPr>
            <w:b/>
            <w:bCs w:val="0"/>
            <w:noProof/>
            <w:webHidden/>
          </w:rPr>
          <w:t>Ошибка! Закладка не определена.</w:t>
        </w:r>
        <w:r w:rsidR="00A119FC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3"/>
      </w:pPr>
      <w:r w:rsidRPr="003A7726">
        <w:fldChar w:fldCharType="end"/>
      </w:r>
    </w:p>
    <w:p w:rsidR="00B547F0" w:rsidRPr="003A7726" w:rsidRDefault="00B547F0" w:rsidP="00B547F0">
      <w:pPr>
        <w:pStyle w:val="a3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878601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3"/>
        <w:rPr>
          <w:lang w:val="en-US" w:eastAsia="en-US"/>
        </w:rPr>
      </w:pPr>
    </w:p>
    <w:p w:rsidR="00BC5A79" w:rsidRPr="003A7726" w:rsidRDefault="00B100DA" w:rsidP="001924DB">
      <w:pPr>
        <w:pStyle w:val="a3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3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3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3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3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3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3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3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3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3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4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3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B65860" w:rsidRPr="00B65860" w:rsidRDefault="00B100DA" w:rsidP="00B65860">
      <w:pPr>
        <w:pStyle w:val="a3"/>
      </w:pPr>
      <w:r w:rsidRPr="00B65860">
        <w:lastRenderedPageBreak/>
        <w:t xml:space="preserve">Составить классификационные ведомости активов, капитала и обязательств </w:t>
      </w:r>
    </w:p>
    <w:p w:rsidR="00B65860" w:rsidRPr="003A7726" w:rsidRDefault="00B65860" w:rsidP="00B65860">
      <w:pPr>
        <w:pStyle w:val="a3"/>
        <w:ind w:left="568" w:firstLine="0"/>
        <w:rPr>
          <w:lang w:eastAsia="en-US"/>
        </w:rPr>
      </w:pPr>
    </w:p>
    <w:p w:rsidR="00403F0D" w:rsidRPr="00F06F81" w:rsidRDefault="00B100DA" w:rsidP="00A119FC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3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0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4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4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4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4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0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0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4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3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4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4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0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4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3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4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4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4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0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0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4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155150</w:t>
            </w:r>
          </w:p>
        </w:tc>
      </w:tr>
    </w:tbl>
    <w:p w:rsidR="00A04272" w:rsidRDefault="00A04272"/>
    <w:p w:rsidR="00D97915" w:rsidRPr="00A119FC" w:rsidRDefault="00973D2D" w:rsidP="00A119FC">
      <w:pPr>
        <w:pStyle w:val="a3"/>
      </w:pPr>
      <w:r w:rsidRPr="00A119FC">
        <w:lastRenderedPageBreak/>
        <w:t>Продолжение таблицы</w:t>
      </w:r>
      <w:r w:rsidR="00A119FC" w:rsidRPr="00A119FC">
        <w:t xml:space="preserve"> </w:t>
      </w:r>
      <w:r w:rsidRPr="00A119FC">
        <w:t>1.1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A119FC">
            <w:pPr>
              <w:pStyle w:val="af0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A119FC">
            <w:pPr>
              <w:pStyle w:val="af3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A119FC">
            <w:pPr>
              <w:pStyle w:val="af4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0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3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4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0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3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4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0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3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4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0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3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4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0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3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4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0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3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4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0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3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4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0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3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4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8331F" w:rsidRDefault="00547F34" w:rsidP="00A549F6">
            <w:pPr>
              <w:pStyle w:val="af3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9B0121" w:rsidP="007706D5">
            <w:pPr>
              <w:pStyle w:val="af4"/>
              <w:rPr>
                <w:b/>
                <w:sz w:val="30"/>
                <w:szCs w:val="30"/>
                <w:lang w:val="ru-RU"/>
              </w:rPr>
            </w:pPr>
            <w:r w:rsidRPr="009B0121">
              <w:rPr>
                <w:b/>
                <w:sz w:val="30"/>
                <w:szCs w:val="30"/>
                <w:lang w:val="ru-RU"/>
              </w:rPr>
              <w:t>1156670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4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4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4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4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3"/>
        <w:rPr>
          <w:lang w:eastAsia="en-US"/>
        </w:rPr>
      </w:pPr>
    </w:p>
    <w:p w:rsidR="004D1BC1" w:rsidRPr="003A7726" w:rsidRDefault="00D670DE" w:rsidP="00A119FC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0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0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0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0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0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0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0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3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0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3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4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3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0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0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3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0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4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0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0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0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0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0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0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4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0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3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0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4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4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3"/>
        <w:rPr>
          <w:lang w:eastAsia="en-US"/>
        </w:rPr>
      </w:pPr>
    </w:p>
    <w:p w:rsidR="00680752" w:rsidRPr="003A7726" w:rsidRDefault="00D670DE" w:rsidP="00A119FC">
      <w:pPr>
        <w:pStyle w:val="a"/>
      </w:pPr>
      <w:r w:rsidRPr="003A7726">
        <w:t>Состав обязатель</w:t>
      </w:r>
      <w:proofErr w:type="gramStart"/>
      <w:r w:rsidRPr="003A7726">
        <w:t xml:space="preserve">ств </w:t>
      </w:r>
      <w:r w:rsidRPr="00A119FC">
        <w:t>пр</w:t>
      </w:r>
      <w:proofErr w:type="gramEnd"/>
      <w:r w:rsidRPr="00A119FC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0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3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4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0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0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4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0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0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0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3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4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3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8331F" w:rsidRDefault="00047DF2" w:rsidP="00047DF2">
            <w:pPr>
              <w:pStyle w:val="af3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9B0121" w:rsidP="00FA56D9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9B0121">
              <w:rPr>
                <w:b/>
                <w:sz w:val="30"/>
                <w:szCs w:val="30"/>
                <w:lang w:val="en-US"/>
              </w:rPr>
              <w:t>354170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3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0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4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4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3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0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0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0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E1407C" w:rsidRDefault="009F7195" w:rsidP="006673E6">
            <w:pPr>
              <w:pStyle w:val="af3"/>
              <w:rPr>
                <w:b/>
                <w:lang w:val="ru-RU"/>
              </w:rPr>
            </w:pPr>
            <w:r w:rsidRPr="00E1407C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0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3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0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B0121" w:rsidP="00FA56D9">
            <w:pPr>
              <w:pStyle w:val="af4"/>
            </w:pPr>
            <w:r w:rsidRPr="009B0121">
              <w:rPr>
                <w:b/>
              </w:rPr>
              <w:t>688010</w:t>
            </w:r>
          </w:p>
        </w:tc>
      </w:tr>
    </w:tbl>
    <w:p w:rsidR="00BC5A79" w:rsidRPr="003A7726" w:rsidRDefault="00BC5A79" w:rsidP="00BC5A79">
      <w:pPr>
        <w:pStyle w:val="a3"/>
        <w:rPr>
          <w:lang w:eastAsia="en-US"/>
        </w:rPr>
      </w:pPr>
    </w:p>
    <w:p w:rsidR="002F1741" w:rsidRDefault="002F1741" w:rsidP="00BC5A79">
      <w:pPr>
        <w:pStyle w:val="a3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A119FC" w:rsidRPr="003A7726" w:rsidRDefault="00A119FC" w:rsidP="00BC5A79">
      <w:pPr>
        <w:pStyle w:val="a3"/>
        <w:rPr>
          <w:lang w:eastAsia="en-US"/>
        </w:rPr>
      </w:pPr>
    </w:p>
    <w:p w:rsidR="002F1741" w:rsidRDefault="002E1652" w:rsidP="00A119FC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AE62D0" w:rsidRPr="003A7726" w:rsidRDefault="00AE62D0" w:rsidP="00AE62D0">
      <w:pPr>
        <w:pStyle w:val="a3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val="en-US"/>
        </w:rPr>
      </w:pPr>
      <w:bookmarkStart w:id="1" w:name="_Toc10878602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FD2DD0">
      <w:pPr>
        <w:pStyle w:val="a3"/>
        <w:jc w:val="center"/>
        <w:rPr>
          <w:lang w:val="en-US"/>
        </w:rPr>
      </w:pPr>
    </w:p>
    <w:p w:rsidR="00406834" w:rsidRDefault="00406834" w:rsidP="00406834">
      <w:pPr>
        <w:pStyle w:val="a3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A119FC" w:rsidRDefault="00A119FC" w:rsidP="00406834">
      <w:pPr>
        <w:pStyle w:val="a3"/>
        <w:jc w:val="left"/>
      </w:pPr>
      <w:r>
        <w:br w:type="page"/>
      </w:r>
    </w:p>
    <w:p w:rsidR="00BD2322" w:rsidRPr="00A119FC" w:rsidRDefault="00BD2322" w:rsidP="00A119FC">
      <w:pPr>
        <w:pStyle w:val="a3"/>
      </w:pPr>
      <w:r w:rsidRPr="00A119FC">
        <w:lastRenderedPageBreak/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3"/>
      </w:pPr>
    </w:p>
    <w:p w:rsidR="00BD2322" w:rsidRPr="00A119FC" w:rsidRDefault="00BD2322" w:rsidP="00A119FC">
      <w:pPr>
        <w:pStyle w:val="a"/>
      </w:pPr>
      <w:r w:rsidRPr="00A119FC">
        <w:t>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0D6524" w:rsidRDefault="000D6524" w:rsidP="00367932">
      <w:pPr>
        <w:pStyle w:val="a3"/>
        <w:ind w:firstLine="709"/>
      </w:pPr>
      <w:r>
        <w:br w:type="page"/>
      </w:r>
    </w:p>
    <w:p w:rsidR="00367932" w:rsidRDefault="00367932" w:rsidP="00367932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0D6524" w:rsidRDefault="000D6524" w:rsidP="00BD2322">
      <w:pPr>
        <w:pStyle w:val="a3"/>
        <w:jc w:val="left"/>
      </w:pPr>
      <w:r>
        <w:br w:type="page"/>
      </w:r>
    </w:p>
    <w:p w:rsidR="00CA05F7" w:rsidRPr="00A119FC" w:rsidRDefault="00CA05F7" w:rsidP="00A119FC">
      <w:pPr>
        <w:pStyle w:val="a"/>
      </w:pPr>
      <w:r w:rsidRPr="00A119FC">
        <w:lastRenderedPageBreak/>
        <w:t>Укрупненный баланс предприятия</w:t>
      </w:r>
      <w:r w:rsidR="00615B60" w:rsidRPr="00A119FC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0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0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0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0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0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4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4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4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4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3"/>
        <w:jc w:val="left"/>
      </w:pPr>
    </w:p>
    <w:p w:rsidR="006673E6" w:rsidRDefault="006673E6" w:rsidP="00BD2322">
      <w:pPr>
        <w:pStyle w:val="a3"/>
        <w:jc w:val="left"/>
      </w:pPr>
    </w:p>
    <w:p w:rsidR="002D56E1" w:rsidRPr="00BD2322" w:rsidRDefault="002D56E1" w:rsidP="00BD2322">
      <w:pPr>
        <w:pStyle w:val="a3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2" w:name="_Toc10878603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2"/>
    </w:p>
    <w:p w:rsidR="001D7979" w:rsidRDefault="001D7979" w:rsidP="001D7979">
      <w:pPr>
        <w:pStyle w:val="a3"/>
      </w:pPr>
    </w:p>
    <w:p w:rsidR="001D7979" w:rsidRDefault="001D7979" w:rsidP="001D7979">
      <w:pPr>
        <w:pStyle w:val="a3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3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3"/>
      </w:pPr>
    </w:p>
    <w:p w:rsidR="00C022B9" w:rsidRPr="001D7979" w:rsidRDefault="001D7979" w:rsidP="00A119FC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0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D55D3">
              <w:rPr>
                <w:lang w:val="ru-RU"/>
              </w:rPr>
              <w:t>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CA725D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356189">
              <w:rPr>
                <w:lang w:val="ru-RU"/>
              </w:rPr>
              <w:t>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60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56189">
              <w:rPr>
                <w:lang w:val="ru-RU"/>
              </w:rPr>
              <w:t>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356189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C022B9" w:rsidRDefault="00C022B9" w:rsidP="00C022B9">
      <w:pPr>
        <w:pStyle w:val="a3"/>
        <w:rPr>
          <w:lang w:eastAsia="en-US"/>
        </w:rPr>
      </w:pPr>
    </w:p>
    <w:p w:rsidR="00230BB2" w:rsidRDefault="00230BB2" w:rsidP="00230BB2">
      <w:pPr>
        <w:pStyle w:val="a3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3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3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3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3"/>
        <w:rPr>
          <w:lang w:eastAsia="en-US"/>
        </w:rPr>
      </w:pPr>
    </w:p>
    <w:p w:rsidR="00230BB2" w:rsidRPr="00C022B9" w:rsidRDefault="00230BB2" w:rsidP="00C022B9">
      <w:pPr>
        <w:pStyle w:val="a3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3" w:name="_Toc10878604"/>
      <w:r w:rsidRPr="00F65652">
        <w:rPr>
          <w:lang w:eastAsia="en-US"/>
        </w:rPr>
        <w:lastRenderedPageBreak/>
        <w:t>Построение оборотной ведомости</w:t>
      </w:r>
      <w:bookmarkEnd w:id="3"/>
    </w:p>
    <w:p w:rsidR="0099063A" w:rsidRDefault="0099063A" w:rsidP="0099063A">
      <w:pPr>
        <w:pStyle w:val="a3"/>
        <w:rPr>
          <w:lang w:eastAsia="en-US"/>
        </w:rPr>
      </w:pPr>
    </w:p>
    <w:p w:rsidR="0099063A" w:rsidRDefault="0099063A" w:rsidP="0099063A">
      <w:pPr>
        <w:pStyle w:val="a"/>
        <w:rPr>
          <w:lang w:eastAsia="en-US"/>
        </w:rPr>
      </w:pPr>
      <w:r w:rsidRPr="0099063A">
        <w:rPr>
          <w:lang w:eastAsia="en-US"/>
        </w:rPr>
        <w:t>Оборотная ведомость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5"/>
        <w:gridCol w:w="962"/>
        <w:gridCol w:w="2087"/>
        <w:gridCol w:w="970"/>
        <w:gridCol w:w="904"/>
        <w:gridCol w:w="970"/>
        <w:gridCol w:w="970"/>
        <w:gridCol w:w="970"/>
        <w:gridCol w:w="966"/>
      </w:tblGrid>
      <w:tr w:rsidR="0099063A" w:rsidRPr="00F22C96" w:rsidTr="00F22C96">
        <w:trPr>
          <w:trHeight w:hRule="exact" w:val="50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45" w:lineRule="exact"/>
              <w:ind w:left="53" w:right="53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F22C96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F22C96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45" w:lineRule="exact"/>
              <w:ind w:left="58" w:right="62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pacing w:val="-3"/>
                <w:sz w:val="24"/>
              </w:rPr>
              <w:t>№ счета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50" w:lineRule="exact"/>
              <w:ind w:left="58" w:right="62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Название счета</w:t>
            </w:r>
          </w:p>
        </w:tc>
        <w:tc>
          <w:tcPr>
            <w:tcW w:w="99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40" w:lineRule="exact"/>
              <w:ind w:left="62" w:right="58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pacing w:val="-1"/>
                <w:sz w:val="24"/>
              </w:rPr>
              <w:t xml:space="preserve">Сальдо на </w:t>
            </w:r>
            <w:r w:rsidRPr="00F22C96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10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50" w:lineRule="exact"/>
              <w:ind w:left="43" w:right="34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pacing w:val="-2"/>
                <w:sz w:val="24"/>
              </w:rPr>
              <w:t xml:space="preserve">Оборот за </w:t>
            </w:r>
            <w:r w:rsidRPr="00F22C96">
              <w:rPr>
                <w:rFonts w:ascii="Times New Roman" w:hAnsi="Times New Roman" w:cs="Times New Roman"/>
                <w:sz w:val="24"/>
              </w:rPr>
              <w:t>период</w:t>
            </w:r>
          </w:p>
        </w:tc>
        <w:tc>
          <w:tcPr>
            <w:tcW w:w="10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spacing w:line="245" w:lineRule="exact"/>
              <w:ind w:left="38" w:right="58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pacing w:val="-1"/>
                <w:sz w:val="24"/>
              </w:rPr>
              <w:t xml:space="preserve">Сальдо на </w:t>
            </w:r>
            <w:r w:rsidRPr="00F22C96">
              <w:rPr>
                <w:rFonts w:ascii="Times New Roman" w:hAnsi="Times New Roman" w:cs="Times New Roman"/>
                <w:sz w:val="24"/>
              </w:rPr>
              <w:t>конец</w:t>
            </w:r>
          </w:p>
        </w:tc>
      </w:tr>
      <w:tr w:rsidR="0099063A" w:rsidRPr="00F22C96" w:rsidTr="00F22C96">
        <w:trPr>
          <w:trHeight w:hRule="exact" w:val="254"/>
        </w:trPr>
        <w:tc>
          <w:tcPr>
            <w:tcW w:w="33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  <w:p w:rsidR="0099063A" w:rsidRPr="00F22C96" w:rsidRDefault="0099063A" w:rsidP="00F971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Дт</w:t>
            </w:r>
            <w:proofErr w:type="spellEnd"/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ind w:left="9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Кт</w:t>
            </w:r>
            <w:proofErr w:type="spellEnd"/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ind w:right="7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Дт</w:t>
            </w:r>
            <w:proofErr w:type="spellEnd"/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ind w:left="7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Кт</w:t>
            </w:r>
            <w:proofErr w:type="spellEnd"/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ind w:right="6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Дт</w:t>
            </w:r>
            <w:proofErr w:type="spellEnd"/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Pr="00F22C96" w:rsidRDefault="0099063A" w:rsidP="00F97114">
            <w:pPr>
              <w:shd w:val="clear" w:color="auto" w:fill="FFFFFF"/>
              <w:ind w:left="8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sz w:val="24"/>
              </w:rPr>
              <w:t>Кт</w:t>
            </w:r>
            <w:proofErr w:type="spellEnd"/>
          </w:p>
        </w:tc>
      </w:tr>
      <w:tr w:rsidR="0099063A" w:rsidRPr="00F22C96" w:rsidTr="00F22C96">
        <w:trPr>
          <w:trHeight w:hRule="exact" w:val="420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234B33" w:rsidP="00234B33">
            <w:pPr>
              <w:shd w:val="clear" w:color="auto" w:fill="FFFFFF"/>
              <w:ind w:left="425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spacing w:line="35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ind w:left="163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ind w:right="144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ind w:left="139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ind w:right="144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Pr="00F22C96" w:rsidRDefault="0099063A" w:rsidP="00234B33">
            <w:pPr>
              <w:shd w:val="clear" w:color="auto" w:fill="FFFFFF"/>
              <w:ind w:left="139"/>
              <w:jc w:val="center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здания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199 020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13 370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185 650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163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дебиторская задолженность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12 840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3 640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9 200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201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осн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Мат. На складе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235 400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14 980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68 480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181 900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незаверш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Производство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41 800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134 820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64 200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85 070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готовая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прод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На складе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155 150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64 200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219 350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301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gram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наличка</w:t>
            </w:r>
            <w:proofErr w:type="gram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в кассе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1 070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29 960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31 030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311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сред</w:t>
            </w:r>
            <w:proofErr w:type="gram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.н</w:t>
            </w:r>
            <w:proofErr w:type="gram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а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тек.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Сч</w:t>
            </w:r>
            <w:proofErr w:type="gram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.в</w:t>
            </w:r>
            <w:proofErr w:type="spellEnd"/>
            <w:proofErr w:type="gram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банке в нац. Вал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149 800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101 650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47 080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84 530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361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задол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.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Пок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. За реал.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Прод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EE0DAE">
            <w:pPr>
              <w:shd w:val="clear" w:color="auto" w:fill="FFFFFF"/>
              <w:jc w:val="right"/>
              <w:rPr>
                <w:rFonts w:ascii="Times New Roman" w:hAnsi="Times New Roman" w:cs="Times New Roman"/>
                <w:sz w:val="24"/>
              </w:rPr>
            </w:pPr>
            <w:r w:rsidRPr="00F22C96">
              <w:rPr>
                <w:rFonts w:ascii="Times New Roman" w:hAnsi="Times New Roman" w:cs="Times New Roman"/>
                <w:sz w:val="24"/>
              </w:rPr>
              <w:t>99 220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41 300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57 920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резервный капитал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113 420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21 400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92 020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441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нераспределенная прибыль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53 500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21 400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74 900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601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краткосрочные кредиты банка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49 220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26 750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75 970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611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задол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перед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бюдж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По налогам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117 700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14 980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132 680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641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задол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перед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бюдж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По налогам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102 720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17 120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6 160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91 760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задолженность перед органами страхования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16 050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15 280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31 330</w:t>
            </w:r>
          </w:p>
        </w:tc>
      </w:tr>
      <w:tr w:rsidR="00EE0DAE" w:rsidRPr="00F22C96" w:rsidTr="00F22C96">
        <w:trPr>
          <w:trHeight w:hRule="exact" w:val="259"/>
        </w:trPr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715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661</w:t>
            </w:r>
          </w:p>
          <w:p w:rsidR="00EE0DAE" w:rsidRPr="00F22C96" w:rsidRDefault="00EE0DA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715922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задолж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. </w:t>
            </w:r>
            <w:proofErr w:type="gram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Перед</w:t>
            </w:r>
            <w:proofErr w:type="gram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 xml:space="preserve"> раб. По </w:t>
            </w:r>
            <w:proofErr w:type="spellStart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опл</w:t>
            </w:r>
            <w:proofErr w:type="spellEnd"/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. Труда</w:t>
            </w:r>
          </w:p>
          <w:p w:rsidR="00EE0DAE" w:rsidRPr="00F22C96" w:rsidRDefault="00EE0DA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35573A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42 800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6 990</w:t>
            </w:r>
          </w:p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68 480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C96">
              <w:rPr>
                <w:rFonts w:ascii="Times New Roman" w:hAnsi="Times New Roman" w:cs="Times New Roman"/>
                <w:color w:val="000000"/>
                <w:sz w:val="24"/>
              </w:rPr>
              <w:t>104 290</w:t>
            </w:r>
          </w:p>
        </w:tc>
      </w:tr>
      <w:tr w:rsidR="00EE0DAE" w:rsidRPr="00F22C96" w:rsidTr="00F22C96">
        <w:trPr>
          <w:trHeight w:hRule="exact" w:val="274"/>
        </w:trPr>
        <w:tc>
          <w:tcPr>
            <w:tcW w:w="19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E0DAE" w:rsidRPr="00F22C96" w:rsidRDefault="00EE0DAE" w:rsidP="00F97114">
            <w:pPr>
              <w:shd w:val="clear" w:color="auto" w:fill="FFFFFF"/>
              <w:ind w:left="278"/>
              <w:rPr>
                <w:rFonts w:ascii="Times New Roman" w:hAnsi="Times New Roman" w:cs="Times New Roman"/>
                <w:b/>
                <w:sz w:val="24"/>
              </w:rPr>
            </w:pPr>
            <w:r w:rsidRPr="00F22C96">
              <w:rPr>
                <w:rFonts w:ascii="Times New Roman" w:hAnsi="Times New Roman" w:cs="Times New Roman"/>
                <w:b/>
                <w:sz w:val="24"/>
              </w:rPr>
              <w:t>Всего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894 300</w:t>
            </w:r>
          </w:p>
        </w:tc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495 410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391</w:t>
            </w: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 </w:t>
            </w: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120</w:t>
            </w:r>
          </w:p>
          <w:p w:rsidR="00EE0DAE" w:rsidRPr="00F22C96" w:rsidRDefault="00EE0DAE" w:rsidP="00EE0DAE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 w:rsidP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391</w:t>
            </w: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 </w:t>
            </w: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120</w:t>
            </w:r>
          </w:p>
          <w:p w:rsidR="00EE0DAE" w:rsidRPr="00F22C96" w:rsidRDefault="00EE0DAE" w:rsidP="00EE0DAE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854 650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E0DAE" w:rsidRPr="00F22C96" w:rsidRDefault="00EE0DA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C96">
              <w:rPr>
                <w:rFonts w:ascii="Times New Roman" w:hAnsi="Times New Roman" w:cs="Times New Roman"/>
                <w:b/>
                <w:color w:val="000000"/>
                <w:sz w:val="24"/>
              </w:rPr>
              <w:t>602 950</w:t>
            </w:r>
          </w:p>
        </w:tc>
      </w:tr>
    </w:tbl>
    <w:p w:rsidR="00D973F8" w:rsidRDefault="00D973F8" w:rsidP="00D973F8">
      <w:pPr>
        <w:pStyle w:val="a3"/>
      </w:pPr>
    </w:p>
    <w:p w:rsidR="00D973F8" w:rsidRPr="00D973F8" w:rsidRDefault="00D973F8" w:rsidP="00AC4D79">
      <w:pPr>
        <w:pStyle w:val="a3"/>
        <w:numPr>
          <w:ilvl w:val="0"/>
          <w:numId w:val="22"/>
        </w:numPr>
        <w:ind w:left="1134"/>
      </w:pPr>
      <w:r w:rsidRPr="00D973F8">
        <w:t>Подсчитать итоги по графам 4-9.</w:t>
      </w:r>
    </w:p>
    <w:p w:rsidR="00D973F8" w:rsidRPr="00D973F8" w:rsidRDefault="00D973F8" w:rsidP="00AC4D79">
      <w:pPr>
        <w:pStyle w:val="a3"/>
        <w:numPr>
          <w:ilvl w:val="0"/>
          <w:numId w:val="22"/>
        </w:numPr>
        <w:ind w:left="1134"/>
      </w:pPr>
      <w:r w:rsidRPr="00D973F8">
        <w:t xml:space="preserve">Сравнить между собой попарно итоги </w:t>
      </w:r>
      <w:proofErr w:type="gramStart"/>
      <w:r w:rsidRPr="00D973F8">
        <w:t>по</w:t>
      </w:r>
      <w:proofErr w:type="gramEnd"/>
      <w:r w:rsidRPr="00D973F8">
        <w:t xml:space="preserve"> графами 4 и 5; 6  и 7; 8 и 9. Ведомость составлена правильно, если наблюдается равенство между собой итогов по дебету всех счетов и по кредиту всех счетов в каждой из трех пар граф.</w:t>
      </w:r>
    </w:p>
    <w:p w:rsidR="00D973F8" w:rsidRPr="00D973F8" w:rsidRDefault="00D973F8" w:rsidP="00AC4D79">
      <w:pPr>
        <w:pStyle w:val="a3"/>
        <w:numPr>
          <w:ilvl w:val="0"/>
          <w:numId w:val="22"/>
        </w:numPr>
        <w:ind w:left="1134"/>
      </w:pPr>
      <w:r w:rsidRPr="00D973F8">
        <w:t>Сделать выводы. Оформить отчет.</w:t>
      </w:r>
    </w:p>
    <w:p w:rsidR="00D973F8" w:rsidRDefault="00D973F8" w:rsidP="0099063A">
      <w:pPr>
        <w:pStyle w:val="a3"/>
      </w:pPr>
    </w:p>
    <w:p w:rsidR="00F22C96" w:rsidRDefault="00F22C96" w:rsidP="0099063A">
      <w:pPr>
        <w:pStyle w:val="a3"/>
      </w:pPr>
    </w:p>
    <w:p w:rsidR="00F22C96" w:rsidRDefault="00F22C96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F22C96" w:rsidRDefault="00F22C96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sectPr w:rsidR="00F22C96" w:rsidSect="00F22C9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22C96" w:rsidRDefault="00F22C96" w:rsidP="00F22C96">
      <w:pPr>
        <w:pStyle w:val="1"/>
        <w:rPr>
          <w:lang w:eastAsia="en-US"/>
        </w:rPr>
      </w:pPr>
      <w:bookmarkStart w:id="4" w:name="_Toc10878605"/>
      <w:r w:rsidRPr="00F65652">
        <w:rPr>
          <w:lang w:eastAsia="en-US"/>
        </w:rPr>
        <w:lastRenderedPageBreak/>
        <w:t>Построение шахматной ведомости</w:t>
      </w:r>
      <w:bookmarkEnd w:id="4"/>
    </w:p>
    <w:p w:rsidR="00F22C96" w:rsidRDefault="00F22C96" w:rsidP="00F22C96">
      <w:pPr>
        <w:pStyle w:val="a3"/>
        <w:rPr>
          <w:lang w:eastAsia="en-US"/>
        </w:rPr>
      </w:pPr>
    </w:p>
    <w:p w:rsidR="00F22C96" w:rsidRDefault="00F22C96" w:rsidP="00F22C96">
      <w:pPr>
        <w:pStyle w:val="a3"/>
        <w:rPr>
          <w:lang w:eastAsia="en-US"/>
        </w:rPr>
      </w:pPr>
      <w:r>
        <w:rPr>
          <w:lang w:eastAsia="en-US"/>
        </w:rPr>
        <w:t>1..Сгруппировать на основании таблицы хозяйственных операций (таблица 3.1) записи в виде, удобном для построения шахматной ведомости.</w:t>
      </w:r>
    </w:p>
    <w:p w:rsidR="00F22C96" w:rsidRDefault="00F22C96" w:rsidP="00F22C96">
      <w:pPr>
        <w:pStyle w:val="a3"/>
        <w:rPr>
          <w:lang w:eastAsia="en-US"/>
        </w:rPr>
      </w:pPr>
      <w:r>
        <w:rPr>
          <w:lang w:eastAsia="en-US"/>
        </w:rPr>
        <w:t xml:space="preserve">2..Заполнить шахматную ведомость по форме, которая приведена в  таблице 5.1. Сума оборотов каждой хозяйственной операции находит отражение в клетке на пересечении соответствующих счетов. При этом счет, который стоит в дебете отражается в строчке,   а  </w:t>
      </w:r>
      <w:r w:rsidR="00B15C45">
        <w:rPr>
          <w:lang w:eastAsia="en-US"/>
        </w:rPr>
        <w:t>счет,</w:t>
      </w:r>
      <w:r>
        <w:rPr>
          <w:lang w:eastAsia="en-US"/>
        </w:rPr>
        <w:t xml:space="preserve"> который стоит в креди</w:t>
      </w:r>
      <w:bookmarkStart w:id="5" w:name="_GoBack"/>
      <w:bookmarkEnd w:id="5"/>
      <w:r>
        <w:rPr>
          <w:lang w:eastAsia="en-US"/>
        </w:rPr>
        <w:t xml:space="preserve">те </w:t>
      </w:r>
      <w:r w:rsidR="005264AF">
        <w:rPr>
          <w:lang w:eastAsia="en-US"/>
        </w:rPr>
        <w:t>- в</w:t>
      </w:r>
      <w:r>
        <w:rPr>
          <w:lang w:eastAsia="en-US"/>
        </w:rPr>
        <w:t xml:space="preserve"> столбце.</w:t>
      </w:r>
    </w:p>
    <w:p w:rsidR="00F22C96" w:rsidRDefault="00F22C96" w:rsidP="00F22C96">
      <w:pPr>
        <w:pStyle w:val="a"/>
        <w:numPr>
          <w:ilvl w:val="0"/>
          <w:numId w:val="0"/>
        </w:numPr>
        <w:ind w:left="720"/>
        <w:rPr>
          <w:lang w:eastAsia="en-US"/>
        </w:rPr>
      </w:pPr>
    </w:p>
    <w:p w:rsidR="00B0735A" w:rsidRPr="00F22C96" w:rsidRDefault="00B0735A" w:rsidP="00F22C96">
      <w:pPr>
        <w:pStyle w:val="a"/>
      </w:pPr>
      <w:r w:rsidRPr="00F22C96">
        <w:t>Шахматная ведомость</w:t>
      </w: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865"/>
        <w:gridCol w:w="864"/>
        <w:gridCol w:w="864"/>
        <w:gridCol w:w="864"/>
        <w:gridCol w:w="864"/>
        <w:gridCol w:w="864"/>
        <w:gridCol w:w="864"/>
        <w:gridCol w:w="864"/>
        <w:gridCol w:w="864"/>
        <w:gridCol w:w="867"/>
        <w:gridCol w:w="867"/>
        <w:gridCol w:w="867"/>
        <w:gridCol w:w="867"/>
        <w:gridCol w:w="867"/>
        <w:gridCol w:w="867"/>
        <w:gridCol w:w="1065"/>
      </w:tblGrid>
      <w:tr w:rsidR="00B0735A" w:rsidRPr="006E4923" w:rsidTr="00F22C96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 xml:space="preserve">номер </w:t>
            </w:r>
            <w:proofErr w:type="spellStart"/>
            <w:r w:rsidRPr="00F22C96">
              <w:rPr>
                <w:sz w:val="22"/>
                <w:szCs w:val="20"/>
              </w:rPr>
              <w:t>счета</w:t>
            </w:r>
            <w:proofErr w:type="spellEnd"/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103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163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311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43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441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601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611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64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65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661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B0735A" w:rsidRPr="00F22C96" w:rsidRDefault="00B0735A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Всего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103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163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F22C96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14 980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14 980</w:t>
            </w:r>
          </w:p>
        </w:tc>
      </w:tr>
      <w:tr w:rsidR="00F22C96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13 370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68 480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14 450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38 520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134 820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64 200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64 200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29 960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29 960</w:t>
            </w:r>
          </w:p>
        </w:tc>
      </w:tr>
      <w:tr w:rsidR="00F22C96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311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3 640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41 300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26 750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29 960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101 650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361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43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21 400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21 400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441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611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641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17 120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17 120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</w:tr>
      <w:tr w:rsidR="006E62A5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6 160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F22C96">
            <w:pPr>
              <w:pStyle w:val="af4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830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F22C96" w:rsidRDefault="00F22C96" w:rsidP="006E62A5">
            <w:pPr>
              <w:pStyle w:val="af4"/>
              <w:jc w:val="center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>-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F22C96" w:rsidRPr="00F22C96" w:rsidRDefault="00F22C96" w:rsidP="00F22C96">
            <w:pPr>
              <w:pStyle w:val="af4"/>
              <w:rPr>
                <w:b/>
                <w:bCs/>
                <w:sz w:val="22"/>
                <w:szCs w:val="20"/>
              </w:rPr>
            </w:pPr>
            <w:r w:rsidRPr="00F22C96">
              <w:rPr>
                <w:b/>
                <w:bCs/>
                <w:sz w:val="22"/>
                <w:szCs w:val="20"/>
              </w:rPr>
              <w:t>6 990</w:t>
            </w:r>
          </w:p>
        </w:tc>
      </w:tr>
      <w:tr w:rsidR="00F22C96" w:rsidRPr="006E4923" w:rsidTr="006E62A5">
        <w:trPr>
          <w:cantSplit/>
          <w:trHeight w:val="278"/>
        </w:trPr>
        <w:tc>
          <w:tcPr>
            <w:tcW w:w="316" w:type="pct"/>
            <w:shd w:val="clear" w:color="auto" w:fill="auto"/>
            <w:vAlign w:val="center"/>
          </w:tcPr>
          <w:p w:rsidR="00F22C96" w:rsidRPr="00DC6F7D" w:rsidRDefault="00F22C96" w:rsidP="00F22C96">
            <w:pPr>
              <w:pStyle w:val="af0"/>
              <w:rPr>
                <w:b/>
                <w:sz w:val="22"/>
                <w:szCs w:val="20"/>
              </w:rPr>
            </w:pPr>
            <w:proofErr w:type="spellStart"/>
            <w:r w:rsidRPr="00DC6F7D">
              <w:rPr>
                <w:b/>
                <w:sz w:val="22"/>
                <w:szCs w:val="20"/>
              </w:rPr>
              <w:t>Всего</w:t>
            </w:r>
            <w:proofErr w:type="spellEnd"/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13 370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3 640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68 480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64 200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6E62A5" w:rsidP="006E62A5">
            <w:pPr>
              <w:pStyle w:val="af4"/>
              <w:jc w:val="center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6E62A5" w:rsidP="006E62A5">
            <w:pPr>
              <w:pStyle w:val="af4"/>
              <w:jc w:val="center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47 080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41 300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22C96" w:rsidRPr="00DC6F7D" w:rsidRDefault="006E62A5" w:rsidP="006E62A5">
            <w:pPr>
              <w:pStyle w:val="af4"/>
              <w:jc w:val="center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21 400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26 750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14 980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6 160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15 280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68 480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F22C96" w:rsidRPr="00DC6F7D" w:rsidRDefault="00F22C96" w:rsidP="006E62A5">
            <w:pPr>
              <w:pStyle w:val="af4"/>
              <w:rPr>
                <w:b/>
                <w:sz w:val="22"/>
                <w:szCs w:val="20"/>
              </w:rPr>
            </w:pPr>
            <w:r w:rsidRPr="00DC6F7D">
              <w:rPr>
                <w:b/>
                <w:sz w:val="22"/>
                <w:szCs w:val="20"/>
              </w:rPr>
              <w:t>391 120</w:t>
            </w:r>
          </w:p>
        </w:tc>
      </w:tr>
    </w:tbl>
    <w:p w:rsidR="00B0735A" w:rsidRDefault="00B0735A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6E4923" w:rsidRPr="006E4923" w:rsidRDefault="006E4923" w:rsidP="006E4923">
      <w:pPr>
        <w:pStyle w:val="a3"/>
        <w:rPr>
          <w:lang w:eastAsia="en-US"/>
        </w:rPr>
        <w:sectPr w:rsidR="006E4923" w:rsidRPr="006E4923" w:rsidSect="00B0735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878606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3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0099" w:rsidRPr="004C5FCF" w:rsidRDefault="00B00099" w:rsidP="00B00099">
      <w:pPr>
        <w:pStyle w:val="1"/>
        <w:numPr>
          <w:ilvl w:val="0"/>
          <w:numId w:val="0"/>
        </w:numPr>
      </w:pPr>
      <w:r w:rsidRPr="004C5FCF">
        <w:lastRenderedPageBreak/>
        <w:t>СПИСОК ИСПОЛЬЗ</w:t>
      </w:r>
      <w:r>
        <w:t>ОВАННЫХ ИСТОЧНИКОВ И ЛИТЕРАТУРЫ</w:t>
      </w:r>
    </w:p>
    <w:p w:rsidR="00B00099" w:rsidRPr="00B00099" w:rsidRDefault="00B00099" w:rsidP="00B00099">
      <w:pPr>
        <w:pStyle w:val="a3"/>
      </w:pPr>
    </w:p>
    <w:p w:rsidR="00B00099" w:rsidRPr="001E1BDC" w:rsidRDefault="00B547F0" w:rsidP="00B00099">
      <w:pPr>
        <w:pStyle w:val="a1"/>
        <w:numPr>
          <w:ilvl w:val="0"/>
          <w:numId w:val="0"/>
        </w:numPr>
        <w:tabs>
          <w:tab w:val="num" w:pos="567"/>
        </w:tabs>
        <w:spacing w:after="60"/>
        <w:ind w:left="567"/>
        <w:rPr>
          <w:noProof/>
        </w:rPr>
      </w:pPr>
      <w:r w:rsidRPr="003A7726">
        <w:t>1.</w:t>
      </w:r>
      <w:r w:rsidRPr="003A7726">
        <w:tab/>
      </w:r>
      <w:r w:rsidR="00B00099" w:rsidRPr="001E1BDC">
        <w:rPr>
          <w:noProof/>
        </w:rPr>
        <w:t xml:space="preserve">Бухгалтерский учет: </w:t>
      </w:r>
      <w:r w:rsidR="00B00099">
        <w:rPr>
          <w:noProof/>
        </w:rPr>
        <w:t>у</w:t>
      </w:r>
      <w:r w:rsidR="00B00099" w:rsidRPr="001E1BDC">
        <w:rPr>
          <w:noProof/>
        </w:rPr>
        <w:t>чебное пособие /</w:t>
      </w:r>
      <w:r w:rsidR="00B00099">
        <w:rPr>
          <w:noProof/>
        </w:rPr>
        <w:t>п</w:t>
      </w:r>
      <w:r w:rsidR="00B00099" w:rsidRPr="001E1BDC">
        <w:rPr>
          <w:noProof/>
        </w:rPr>
        <w:t xml:space="preserve">од общ. </w:t>
      </w:r>
      <w:r w:rsidR="00B00099">
        <w:rPr>
          <w:noProof/>
        </w:rPr>
        <w:t>р</w:t>
      </w:r>
      <w:r w:rsidR="00B00099" w:rsidRPr="001E1BDC">
        <w:rPr>
          <w:noProof/>
        </w:rPr>
        <w:t>ед. канд. экон. наук, доцента П.С.</w:t>
      </w:r>
      <w:r w:rsidR="00B00099">
        <w:rPr>
          <w:noProof/>
        </w:rPr>
        <w:t xml:space="preserve"> </w:t>
      </w:r>
      <w:r w:rsidR="00B00099" w:rsidRPr="001E1BDC">
        <w:rPr>
          <w:noProof/>
        </w:rPr>
        <w:t>Тютюнника.</w:t>
      </w:r>
      <w:r w:rsidR="00B00099" w:rsidRPr="007A54E0">
        <w:t xml:space="preserve"> </w:t>
      </w:r>
      <w:r w:rsidR="00B00099">
        <w:t>–</w:t>
      </w:r>
      <w:r w:rsidR="00B00099" w:rsidRPr="001E1BDC">
        <w:rPr>
          <w:noProof/>
        </w:rPr>
        <w:t xml:space="preserve"> Х.: ИД «ИНЖЕК», 2008.</w:t>
      </w:r>
      <w:r w:rsidR="00B00099">
        <w:rPr>
          <w:noProof/>
        </w:rPr>
        <w:t xml:space="preserve"> </w:t>
      </w:r>
      <w:r w:rsidR="00B00099">
        <w:t xml:space="preserve">– </w:t>
      </w:r>
      <w:r w:rsidR="00B00099" w:rsidRPr="001E1BDC">
        <w:rPr>
          <w:noProof/>
        </w:rPr>
        <w:t>504</w:t>
      </w:r>
      <w:r w:rsidR="00B00099">
        <w:rPr>
          <w:noProof/>
        </w:rPr>
        <w:t xml:space="preserve"> </w:t>
      </w:r>
      <w:r w:rsidR="00B00099"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rPr>
          <w:noProof/>
        </w:rPr>
        <w:t xml:space="preserve">Бухгалтерський облік: </w:t>
      </w:r>
      <w:r>
        <w:rPr>
          <w:noProof/>
        </w:rPr>
        <w:t>н</w:t>
      </w:r>
      <w:r w:rsidRPr="001E1BDC">
        <w:rPr>
          <w:noProof/>
        </w:rPr>
        <w:t xml:space="preserve">авч. </w:t>
      </w:r>
      <w:r>
        <w:rPr>
          <w:noProof/>
        </w:rPr>
        <w:t>п</w:t>
      </w:r>
      <w:r w:rsidRPr="001E1BDC">
        <w:rPr>
          <w:noProof/>
        </w:rPr>
        <w:t>ос. /за заг. ред. Ю.А.</w:t>
      </w:r>
      <w:r>
        <w:rPr>
          <w:noProof/>
        </w:rPr>
        <w:t xml:space="preserve"> </w:t>
      </w:r>
      <w:r w:rsidRPr="001E1BDC">
        <w:rPr>
          <w:noProof/>
        </w:rPr>
        <w:t>Вериги.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К.: Центр учбової літератури, 2008.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396</w:t>
      </w:r>
      <w:r>
        <w:rPr>
          <w:noProof/>
        </w:rPr>
        <w:t xml:space="preserve"> </w:t>
      </w:r>
      <w:r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Гура</w:t>
      </w:r>
      <w:proofErr w:type="spellEnd"/>
      <w:r w:rsidRPr="001E1BDC">
        <w:t xml:space="preserve"> И.О. Облік видів економічної діяльності: </w:t>
      </w:r>
      <w:proofErr w:type="spellStart"/>
      <w:r>
        <w:t>н</w:t>
      </w:r>
      <w:r w:rsidRPr="001E1BDC">
        <w:t>авч</w:t>
      </w:r>
      <w:proofErr w:type="spellEnd"/>
      <w:r w:rsidRPr="001E1BDC">
        <w:t xml:space="preserve">. </w:t>
      </w:r>
      <w:proofErr w:type="spellStart"/>
      <w:r w:rsidRPr="001E1BDC">
        <w:t>посіб</w:t>
      </w:r>
      <w:proofErr w:type="spellEnd"/>
      <w:r w:rsidRPr="001E1BDC">
        <w:t xml:space="preserve">. </w:t>
      </w:r>
      <w:r w:rsidRPr="001E1BDC">
        <w:rPr>
          <w:noProof/>
        </w:rPr>
        <w:t>/</w:t>
      </w:r>
      <w:r>
        <w:rPr>
          <w:noProof/>
        </w:rPr>
        <w:t>И.О. Гура.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</w:t>
      </w:r>
      <w:r w:rsidRPr="001E1BDC">
        <w:t>К.: Знання, 2004.</w:t>
      </w:r>
      <w:r>
        <w:t xml:space="preserve"> –</w:t>
      </w:r>
      <w:r w:rsidRPr="001E1BDC">
        <w:rPr>
          <w:noProof/>
        </w:rPr>
        <w:t xml:space="preserve"> </w:t>
      </w:r>
      <w:r w:rsidRPr="001E1BDC">
        <w:t>541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Завгородний</w:t>
      </w:r>
      <w:proofErr w:type="spellEnd"/>
      <w:r w:rsidRPr="001E1BDC">
        <w:t xml:space="preserve"> В.П. </w:t>
      </w:r>
      <w:proofErr w:type="spellStart"/>
      <w:r w:rsidRPr="001E1BDC">
        <w:t>Бухгалтерский</w:t>
      </w:r>
      <w:proofErr w:type="spellEnd"/>
      <w:r w:rsidRPr="001E1BDC">
        <w:t xml:space="preserve"> </w:t>
      </w:r>
      <w:proofErr w:type="spellStart"/>
      <w:r w:rsidRPr="001E1BDC">
        <w:t>учет</w:t>
      </w:r>
      <w:proofErr w:type="spellEnd"/>
      <w:r w:rsidRPr="001E1BDC">
        <w:t xml:space="preserve"> в </w:t>
      </w:r>
      <w:proofErr w:type="spellStart"/>
      <w:r w:rsidRPr="001E1BDC">
        <w:t>Украине</w:t>
      </w:r>
      <w:proofErr w:type="spellEnd"/>
      <w:r w:rsidRPr="001E1BDC">
        <w:t xml:space="preserve"> (c </w:t>
      </w:r>
      <w:proofErr w:type="spellStart"/>
      <w:r w:rsidRPr="001E1BDC">
        <w:t>использ</w:t>
      </w:r>
      <w:r>
        <w:t>ов</w:t>
      </w:r>
      <w:r>
        <w:t>а</w:t>
      </w:r>
      <w:r>
        <w:t>нием</w:t>
      </w:r>
      <w:proofErr w:type="spellEnd"/>
      <w:r>
        <w:t xml:space="preserve"> </w:t>
      </w:r>
      <w:proofErr w:type="spellStart"/>
      <w:r w:rsidRPr="001E1BDC">
        <w:t>нац</w:t>
      </w:r>
      <w:r>
        <w:t>иональн</w:t>
      </w:r>
      <w:r>
        <w:rPr>
          <w:lang w:val="ru-RU"/>
        </w:rPr>
        <w:t>ых</w:t>
      </w:r>
      <w:proofErr w:type="spellEnd"/>
      <w:r w:rsidRPr="001E1BDC">
        <w:t xml:space="preserve"> </w:t>
      </w:r>
      <w:proofErr w:type="spellStart"/>
      <w:r w:rsidRPr="001E1BDC">
        <w:t>стандартов</w:t>
      </w:r>
      <w:proofErr w:type="spellEnd"/>
      <w:r w:rsidRPr="001E1BDC">
        <w:t xml:space="preserve">): </w:t>
      </w:r>
      <w:r>
        <w:rPr>
          <w:lang w:val="ru-RU"/>
        </w:rPr>
        <w:t>у</w:t>
      </w:r>
      <w:proofErr w:type="spellStart"/>
      <w:r w:rsidRPr="001E1BDC">
        <w:t>чеб</w:t>
      </w:r>
      <w:proofErr w:type="spellEnd"/>
      <w:r w:rsidRPr="001E1BDC">
        <w:t xml:space="preserve">. </w:t>
      </w:r>
      <w:proofErr w:type="spellStart"/>
      <w:r w:rsidRPr="001E1BDC">
        <w:t>пособие</w:t>
      </w:r>
      <w:proofErr w:type="spellEnd"/>
      <w:r w:rsidRPr="001E1BDC">
        <w:t xml:space="preserve"> для </w:t>
      </w:r>
      <w:proofErr w:type="spellStart"/>
      <w:r w:rsidRPr="001E1BDC">
        <w:t>студентов</w:t>
      </w:r>
      <w:proofErr w:type="spellEnd"/>
      <w:r w:rsidRPr="001E1BDC">
        <w:t xml:space="preserve"> </w:t>
      </w:r>
      <w:proofErr w:type="spellStart"/>
      <w:r w:rsidRPr="001E1BDC">
        <w:t>вузов</w:t>
      </w:r>
      <w:proofErr w:type="spellEnd"/>
      <w:r w:rsidRPr="001E1BDC">
        <w:t xml:space="preserve">. </w:t>
      </w:r>
      <w:r>
        <w:t>–</w:t>
      </w:r>
      <w:r w:rsidRPr="001E1BDC">
        <w:rPr>
          <w:noProof/>
        </w:rPr>
        <w:t xml:space="preserve"> </w:t>
      </w:r>
      <w:r w:rsidRPr="001E1BDC">
        <w:t xml:space="preserve">5-е </w:t>
      </w:r>
      <w:proofErr w:type="spellStart"/>
      <w:r w:rsidRPr="001E1BDC">
        <w:t>изд</w:t>
      </w:r>
      <w:proofErr w:type="spellEnd"/>
      <w:r w:rsidRPr="001E1BDC">
        <w:t xml:space="preserve">., </w:t>
      </w:r>
      <w:proofErr w:type="spellStart"/>
      <w:r w:rsidRPr="001E1BDC">
        <w:t>доп</w:t>
      </w:r>
      <w:proofErr w:type="spellEnd"/>
      <w:r w:rsidRPr="001E1BDC">
        <w:t xml:space="preserve">. и </w:t>
      </w:r>
      <w:proofErr w:type="spellStart"/>
      <w:r w:rsidRPr="001E1BDC">
        <w:t>перераб</w:t>
      </w:r>
      <w:proofErr w:type="spellEnd"/>
      <w:r w:rsidRPr="001E1BDC">
        <w:t xml:space="preserve">. </w:t>
      </w:r>
      <w:r>
        <w:t>–</w:t>
      </w:r>
      <w:r w:rsidRPr="001E1BDC">
        <w:rPr>
          <w:noProof/>
        </w:rPr>
        <w:t xml:space="preserve"> </w:t>
      </w:r>
      <w:r w:rsidRPr="001E1BDC">
        <w:t xml:space="preserve">К.: </w:t>
      </w:r>
      <w:proofErr w:type="spellStart"/>
      <w:r w:rsidRPr="001E1BDC">
        <w:t>Издательство</w:t>
      </w:r>
      <w:proofErr w:type="spellEnd"/>
      <w:r w:rsidRPr="001E1BDC">
        <w:t xml:space="preserve"> А.С.К., 2003. </w:t>
      </w:r>
      <w:r>
        <w:t>–</w:t>
      </w:r>
      <w:r w:rsidRPr="001E1BDC">
        <w:rPr>
          <w:noProof/>
        </w:rPr>
        <w:t xml:space="preserve"> </w:t>
      </w:r>
      <w:r w:rsidRPr="001E1BDC">
        <w:t>847 с.</w:t>
      </w:r>
    </w:p>
    <w:p w:rsidR="00B00099" w:rsidRPr="001E1BDC" w:rsidRDefault="00B00099" w:rsidP="00B00099">
      <w:pPr>
        <w:pStyle w:val="a1"/>
        <w:tabs>
          <w:tab w:val="clear" w:pos="360"/>
          <w:tab w:val="clear" w:pos="425"/>
          <w:tab w:val="left" w:pos="284"/>
        </w:tabs>
        <w:spacing w:after="60"/>
        <w:ind w:firstLine="567"/>
        <w:rPr>
          <w:noProof/>
        </w:rPr>
      </w:pPr>
      <w:r w:rsidRPr="001E1BDC">
        <w:rPr>
          <w:noProof/>
        </w:rPr>
        <w:t>Загородній</w:t>
      </w:r>
      <w:r w:rsidRPr="007023FB">
        <w:rPr>
          <w:noProof/>
        </w:rPr>
        <w:t xml:space="preserve"> </w:t>
      </w:r>
      <w:r w:rsidRPr="001E1BDC">
        <w:rPr>
          <w:noProof/>
        </w:rPr>
        <w:t xml:space="preserve">А.Г. Бухгалтерський облік: </w:t>
      </w:r>
      <w:r>
        <w:rPr>
          <w:noProof/>
          <w:lang w:val="ru-RU"/>
        </w:rPr>
        <w:t>о</w:t>
      </w:r>
      <w:r w:rsidRPr="001E1BDC">
        <w:rPr>
          <w:noProof/>
        </w:rPr>
        <w:t xml:space="preserve">снови теорії та практики: </w:t>
      </w:r>
      <w:r>
        <w:rPr>
          <w:noProof/>
          <w:lang w:val="ru-RU"/>
        </w:rPr>
        <w:t>п</w:t>
      </w:r>
      <w:r w:rsidRPr="001E1BDC">
        <w:rPr>
          <w:noProof/>
        </w:rPr>
        <w:t>ідручник.</w:t>
      </w:r>
      <w:r w:rsidRPr="007023FB">
        <w:t xml:space="preserve"> </w:t>
      </w:r>
      <w:r>
        <w:t>–</w:t>
      </w:r>
      <w:r w:rsidRPr="001E1BDC">
        <w:rPr>
          <w:noProof/>
        </w:rPr>
        <w:t xml:space="preserve"> 2-ге вид., переробл. і доповн.</w:t>
      </w:r>
      <w:r w:rsidRPr="007023FB">
        <w:rPr>
          <w:noProof/>
        </w:rPr>
        <w:t xml:space="preserve"> </w:t>
      </w:r>
      <w:r w:rsidRPr="001E1BDC">
        <w:rPr>
          <w:noProof/>
        </w:rPr>
        <w:t>/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А.Г.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Загородній, Г.О.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Партин, Л.М.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Пилипенко</w:t>
      </w:r>
      <w:r>
        <w:rPr>
          <w:noProof/>
          <w:lang w:val="ru-RU"/>
        </w:rPr>
        <w:t>.</w:t>
      </w:r>
      <w:r w:rsidRPr="001E1BDC">
        <w:rPr>
          <w:noProof/>
        </w:rPr>
        <w:t xml:space="preserve"> </w:t>
      </w:r>
      <w:r>
        <w:t>–</w:t>
      </w:r>
      <w:r w:rsidRPr="001E1BDC">
        <w:rPr>
          <w:noProof/>
        </w:rPr>
        <w:t xml:space="preserve"> К.: Знання, 2009.</w:t>
      </w:r>
      <w:r w:rsidRPr="007023FB">
        <w:t xml:space="preserve"> </w:t>
      </w:r>
      <w:r>
        <w:t>–</w:t>
      </w:r>
      <w:r w:rsidRPr="001E1BDC">
        <w:rPr>
          <w:noProof/>
        </w:rPr>
        <w:t xml:space="preserve"> 422</w:t>
      </w:r>
      <w:r>
        <w:rPr>
          <w:noProof/>
          <w:lang w:val="ru-RU"/>
        </w:rPr>
        <w:t xml:space="preserve"> </w:t>
      </w:r>
      <w:r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t>Звітність підприємств. Навчальний посібник/ За ред. професора Ю.А. Вериги</w:t>
      </w:r>
      <w:r>
        <w:rPr>
          <w:lang w:val="ru-RU"/>
        </w:rPr>
        <w:t>.</w:t>
      </w:r>
      <w:r w:rsidRPr="001E1BDC">
        <w:t xml:space="preserve"> </w:t>
      </w:r>
      <w:r>
        <w:t>–</w:t>
      </w:r>
      <w:r w:rsidRPr="001E1BDC">
        <w:t xml:space="preserve"> К</w:t>
      </w:r>
      <w:r>
        <w:rPr>
          <w:lang w:val="ru-RU"/>
        </w:rPr>
        <w:t>.</w:t>
      </w:r>
      <w:r w:rsidRPr="001E1BDC">
        <w:t xml:space="preserve">: Центр навчальної літератури, 2005. </w:t>
      </w:r>
      <w:r>
        <w:t>–</w:t>
      </w:r>
      <w:r w:rsidRPr="001E1BDC">
        <w:t xml:space="preserve"> 656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Кужельний</w:t>
      </w:r>
      <w:proofErr w:type="spellEnd"/>
      <w:r w:rsidRPr="001E1BDC">
        <w:t xml:space="preserve"> М.В.</w:t>
      </w:r>
      <w:r>
        <w:rPr>
          <w:lang w:val="ru-RU"/>
        </w:rPr>
        <w:t xml:space="preserve"> </w:t>
      </w:r>
      <w:r w:rsidRPr="001E1BDC">
        <w:t xml:space="preserve">Теорія бухгалтерського обліку: </w:t>
      </w:r>
      <w:r>
        <w:rPr>
          <w:lang w:val="ru-RU"/>
        </w:rPr>
        <w:t>п</w:t>
      </w:r>
      <w:proofErr w:type="spellStart"/>
      <w:r w:rsidRPr="001E1BDC">
        <w:t>ідручник</w:t>
      </w:r>
      <w:proofErr w:type="spellEnd"/>
      <w:r w:rsidRPr="001E1BDC">
        <w:t>.</w:t>
      </w:r>
      <w:r w:rsidRPr="007023FB">
        <w:rPr>
          <w:noProof/>
        </w:rPr>
        <w:t xml:space="preserve"> </w:t>
      </w:r>
      <w:r w:rsidRPr="001E1BDC">
        <w:rPr>
          <w:noProof/>
        </w:rPr>
        <w:t>/</w:t>
      </w:r>
      <w:r w:rsidRPr="007023FB">
        <w:t xml:space="preserve"> </w:t>
      </w:r>
      <w:r w:rsidRPr="001E1BDC">
        <w:t>М.В.</w:t>
      </w:r>
      <w:r>
        <w:rPr>
          <w:lang w:val="ru-RU"/>
        </w:rPr>
        <w:t xml:space="preserve"> </w:t>
      </w:r>
      <w:proofErr w:type="spellStart"/>
      <w:r w:rsidRPr="001E1BDC">
        <w:t>Кужельний</w:t>
      </w:r>
      <w:proofErr w:type="spellEnd"/>
      <w:r w:rsidRPr="001E1BDC">
        <w:t>, В.Г.</w:t>
      </w:r>
      <w:r>
        <w:rPr>
          <w:lang w:val="ru-RU"/>
        </w:rPr>
        <w:t xml:space="preserve"> </w:t>
      </w:r>
      <w:proofErr w:type="spellStart"/>
      <w:r w:rsidRPr="001E1BDC">
        <w:t>Лінник</w:t>
      </w:r>
      <w:proofErr w:type="spellEnd"/>
      <w:r>
        <w:rPr>
          <w:lang w:val="ru-RU"/>
        </w:rPr>
        <w:t>.</w:t>
      </w:r>
      <w:r w:rsidRPr="001E1BDC">
        <w:t xml:space="preserve"> </w:t>
      </w:r>
      <w:r>
        <w:t>–</w:t>
      </w:r>
      <w:r w:rsidRPr="001E1BDC">
        <w:t xml:space="preserve"> К.: КНЕУ, 2001. – 334 с. 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t xml:space="preserve">Курсом реформ - </w:t>
      </w:r>
      <w:proofErr w:type="spellStart"/>
      <w:r w:rsidRPr="001E1BDC">
        <w:t>учет</w:t>
      </w:r>
      <w:proofErr w:type="spellEnd"/>
      <w:r w:rsidRPr="001E1BDC">
        <w:t xml:space="preserve"> 2000: </w:t>
      </w:r>
      <w:r>
        <w:rPr>
          <w:lang w:val="ru-RU"/>
        </w:rPr>
        <w:t>у</w:t>
      </w:r>
      <w:proofErr w:type="spellStart"/>
      <w:r w:rsidRPr="001E1BDC">
        <w:t>чебно-практическое</w:t>
      </w:r>
      <w:proofErr w:type="spellEnd"/>
      <w:r w:rsidRPr="001E1BDC">
        <w:t xml:space="preserve"> </w:t>
      </w:r>
      <w:proofErr w:type="spellStart"/>
      <w:r w:rsidRPr="001E1BDC">
        <w:t>пособие</w:t>
      </w:r>
      <w:proofErr w:type="spellEnd"/>
      <w:r w:rsidRPr="001E1BDC">
        <w:t xml:space="preserve">. </w:t>
      </w:r>
      <w:proofErr w:type="spellStart"/>
      <w:r w:rsidRPr="001E1BDC">
        <w:t>Часть</w:t>
      </w:r>
      <w:proofErr w:type="spellEnd"/>
      <w:r w:rsidRPr="001E1BDC">
        <w:t xml:space="preserve"> 2. – </w:t>
      </w:r>
      <w:proofErr w:type="spellStart"/>
      <w:r w:rsidRPr="001E1BDC">
        <w:t>Днепропетровск</w:t>
      </w:r>
      <w:proofErr w:type="spellEnd"/>
      <w:r w:rsidRPr="001E1BDC">
        <w:t>: ООО «Баланс-Клуб», 2000. – 256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rPr>
          <w:noProof/>
        </w:rPr>
        <w:t xml:space="preserve">Лишиленко А.В. Бухгалтерский учет: </w:t>
      </w:r>
      <w:r>
        <w:rPr>
          <w:noProof/>
          <w:lang w:val="ru-RU"/>
        </w:rPr>
        <w:t>у</w:t>
      </w:r>
      <w:r w:rsidRPr="001E1BDC">
        <w:rPr>
          <w:noProof/>
        </w:rPr>
        <w:t xml:space="preserve">чебник. </w:t>
      </w:r>
      <w:r>
        <w:t>–</w:t>
      </w:r>
      <w:r>
        <w:rPr>
          <w:lang w:val="ru-RU"/>
        </w:rPr>
        <w:t xml:space="preserve"> </w:t>
      </w:r>
      <w:r w:rsidRPr="001E1BDC">
        <w:rPr>
          <w:noProof/>
        </w:rPr>
        <w:t xml:space="preserve">2-е изд., перераб. </w:t>
      </w:r>
      <w:r>
        <w:rPr>
          <w:noProof/>
          <w:lang w:val="ru-RU"/>
        </w:rPr>
        <w:t>и</w:t>
      </w:r>
      <w:r w:rsidRPr="001E1BDC">
        <w:rPr>
          <w:noProof/>
        </w:rPr>
        <w:t xml:space="preserve"> доп. </w:t>
      </w:r>
      <w:r w:rsidRPr="001E1BDC">
        <w:t>/</w:t>
      </w:r>
      <w:r w:rsidRPr="007023FB">
        <w:rPr>
          <w:noProof/>
        </w:rPr>
        <w:t xml:space="preserve"> </w:t>
      </w:r>
      <w:r w:rsidRPr="001E1BDC">
        <w:rPr>
          <w:noProof/>
        </w:rPr>
        <w:t>А.В. Лишиленко</w:t>
      </w:r>
      <w:r>
        <w:rPr>
          <w:noProof/>
          <w:lang w:val="ru-RU"/>
        </w:rPr>
        <w:t xml:space="preserve">. </w:t>
      </w:r>
      <w:r w:rsidRPr="001E1BDC">
        <w:rPr>
          <w:noProof/>
        </w:rPr>
        <w:t>– К</w:t>
      </w:r>
      <w:r>
        <w:rPr>
          <w:noProof/>
          <w:lang w:val="ru-RU"/>
        </w:rPr>
        <w:t>.</w:t>
      </w:r>
      <w:r w:rsidRPr="001E1BDC">
        <w:rPr>
          <w:noProof/>
        </w:rPr>
        <w:t>: Центр учебной литературы, 2006.</w:t>
      </w:r>
      <w:r w:rsidRPr="00624151">
        <w:t xml:space="preserve"> </w:t>
      </w:r>
      <w:r w:rsidRPr="001E1BDC">
        <w:t>–</w:t>
      </w:r>
      <w:r w:rsidRPr="001E1BDC">
        <w:rPr>
          <w:noProof/>
        </w:rPr>
        <w:t xml:space="preserve"> 707</w:t>
      </w:r>
      <w:r>
        <w:rPr>
          <w:noProof/>
          <w:lang w:val="ru-RU"/>
        </w:rPr>
        <w:t xml:space="preserve"> </w:t>
      </w:r>
      <w:r w:rsidRPr="001E1BDC">
        <w:rPr>
          <w:noProof/>
        </w:rPr>
        <w:t xml:space="preserve">с.   </w:t>
      </w:r>
    </w:p>
    <w:p w:rsidR="00B547F0" w:rsidRPr="003A7726" w:rsidRDefault="00B00099" w:rsidP="00B00099">
      <w:pPr>
        <w:pStyle w:val="a3"/>
      </w:pPr>
      <w:r w:rsidRPr="001E1BDC">
        <w:rPr>
          <w:noProof/>
        </w:rPr>
        <w:t xml:space="preserve">Лишиленко А.В. Теория бухгалтерского учета: </w:t>
      </w:r>
      <w:r>
        <w:rPr>
          <w:noProof/>
        </w:rPr>
        <w:t>у</w:t>
      </w:r>
      <w:r w:rsidRPr="001E1BDC">
        <w:rPr>
          <w:noProof/>
        </w:rPr>
        <w:t>чебник</w:t>
      </w:r>
      <w:r w:rsidRPr="00624151">
        <w:t xml:space="preserve"> </w:t>
      </w:r>
      <w:r w:rsidRPr="001E1BDC">
        <w:t>/</w:t>
      </w:r>
      <w:r w:rsidRPr="007023FB">
        <w:rPr>
          <w:noProof/>
        </w:rPr>
        <w:t xml:space="preserve"> </w:t>
      </w:r>
      <w:r w:rsidRPr="001E1BDC">
        <w:rPr>
          <w:noProof/>
        </w:rPr>
        <w:t>А.В. Лишиленко</w:t>
      </w:r>
      <w:r>
        <w:rPr>
          <w:noProof/>
        </w:rPr>
        <w:t>.</w:t>
      </w:r>
      <w:r w:rsidRPr="001E1BDC">
        <w:rPr>
          <w:noProof/>
        </w:rPr>
        <w:t xml:space="preserve"> – К</w:t>
      </w:r>
      <w:r>
        <w:rPr>
          <w:noProof/>
        </w:rPr>
        <w:t>.</w:t>
      </w:r>
      <w:r w:rsidRPr="001E1BDC">
        <w:rPr>
          <w:noProof/>
        </w:rPr>
        <w:t>: Центр учебной литературы, 2008.</w:t>
      </w:r>
      <w:r w:rsidRPr="00624151">
        <w:rPr>
          <w:noProof/>
        </w:rPr>
        <w:t xml:space="preserve"> </w:t>
      </w:r>
      <w:r w:rsidRPr="001E1BDC">
        <w:rPr>
          <w:noProof/>
        </w:rPr>
        <w:t>– 235</w:t>
      </w:r>
      <w:r>
        <w:rPr>
          <w:noProof/>
        </w:rPr>
        <w:t xml:space="preserve"> </w:t>
      </w:r>
      <w:r w:rsidRPr="001E1BDC">
        <w:rPr>
          <w:noProof/>
        </w:rPr>
        <w:t xml:space="preserve">с.         </w:t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B1B" w:rsidRDefault="007E1B1B" w:rsidP="00B547F0">
      <w:pPr>
        <w:spacing w:after="0" w:line="240" w:lineRule="auto"/>
      </w:pPr>
      <w:r>
        <w:separator/>
      </w:r>
    </w:p>
  </w:endnote>
  <w:endnote w:type="continuationSeparator" w:id="0">
    <w:p w:rsidR="007E1B1B" w:rsidRDefault="007E1B1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B1B" w:rsidRDefault="007E1B1B" w:rsidP="00B547F0">
      <w:pPr>
        <w:spacing w:after="0" w:line="240" w:lineRule="auto"/>
      </w:pPr>
      <w:r>
        <w:separator/>
      </w:r>
    </w:p>
  </w:footnote>
  <w:footnote w:type="continuationSeparator" w:id="0">
    <w:p w:rsidR="007E1B1B" w:rsidRDefault="007E1B1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119FC" w:rsidRPr="00F74193" w:rsidRDefault="00A119FC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596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19FC" w:rsidRDefault="00A119F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763E6"/>
    <w:multiLevelType w:val="hybridMultilevel"/>
    <w:tmpl w:val="86448396"/>
    <w:lvl w:ilvl="0" w:tplc="032ABDEE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304BF4"/>
    <w:multiLevelType w:val="singleLevel"/>
    <w:tmpl w:val="0812FB04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8">
    <w:nsid w:val="601B3A5A"/>
    <w:multiLevelType w:val="hybridMultilevel"/>
    <w:tmpl w:val="2BAA7C5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973174"/>
    <w:multiLevelType w:val="multilevel"/>
    <w:tmpl w:val="C85E3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nothing"/>
      <w:lvlText w:val="%1.%6 - 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9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0">
    <w:nsid w:val="676254AF"/>
    <w:multiLevelType w:val="hybridMultilevel"/>
    <w:tmpl w:val="F6F4B3A8"/>
    <w:lvl w:ilvl="0" w:tplc="A4CA74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90D4C"/>
    <w:multiLevelType w:val="hybridMultilevel"/>
    <w:tmpl w:val="986252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5"/>
  </w:num>
  <w:num w:numId="10">
    <w:abstractNumId w:val="9"/>
  </w:num>
  <w:num w:numId="11">
    <w:abstractNumId w:val="9"/>
  </w:num>
  <w:num w:numId="12">
    <w:abstractNumId w:val="9"/>
  </w:num>
  <w:num w:numId="13">
    <w:abstractNumId w:val="6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10"/>
  </w:num>
  <w:num w:numId="22">
    <w:abstractNumId w:val="8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331F"/>
    <w:rsid w:val="00084D3D"/>
    <w:rsid w:val="000855AB"/>
    <w:rsid w:val="000A738B"/>
    <w:rsid w:val="000B4348"/>
    <w:rsid w:val="000C5E8C"/>
    <w:rsid w:val="000D269E"/>
    <w:rsid w:val="000D6524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3477"/>
    <w:rsid w:val="00225EDC"/>
    <w:rsid w:val="00230BB2"/>
    <w:rsid w:val="0023153C"/>
    <w:rsid w:val="00234B33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6189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5DB7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062CC"/>
    <w:rsid w:val="00510B4D"/>
    <w:rsid w:val="005264AF"/>
    <w:rsid w:val="005356BC"/>
    <w:rsid w:val="00537077"/>
    <w:rsid w:val="00542540"/>
    <w:rsid w:val="00547F34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D55D3"/>
    <w:rsid w:val="006E07FE"/>
    <w:rsid w:val="006E4923"/>
    <w:rsid w:val="006E62A5"/>
    <w:rsid w:val="00715922"/>
    <w:rsid w:val="00723080"/>
    <w:rsid w:val="0072433C"/>
    <w:rsid w:val="00730DFF"/>
    <w:rsid w:val="00732708"/>
    <w:rsid w:val="0073557E"/>
    <w:rsid w:val="00754014"/>
    <w:rsid w:val="007560AD"/>
    <w:rsid w:val="00756824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1B1B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67501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063A"/>
    <w:rsid w:val="00993EB1"/>
    <w:rsid w:val="009A6FE1"/>
    <w:rsid w:val="009B0121"/>
    <w:rsid w:val="009B7164"/>
    <w:rsid w:val="009D0140"/>
    <w:rsid w:val="009D724F"/>
    <w:rsid w:val="009E319A"/>
    <w:rsid w:val="009F7195"/>
    <w:rsid w:val="00A01732"/>
    <w:rsid w:val="00A04272"/>
    <w:rsid w:val="00A11021"/>
    <w:rsid w:val="00A119FC"/>
    <w:rsid w:val="00A236BE"/>
    <w:rsid w:val="00A32CBD"/>
    <w:rsid w:val="00A36C7F"/>
    <w:rsid w:val="00A474C0"/>
    <w:rsid w:val="00A47F29"/>
    <w:rsid w:val="00A549F6"/>
    <w:rsid w:val="00A6486F"/>
    <w:rsid w:val="00A733C8"/>
    <w:rsid w:val="00A9360A"/>
    <w:rsid w:val="00AB1676"/>
    <w:rsid w:val="00AB47A5"/>
    <w:rsid w:val="00AB59E6"/>
    <w:rsid w:val="00AC11DC"/>
    <w:rsid w:val="00AC20D6"/>
    <w:rsid w:val="00AC4D79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0099"/>
    <w:rsid w:val="00B057DB"/>
    <w:rsid w:val="00B05E44"/>
    <w:rsid w:val="00B0735A"/>
    <w:rsid w:val="00B07B33"/>
    <w:rsid w:val="00B100DA"/>
    <w:rsid w:val="00B15C45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5860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A725D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05968"/>
    <w:rsid w:val="00D373D4"/>
    <w:rsid w:val="00D43948"/>
    <w:rsid w:val="00D44B0E"/>
    <w:rsid w:val="00D46BE3"/>
    <w:rsid w:val="00D670DE"/>
    <w:rsid w:val="00D72BA2"/>
    <w:rsid w:val="00D75F41"/>
    <w:rsid w:val="00D77B15"/>
    <w:rsid w:val="00D856AD"/>
    <w:rsid w:val="00D86837"/>
    <w:rsid w:val="00D973F8"/>
    <w:rsid w:val="00D97915"/>
    <w:rsid w:val="00DB1B3D"/>
    <w:rsid w:val="00DC1BA2"/>
    <w:rsid w:val="00DC6F7D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1407C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E0DAE"/>
    <w:rsid w:val="00EF0A2F"/>
    <w:rsid w:val="00EF14B4"/>
    <w:rsid w:val="00EF18BC"/>
    <w:rsid w:val="00EF7C96"/>
    <w:rsid w:val="00F039D3"/>
    <w:rsid w:val="00F03C72"/>
    <w:rsid w:val="00F04974"/>
    <w:rsid w:val="00F063D6"/>
    <w:rsid w:val="00F06F81"/>
    <w:rsid w:val="00F22C96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3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3"/>
    <w:next w:val="a3"/>
    <w:qFormat/>
    <w:rsid w:val="007560AD"/>
    <w:pPr>
      <w:numPr>
        <w:ilvl w:val="8"/>
        <w:numId w:val="15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.Таблица заголовки"/>
    <w:basedOn w:val="a3"/>
    <w:next w:val="a3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1">
    <w:name w:val="Balloon Text"/>
    <w:basedOn w:val="a2"/>
    <w:link w:val="af2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3">
    <w:name w:val="К. Таблица наименования"/>
    <w:basedOn w:val="af0"/>
    <w:qFormat/>
    <w:rsid w:val="00BA0550"/>
    <w:pPr>
      <w:jc w:val="left"/>
    </w:pPr>
  </w:style>
  <w:style w:type="paragraph" w:customStyle="1" w:styleId="af4">
    <w:name w:val="К. Таблица суммы"/>
    <w:basedOn w:val="af0"/>
    <w:qFormat/>
    <w:rsid w:val="00A549F6"/>
    <w:pPr>
      <w:jc w:val="right"/>
    </w:pPr>
  </w:style>
  <w:style w:type="paragraph" w:styleId="af5">
    <w:name w:val="List Paragraph"/>
    <w:basedOn w:val="a2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3"/>
    <w:qFormat/>
    <w:rsid w:val="00B65860"/>
    <w:pPr>
      <w:numPr>
        <w:ilvl w:val="5"/>
        <w:numId w:val="15"/>
      </w:numPr>
    </w:pPr>
  </w:style>
  <w:style w:type="paragraph" w:customStyle="1" w:styleId="a1">
    <w:name w:val="Список литературы_методич"/>
    <w:basedOn w:val="af6"/>
    <w:next w:val="a7"/>
    <w:qFormat/>
    <w:rsid w:val="00B00099"/>
    <w:pPr>
      <w:numPr>
        <w:numId w:val="24"/>
      </w:numPr>
      <w:tabs>
        <w:tab w:val="clear" w:pos="567"/>
        <w:tab w:val="num" w:pos="360"/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30"/>
      <w:szCs w:val="24"/>
      <w:lang w:val="uk-UA"/>
    </w:rPr>
  </w:style>
  <w:style w:type="paragraph" w:styleId="af6">
    <w:name w:val="Bibliography"/>
    <w:basedOn w:val="a2"/>
    <w:next w:val="a2"/>
    <w:uiPriority w:val="37"/>
    <w:semiHidden/>
    <w:unhideWhenUsed/>
    <w:rsid w:val="00B00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3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3"/>
    <w:next w:val="a3"/>
    <w:qFormat/>
    <w:rsid w:val="007560AD"/>
    <w:pPr>
      <w:numPr>
        <w:ilvl w:val="8"/>
        <w:numId w:val="15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.Таблица заголовки"/>
    <w:basedOn w:val="a3"/>
    <w:next w:val="a3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1">
    <w:name w:val="Balloon Text"/>
    <w:basedOn w:val="a2"/>
    <w:link w:val="af2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3">
    <w:name w:val="К. Таблица наименования"/>
    <w:basedOn w:val="af0"/>
    <w:qFormat/>
    <w:rsid w:val="00BA0550"/>
    <w:pPr>
      <w:jc w:val="left"/>
    </w:pPr>
  </w:style>
  <w:style w:type="paragraph" w:customStyle="1" w:styleId="af4">
    <w:name w:val="К. Таблица суммы"/>
    <w:basedOn w:val="af0"/>
    <w:qFormat/>
    <w:rsid w:val="00A549F6"/>
    <w:pPr>
      <w:jc w:val="right"/>
    </w:pPr>
  </w:style>
  <w:style w:type="paragraph" w:styleId="af5">
    <w:name w:val="List Paragraph"/>
    <w:basedOn w:val="a2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3"/>
    <w:qFormat/>
    <w:rsid w:val="00B65860"/>
    <w:pPr>
      <w:numPr>
        <w:ilvl w:val="5"/>
        <w:numId w:val="15"/>
      </w:numPr>
    </w:pPr>
  </w:style>
  <w:style w:type="paragraph" w:customStyle="1" w:styleId="a1">
    <w:name w:val="Список литературы_методич"/>
    <w:basedOn w:val="af6"/>
    <w:next w:val="a7"/>
    <w:qFormat/>
    <w:rsid w:val="00B00099"/>
    <w:pPr>
      <w:numPr>
        <w:numId w:val="24"/>
      </w:numPr>
      <w:tabs>
        <w:tab w:val="clear" w:pos="567"/>
        <w:tab w:val="num" w:pos="360"/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30"/>
      <w:szCs w:val="24"/>
      <w:lang w:val="uk-UA"/>
    </w:rPr>
  </w:style>
  <w:style w:type="paragraph" w:styleId="af6">
    <w:name w:val="Bibliography"/>
    <w:basedOn w:val="a2"/>
    <w:next w:val="a2"/>
    <w:uiPriority w:val="37"/>
    <w:semiHidden/>
    <w:unhideWhenUsed/>
    <w:rsid w:val="00B0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863F2D-BC16-4C98-A66E-C4E7DC18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18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333</cp:revision>
  <cp:lastPrinted>2019-06-11T04:59:00Z</cp:lastPrinted>
  <dcterms:created xsi:type="dcterms:W3CDTF">2019-03-03T08:41:00Z</dcterms:created>
  <dcterms:modified xsi:type="dcterms:W3CDTF">2019-06-11T05:05:00Z</dcterms:modified>
</cp:coreProperties>
</file>