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C0" w:rsidRPr="00707FC0" w:rsidRDefault="00707FC0" w:rsidP="00707FC0">
      <w:pPr>
        <w:keepNext/>
        <w:keepLines/>
        <w:spacing w:line="276" w:lineRule="auto"/>
        <w:ind w:firstLine="0"/>
        <w:jc w:val="left"/>
        <w:outlineLvl w:val="0"/>
        <w:rPr>
          <w:rFonts w:ascii="Arial" w:eastAsiaTheme="majorEastAsia" w:hAnsi="Arial" w:cs="Arial"/>
          <w:b/>
          <w:bCs/>
          <w:iCs/>
          <w:sz w:val="24"/>
          <w:szCs w:val="24"/>
        </w:rPr>
      </w:pPr>
      <w:r w:rsidRPr="00707FC0">
        <w:rPr>
          <w:rFonts w:ascii="Arial" w:eastAsiaTheme="majorEastAsia" w:hAnsi="Arial" w:cs="Arial"/>
          <w:b/>
          <w:sz w:val="24"/>
          <w:szCs w:val="24"/>
        </w:rPr>
        <w:t>Лекция 4.</w:t>
      </w:r>
      <w:r w:rsidRPr="00707FC0">
        <w:rPr>
          <w:rFonts w:ascii="Arial" w:eastAsiaTheme="majorEastAsia" w:hAnsi="Arial" w:cs="Arial"/>
          <w:sz w:val="24"/>
          <w:szCs w:val="24"/>
        </w:rPr>
        <w:t xml:space="preserve"> </w:t>
      </w:r>
      <w:r w:rsidRPr="00707FC0">
        <w:rPr>
          <w:rFonts w:ascii="Arial" w:eastAsiaTheme="majorEastAsia" w:hAnsi="Arial" w:cs="Arial"/>
          <w:b/>
          <w:bCs/>
          <w:iCs/>
          <w:sz w:val="24"/>
          <w:szCs w:val="24"/>
        </w:rPr>
        <w:t>Европейская культура эпохи Средневековья и Возрождения.</w:t>
      </w:r>
    </w:p>
    <w:p w:rsidR="00707FC0" w:rsidRPr="00707FC0" w:rsidRDefault="00707FC0" w:rsidP="00707FC0">
      <w:pPr>
        <w:numPr>
          <w:ilvl w:val="0"/>
          <w:numId w:val="4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Культура Европейского Средневековья.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1.1. Предпосылки средневековой культуры.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1.2. Христианство в культуре Средних веков.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1.3. Язычество в средневековой культуре.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1.4. Образование и наука в Средние века.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1.5. Рыцарская культура.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1.6. Художественная культура Средневековья.</w:t>
      </w:r>
    </w:p>
    <w:p w:rsidR="00707FC0" w:rsidRPr="00707FC0" w:rsidRDefault="00707FC0" w:rsidP="00707FC0">
      <w:pPr>
        <w:numPr>
          <w:ilvl w:val="0"/>
          <w:numId w:val="4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Культура эпохи Возрождения.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2.1. Ренессанс как возрождение идеалов античности.</w:t>
      </w:r>
    </w:p>
    <w:p w:rsidR="00707FC0" w:rsidRPr="00707FC0" w:rsidRDefault="00707FC0" w:rsidP="00707FC0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2.2. Идея божественного начала в человеке.</w:t>
      </w:r>
    </w:p>
    <w:p w:rsidR="00707FC0" w:rsidRPr="00707FC0" w:rsidRDefault="00707FC0" w:rsidP="00707FC0">
      <w:pPr>
        <w:ind w:firstLine="0"/>
        <w:jc w:val="left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Термин "средние века" был введен в оборот итальянскими гуманистами в XV - XVI вв. Деятели эпохи Возрождения хотели таким образом отграничить свою культуру от предшествующих "темных веков" и одновременно подчеркнуть свою связь с античностью. По поводу хронологических рамок Средневековья существуют различные точки зрения. Нижней границей единодушно считается </w:t>
      </w:r>
      <w:proofErr w:type="spellStart"/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V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в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. (распад Западной Римской империи, передача знаков императорской власти в Константинополь). Верхняя граница колеблется от XV до XV</w:t>
      </w:r>
      <w:r w:rsidRPr="00707FC0">
        <w:rPr>
          <w:rFonts w:ascii="Arial" w:eastAsiaTheme="minorHAnsi" w:hAnsi="Arial" w:cs="Arial"/>
          <w:bCs/>
          <w:sz w:val="16"/>
          <w:szCs w:val="16"/>
          <w:lang w:val="en-US"/>
        </w:rPr>
        <w:t>III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в. Если выделять эпоху Возрождения как самостоятельный культурный этап, то окончание Средневековья нужно датировать началом XV в.</w:t>
      </w:r>
    </w:p>
    <w:p w:rsidR="00707FC0" w:rsidRPr="00707FC0" w:rsidRDefault="00707FC0" w:rsidP="00707FC0">
      <w:pPr>
        <w:ind w:firstLine="0"/>
        <w:jc w:val="left"/>
        <w:rPr>
          <w:rFonts w:ascii="Arial" w:eastAsiaTheme="minorHAnsi" w:hAnsi="Arial" w:cs="Arial"/>
          <w:b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1.1.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/>
          <w:bCs/>
          <w:sz w:val="16"/>
          <w:szCs w:val="16"/>
        </w:rPr>
        <w:t>Предпосылки средневековой культуры.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Европейское Средневековье начиналось фактически с культурной катастрофы предшествующей, античной, цивилизации. Вместе с разрушением римской государственности стремительно исчезают ценностные основания античности. Надо заметить, что германские племена также очень сильно пострадали от своих завоевательных походов, откатившись назад в культурном развитии. Наступил период культурного безвременья, продолжавшийся до конца VIII в. Внешне это выразилось в ужасающей разрухе: огромное сокращение общей численности населения (в 5-6 раз), необработанные поля, опустевшие города. Рим, население которого прежде превышало миллион жителей, к VI в. существовал в пределах всего нескольких кварталов. Многие города вообще исчезли с лица земли, а те, что остались, в большинстве превратились в поселения сельского типа.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Исчезла также и полисная организация жизни. Город перестал быть культурным центром, эту функцию взяли на себя монастыри. Прекратилось каменное строительство, производство стекла, вновь стали</w:t>
      </w:r>
      <w:r w:rsid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применять примитивные орудия труда, было уничтожено огромное количество произведений литературы, скульптуры, живописи.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На месте бывшей Римской империи возникли новые государственные образования, состоящие из разрозненных, этнически разнородных территорий, не ощущавших культурного единства. Германцы расселились на завоеванных землях хаотично, чередуясь с поселениями местных жителей. Это привело к потере собственной идентичности, пространство и время перестали делиться на "свое" и "чужое" (что характерно для архаичных обществ), мир потерял свою устойчивость, космос сменился хаосом. Привычная картина мира была разрушена в своих основаниях.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Античность и Средневековье. И все же средневековая культура сохранила некоторые формы, созданные Античностью (прежде всего, Римом). Правда, очень часто в урезанном, поверхностном виде.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И всегда в связи с новыми ценностями и целями. Например, средневековое образование продолжало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строиться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как и позднеантичная система "семи свободных искусств": сначала изучали грамматику, риторику и диалектику, потом геометрию, арифметику, музыку, астрономию. Но в Античности образованность имела самостоятельную ценность, а невежественный человек никогда не становился до конца свободным, оставаясь рабом своих страстей и внешних обстоятельств. В Средние века образование было, прежде всего, средством для богослужебной практики и управления государством.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Некоторые дисциплины, в частности риторика, полностью изменили свой смысл. В раннее Средневековье риторика стала искусством скорее письменного, а не устного слова, практикой искусного составления деловых документов, а не искусством прекрасно говорить. Арифметика формировала навыки счета и решения задач, но никак не связывалась с познанием сущности мира, как в Античности.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Основание средневекового богословия было античным. Несколько веков христианская философия развивалась еще в рамках Античности.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Христианство вынуждено было отстаивать свои идеалы, находясь в культуре с глубоко развитой системой онтологии, гносеологии, логики, с утонченным искусством полемики. Бороться с языческой философией, которая начала проникать в христианство в форме ересей, можно было только ее же средствами. Возникающее богословие опиралось, прежде всего, на античный неоплатонизм. Но в отличие от Античности философия в Средние века перестает быть последним способом постижения истины. Выше нее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становится вера Церковная организация раннего Средневековья еще достаточно долгое время продолжала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строиться по принципу античных полисов: относительно независимые митрополии, а затем патриархии создавали единый союз. Хотя римские епископы задолго до фактического разделения церквей в 1054 г. стремились к созданию централизованной церкви и реально обладали особыми правами (поскольку апостолами Петром и Павлом была основана именно Римская Церковь, а значит, именно Рим сохраняет чистоту вероучения). Но и здесь христианство заимствовало только форму. Ведь основным достоянием полисной организации была свободная гражданственность, а христиане, даже епископы, были рабами, пусть и Божьими.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Несомненно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влияние Античности и на средневековое искусство. Купольный храм, базилика как архитектурные формы были заимствованы из римской культуры. В скульптуре использовались традиции античных мастеров. Связь иконописи и греческой живописи проявлялась в технике, форме, а вначале и в использовании античного сюжета в качестве символа для сюжета христианского. Но искусство в Средние века было призвано, прежде всего, приблизить человека к Богу, вечности, освободиться от природного начала, а не подчеркнуть гармонию телесного и духовного, материи и формы.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Сохраняется и языковая преемственность древнеримской и средневековой культуры. Латынь остается языком учености и церковной проповеди. Однако людей, которые считали этот язык родным, становится все меньше. К V</w:t>
      </w:r>
      <w:r w:rsidRPr="00707FC0">
        <w:rPr>
          <w:rFonts w:ascii="Arial" w:eastAsiaTheme="minorHAnsi" w:hAnsi="Arial" w:cs="Arial"/>
          <w:bCs/>
          <w:sz w:val="16"/>
          <w:szCs w:val="16"/>
          <w:lang w:val="en-US"/>
        </w:rPr>
        <w:t>III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в. во многих варварских королевствах население перестало понимать латынь.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Примечательно, что Средневековью была известна очень небольшая часть античного книжного наследия. Причем в качестве образцов использовались в основном тексты тех античных авторов, которые самой Античности были практически неизвестны, а о тех, кто определял развитие научной мысли Греции и Рима, в Средние века знали очень мало. Например, из работ Платона до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Х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  <w:lang w:val="en-US"/>
        </w:rPr>
        <w:t>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- Х</w:t>
      </w:r>
      <w:r w:rsidRPr="00707FC0">
        <w:rPr>
          <w:rFonts w:ascii="Arial" w:eastAsiaTheme="minorHAnsi" w:hAnsi="Arial" w:cs="Arial"/>
          <w:bCs/>
          <w:sz w:val="16"/>
          <w:szCs w:val="16"/>
          <w:lang w:val="en-US"/>
        </w:rPr>
        <w:t>III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вв. изучалась только часть диалога "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Тимей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". Евклид, Архимед, Птолемей были надолго забыты. При этом авторитетным географом становится Юлиан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Солин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(</w:t>
      </w:r>
      <w:r w:rsidR="00991FE3">
        <w:rPr>
          <w:rFonts w:ascii="Arial" w:eastAsiaTheme="minorHAnsi" w:hAnsi="Arial" w:cs="Arial"/>
          <w:bCs/>
          <w:sz w:val="16"/>
          <w:szCs w:val="16"/>
          <w:lang w:val="en-US"/>
        </w:rPr>
        <w:t>III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в.), работы которого содержат фантастические описания стран и явно тяготеют к мифу.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 большей степени античное культурное наследие сохранилось в Византии, и именно она осуществила синтез античной и христианской традиции и стала одним из посредников в передаче античного наследия Европе.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Главным явлением культурной жизни поздней Античности, которое перешло в Средневековье, став его фундаментом, было христианство.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Уже к концу IV в. большинство населения Римской империи было, хотя бы формально, христианским. На фоне развала античной цивилизации только церковная организация смогла сохранить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свою жизнеспособность и стать культурно-объединительной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силой Европы.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1.2. Христианство в культуре Средних веков.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Христианство выступает мировоззренческим основанием Средневековья,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откладывая отпечаток на все сферы духовной и материальной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жизни. Система ценностей в Средневековье имеет своим абсолютным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центром Бога. Человеку дано как дар и задано как задача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приобщение к Божественной сущности. Каждой своей мыслью 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поступком человек служит Богу. Приближение же к Богу есть спасение,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вечная жизнь. Поэтому все поступки соотносятся с идеей абсолютного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спасения или абсолютной гибели. Главный </w:t>
      </w:r>
      <w:r w:rsidRPr="00707FC0">
        <w:rPr>
          <w:rFonts w:ascii="Arial" w:eastAsiaTheme="minorHAnsi" w:hAnsi="Arial" w:cs="Arial"/>
          <w:bCs/>
          <w:sz w:val="16"/>
          <w:szCs w:val="16"/>
        </w:rPr>
        <w:lastRenderedPageBreak/>
        <w:t>модус отношения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 Богу - надежда и вера. Это чаяние того, чего нет и в чем нельзя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удостовериться. Христианское Божественное Провидение в отличие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 античного Рока не отрицает диалога и возможности изменения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своей судьбы. К Богу можно взывать и на него надеяться.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607E6C">
        <w:rPr>
          <w:rFonts w:ascii="Arial" w:eastAsiaTheme="minorHAnsi" w:hAnsi="Arial" w:cs="Arial"/>
          <w:b/>
          <w:bCs/>
          <w:sz w:val="16"/>
          <w:szCs w:val="16"/>
        </w:rPr>
        <w:t>Христианство приносит в средневековую культуру новый образ</w:t>
      </w:r>
      <w:r w:rsidR="004856D5" w:rsidRPr="00607E6C">
        <w:rPr>
          <w:rFonts w:ascii="Arial" w:eastAsiaTheme="minorHAnsi" w:hAnsi="Arial" w:cs="Arial"/>
          <w:b/>
          <w:bCs/>
          <w:sz w:val="16"/>
          <w:szCs w:val="16"/>
        </w:rPr>
        <w:t xml:space="preserve"> </w:t>
      </w:r>
      <w:r w:rsidRPr="00607E6C">
        <w:rPr>
          <w:rFonts w:ascii="Arial" w:eastAsiaTheme="minorHAnsi" w:hAnsi="Arial" w:cs="Arial"/>
          <w:b/>
          <w:bCs/>
          <w:sz w:val="16"/>
          <w:szCs w:val="16"/>
        </w:rPr>
        <w:t>человека</w:t>
      </w:r>
      <w:r w:rsidRPr="00707FC0">
        <w:rPr>
          <w:rFonts w:ascii="Arial" w:eastAsiaTheme="minorHAnsi" w:hAnsi="Arial" w:cs="Arial"/>
          <w:bCs/>
          <w:sz w:val="16"/>
          <w:szCs w:val="16"/>
        </w:rPr>
        <w:t>. С одной стороны, человек есть образ и подобие Бога и потому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может приблизиться к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божественному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обожиться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. С другой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стороны, в нем живет низменное начало, он подвергнут бесовским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внушениям, которые расщепляют его волю. Средневековый человек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не может объяснить свою внутреннюю жизнь без понятий благодати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бесовской одержимости. Он испытывает мучительное раздвоение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внутри личности. Теперь его жизнь располагается между ослепительной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бездной благодати и черной бездной погибели, и каждый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должен решить, в какую сторону ему устремиться.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Христианские догматы определяли некоторые моменты средневековой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идеологии. Так, общество, подобно Троице, понималось с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IX в. как нераздельное единство трех социальных слоев: церковников,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воинов, работников. Поэтому во главу угла ставилась идея взаимного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служения всех сословий на благо целого.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Но не только общие ценностные основания Средневековья были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связаны с христианством. Вполне конкретные сферы общественной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жизни соотносились с церковной идеологией. К примеру, Римская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Церковь непосредственно принимала участие в политической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жизни. Не без влияния Римского папы и епископов осуществлялись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назначения на государственные должности, велись переговоры о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мире. Церковь вполне сознательно провоцировала политические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конфликты. Все княжества и государства понимались как части христианского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царства. Церковь имела свои суды, в которых рассматривались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также и вполне светские дела. Она была также крупным собственником и получала долю от государственных податей. Настоятели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крупных монастырей и епископы, особенно в Германии периода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раннего Средневековья, были довольно крупными феодалами,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вассалами которых были бароны и рыцари* Т.е. они совмещали духовную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светскую власть.</w:t>
      </w:r>
    </w:p>
    <w:p w:rsidR="004856D5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Христианскими идеями регламентировались даже предельно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частные нормы поведения.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Так, верующий должен выпивать любое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питье за пять глотков, "по числу ран на теле Господа нашего, в конце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же делает двойной глоток, ибо из раны в боку Иисуса истекла 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кровь, и вода" (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Й.Хейзинга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Осень Средневековья.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С. 154).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End"/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Христианство породило и такую своеобразную форму социальной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организации, как монастыри. Монастыри в раннем Средневековье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становятся практически единственными центрами духовной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культуры, образования. Монастыри выполняли также функцию книгохранилищ,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них появляются скриптории - центры по переписке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книг. Монахи принимали в свои ряды людей независимо от их происхождения,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 практике реализуя раннехристианскую идею равенства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всех перед Богом. В центре монастырской жизни стояли молитва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аскеза. Но европейские монастыри обеспечивали сами себя 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пропитанием. В силу этого труд стал восприниматься как подготовительный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этап на пути к спасению. И хотя в Средние века труд так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же, как и в Античности, не занимал почетного места ("В поте лица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будете добывать хлеб свой"), но позже заложенное монастырями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отношение к труду будет востребовано бюргерским сословием 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выльется в протестантскую трудовую мирскую аскезу.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Однако, несмотря на такое многообразное влияние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христианства</w:t>
      </w:r>
      <w:proofErr w:type="gramEnd"/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 Средневековье, надо иметь в виду, что часто христианские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ценности лишь поверхностно проникали в сознание людей, видоизменялись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 неузнаваемости, а за внешней христианской обрядностью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оставались языческие, архаичные по своей природе культурные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основания.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bookmarkStart w:id="0" w:name="_GoBack"/>
      <w:r w:rsidRPr="00707FC0">
        <w:rPr>
          <w:rFonts w:ascii="Arial" w:eastAsiaTheme="minorHAnsi" w:hAnsi="Arial" w:cs="Arial"/>
          <w:b/>
          <w:bCs/>
          <w:sz w:val="16"/>
          <w:szCs w:val="16"/>
        </w:rPr>
        <w:t>1.3. Язычество в средневековой культуре.</w:t>
      </w:r>
      <w:bookmarkEnd w:id="0"/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После захвата Империи германскими племенами, Римская церковь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столкнулась с необходимостью обращения в христианство варварских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народов, сознание которых было гораздо более архаичным,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чем античное. К тому же язычество этих народов далеко не исчерпало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своих созидательных возможностей. В результате их христианизации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Средневековье фактически сложилась ситуация "двоеверия".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Особенно тяготели к язычеству с его магической, мифологической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основой крестьяне, составлявшие большинство населения Европы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(сколько-нибудь заметный рост городов начинается лишь в ХП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в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.).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Основными причинами, которые этому способствовали, были следующие:</w:t>
      </w:r>
    </w:p>
    <w:p w:rsidR="004856D5" w:rsidRPr="004856D5" w:rsidRDefault="00707FC0" w:rsidP="004856D5">
      <w:pPr>
        <w:pStyle w:val="a3"/>
        <w:numPr>
          <w:ilvl w:val="0"/>
          <w:numId w:val="8"/>
        </w:numPr>
        <w:spacing w:after="0"/>
        <w:ind w:left="357" w:hanging="357"/>
        <w:rPr>
          <w:rFonts w:ascii="Arial" w:hAnsi="Arial" w:cs="Arial"/>
          <w:b w:val="0"/>
          <w:sz w:val="16"/>
          <w:szCs w:val="16"/>
        </w:rPr>
      </w:pPr>
      <w:r w:rsidRPr="004856D5">
        <w:rPr>
          <w:rFonts w:ascii="Arial" w:hAnsi="Arial" w:cs="Arial"/>
          <w:b w:val="0"/>
          <w:sz w:val="16"/>
          <w:szCs w:val="16"/>
        </w:rPr>
        <w:t>сохранение прежнего ритма жизни, связанного с сельскохозяйственным</w:t>
      </w:r>
      <w:r w:rsidR="004856D5" w:rsidRPr="004856D5">
        <w:rPr>
          <w:rFonts w:ascii="Arial" w:hAnsi="Arial" w:cs="Arial"/>
          <w:b w:val="0"/>
          <w:sz w:val="16"/>
          <w:szCs w:val="16"/>
        </w:rPr>
        <w:t xml:space="preserve"> </w:t>
      </w:r>
      <w:r w:rsidRPr="004856D5">
        <w:rPr>
          <w:rFonts w:ascii="Arial" w:hAnsi="Arial" w:cs="Arial"/>
          <w:b w:val="0"/>
          <w:sz w:val="16"/>
          <w:szCs w:val="16"/>
        </w:rPr>
        <w:t xml:space="preserve">циклом и природой; </w:t>
      </w:r>
    </w:p>
    <w:p w:rsidR="00707FC0" w:rsidRPr="004856D5" w:rsidRDefault="00707FC0" w:rsidP="004856D5">
      <w:pPr>
        <w:pStyle w:val="a3"/>
        <w:numPr>
          <w:ilvl w:val="0"/>
          <w:numId w:val="8"/>
        </w:numPr>
        <w:spacing w:after="0"/>
        <w:ind w:left="357" w:hanging="357"/>
        <w:rPr>
          <w:rFonts w:ascii="Arial" w:hAnsi="Arial" w:cs="Arial"/>
          <w:b w:val="0"/>
          <w:sz w:val="16"/>
          <w:szCs w:val="16"/>
        </w:rPr>
      </w:pPr>
      <w:r w:rsidRPr="004856D5">
        <w:rPr>
          <w:rFonts w:ascii="Arial" w:hAnsi="Arial" w:cs="Arial"/>
          <w:b w:val="0"/>
          <w:sz w:val="16"/>
          <w:szCs w:val="16"/>
        </w:rPr>
        <w:t>отождествление христианства с</w:t>
      </w:r>
      <w:r w:rsidR="004856D5" w:rsidRPr="004856D5">
        <w:rPr>
          <w:rFonts w:ascii="Arial" w:hAnsi="Arial" w:cs="Arial"/>
          <w:b w:val="0"/>
          <w:sz w:val="16"/>
          <w:szCs w:val="16"/>
        </w:rPr>
        <w:t xml:space="preserve"> </w:t>
      </w:r>
      <w:r w:rsidRPr="004856D5">
        <w:rPr>
          <w:rFonts w:ascii="Arial" w:hAnsi="Arial" w:cs="Arial"/>
          <w:b w:val="0"/>
          <w:sz w:val="16"/>
          <w:szCs w:val="16"/>
        </w:rPr>
        <w:t>государственной религией, налоговым гнетом, лишением независимости;</w:t>
      </w:r>
    </w:p>
    <w:p w:rsidR="004856D5" w:rsidRPr="004856D5" w:rsidRDefault="00707FC0" w:rsidP="004856D5">
      <w:pPr>
        <w:pStyle w:val="a3"/>
        <w:numPr>
          <w:ilvl w:val="0"/>
          <w:numId w:val="8"/>
        </w:numPr>
        <w:spacing w:after="0"/>
        <w:ind w:left="357" w:hanging="357"/>
        <w:rPr>
          <w:rFonts w:ascii="Arial" w:hAnsi="Arial" w:cs="Arial"/>
          <w:b w:val="0"/>
          <w:sz w:val="16"/>
          <w:szCs w:val="16"/>
        </w:rPr>
      </w:pPr>
      <w:r w:rsidRPr="004856D5">
        <w:rPr>
          <w:rFonts w:ascii="Arial" w:hAnsi="Arial" w:cs="Arial"/>
          <w:b w:val="0"/>
          <w:sz w:val="16"/>
          <w:szCs w:val="16"/>
        </w:rPr>
        <w:t xml:space="preserve">языковой барьер. 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Крестьяне говорили на народных диалектах,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были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необразованны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, а потому абстрактные христианские идеи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были им просто недоступны. К тому же сами народные языки тяготели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 конкретно-образному мышлению. Как бы то ни было, но обычаи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трупосожжения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, ритуальные пиршества с песнями и плясками,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поклонение силам природы, сельскохозяйственные ритуалы, заговоры,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народные игрища еще долгое время составляли основу сельской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жизни. Церковь решительно боролась со всеми проявлениями язычества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народной среде. Христианизация кое-где носила принудительный</w:t>
      </w:r>
      <w:r w:rsid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характер. Например, в капитулярии Карла Великого - </w:t>
      </w:r>
      <w:r w:rsidR="004856D5">
        <w:rPr>
          <w:rFonts w:ascii="Arial" w:eastAsiaTheme="minorHAnsi" w:hAnsi="Arial" w:cs="Arial"/>
          <w:bCs/>
          <w:sz w:val="16"/>
          <w:szCs w:val="16"/>
          <w:lang w:val="en-US"/>
        </w:rPr>
        <w:t>VIII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-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IX вв. говорится: "Пусть всех людей принуждают к изучению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"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Credo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" и господней молитвы или "Символа веры". И если кто не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знает их, пусть его бьют, либо пусть он воздерживается от всяческого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питья, кроме воды, до тех пор, пока не сумеет их полностью повторить..."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Тем не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менее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церковь должна была считаться с народными традициями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нередко шла на компромисс. Например, на месте старых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капищ строили христианские алтари, помещали мощи святых, для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того чтобы новообращенные могли с большей легкостью перейти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к</w:t>
      </w:r>
      <w:proofErr w:type="gramEnd"/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христианству. Старые боги превращались в святых или в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нечисть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Наиболее легко в сознание и повседневную жизнь проникала обрядовая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сторона христианства. Сложившаяся христианская обрядность,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принципе враждебная язычеству, на деле частично удовлетворила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религиозно-практические нужды вчерашних язычников,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которые не вникали в высший трансцендентный смысл христианской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литургии, но видели в ней замену старым языческим обрядам.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Христианизация крестьян приводила к выработке взглядов, весьма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далеких от того, чего добивалось духовенство. Фактически, на протяжении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всего Средневековья под покровом религиозного сознания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располагался мощный пласт архаических стереотипов, сохранялось,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 возможно, и главенствовало магическое отношение к миру.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Другим идеалом, пришедшим в Средневековье из варварства,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была ценность героического поведения. Германские племена жили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 многом за счет войны и грабежей, и военное дело всегда считалось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здесь в высшей степени достойным занятием. Рыцарское сословие,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окончательно сложившееся уже в позднем Средневековье, во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многом являлось воинским братством. С той лишь поправкой, что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рыцари были Христовы воины, защищающие веру и несущие ее в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другие земли.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Вассальные отношения в средневековой культуре также имеют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истоки в жизни германских племен. Служение в германском мире не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было служением общине-государству как в античности, оно было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служением вождю-индивиду. Причем не божественному царю, как в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древневосточных культурах, а герою. Вождь здесь - первый среди</w:t>
      </w:r>
      <w:r w:rsidR="004856D5" w:rsidRP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равных. И служение ему сопряжено с такой доблестью, как верность.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Если для римлян верность в первую очередь - это верность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долгу, клятве, городу, то у германцев это личная верность. Причем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верность эта добровольная, свободно принимаемая, выбираемая.</w:t>
      </w:r>
    </w:p>
    <w:p w:rsidR="004856D5" w:rsidRPr="00991FE3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Через идею верности в Средние века станут рассматриваться и отношения с Богом.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</w:p>
    <w:p w:rsidR="004856D5" w:rsidRPr="00991FE3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4856D5">
        <w:rPr>
          <w:rFonts w:ascii="Arial" w:eastAsiaTheme="minorHAnsi" w:hAnsi="Arial" w:cs="Arial"/>
          <w:b/>
          <w:bCs/>
          <w:sz w:val="16"/>
          <w:szCs w:val="16"/>
        </w:rPr>
        <w:t xml:space="preserve">Символизм и </w:t>
      </w:r>
      <w:proofErr w:type="spellStart"/>
      <w:r w:rsidRPr="004856D5">
        <w:rPr>
          <w:rFonts w:ascii="Arial" w:eastAsiaTheme="minorHAnsi" w:hAnsi="Arial" w:cs="Arial"/>
          <w:b/>
          <w:bCs/>
          <w:sz w:val="16"/>
          <w:szCs w:val="16"/>
        </w:rPr>
        <w:t>иерархизм</w:t>
      </w:r>
      <w:proofErr w:type="spellEnd"/>
      <w:r w:rsidRPr="004856D5">
        <w:rPr>
          <w:rFonts w:ascii="Arial" w:eastAsiaTheme="minorHAnsi" w:hAnsi="Arial" w:cs="Arial"/>
          <w:b/>
          <w:bCs/>
          <w:sz w:val="16"/>
          <w:szCs w:val="16"/>
        </w:rPr>
        <w:t xml:space="preserve"> как доминанты средневекового мировоззрения.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Символизм не является изобретением Средневековья, его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знала и архаичная культура. Но в первобытности символ тождественен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тому, что он обозначает. Христианство же в символе не смешивает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предмет и смысл, и не разделяет их. Это связано с преодолением</w:t>
      </w:r>
      <w:r w:rsidR="004856D5" w:rsidRPr="004856D5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античной установки на созерцание формы. Средневековый человек</w:t>
      </w:r>
      <w:r w:rsidR="004856D5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стремился к тому, что находится по ту сторону формы, к чистому</w:t>
      </w:r>
      <w:r w:rsidR="004856D5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божественному бытию. Тогда любая вещь необходимо становится</w:t>
      </w:r>
      <w:r w:rsidR="003C6B37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только его знаком, образом, символом. Внешний вид вещей только</w:t>
      </w:r>
      <w:r w:rsidR="003C6B37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образ вещей невидимых. Икона с изображением Христа не есть</w:t>
      </w:r>
      <w:r w:rsidR="003C6B37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сам Христос, а только отражение первообраза, но в ней есть отблеск</w:t>
      </w:r>
      <w:r w:rsidR="003C6B37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="003C6B37">
        <w:rPr>
          <w:rFonts w:ascii="Arial" w:eastAsiaTheme="minorHAnsi" w:hAnsi="Arial" w:cs="Arial"/>
          <w:bCs/>
          <w:sz w:val="16"/>
          <w:szCs w:val="16"/>
        </w:rPr>
        <w:t>б</w:t>
      </w:r>
      <w:r w:rsidRPr="00707FC0">
        <w:rPr>
          <w:rFonts w:ascii="Arial" w:eastAsiaTheme="minorHAnsi" w:hAnsi="Arial" w:cs="Arial"/>
          <w:bCs/>
          <w:sz w:val="16"/>
          <w:szCs w:val="16"/>
        </w:rPr>
        <w:t>ожественного света.</w:t>
      </w:r>
    </w:p>
    <w:p w:rsidR="00707FC0" w:rsidRPr="003C6B37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3C6B37">
        <w:rPr>
          <w:rFonts w:ascii="Arial" w:eastAsiaTheme="minorHAnsi" w:hAnsi="Arial" w:cs="Arial"/>
          <w:b/>
          <w:bCs/>
          <w:sz w:val="16"/>
          <w:szCs w:val="16"/>
        </w:rPr>
        <w:t>Природа символа амбивалентна и требует строгого различения.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lastRenderedPageBreak/>
        <w:t>Поцелуй есть знак преданности и предательства (Иуда). Есть знамения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Христа и Антихриста, есть ложные чудеса. Поэтому толкование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символов есть одновременно и сообщение людям истинного пути 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вере. Поэтому знать значения символов должен был каждый.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Символическое мышление в Средние века стало способом преодоления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пропасти между материальным и духовным миром, между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естественным и сверхъестественным. Посредством множества переходов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материальный мир связывался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духовным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, и это создавало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психологическую основу для монистического миропонимания.</w:t>
      </w:r>
    </w:p>
    <w:p w:rsidR="003C6B37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Для средневекового человека символична была вся окружающая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действительность. </w:t>
      </w:r>
    </w:p>
    <w:p w:rsidR="003C6B37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Солнце - символ самого Бога; </w:t>
      </w:r>
    </w:p>
    <w:p w:rsidR="003C6B37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звезды </w:t>
      </w:r>
      <w:r w:rsidR="003C6B37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символы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ангелов и праведников; 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камень - символ Христа и твердой веры;</w:t>
      </w:r>
    </w:p>
    <w:p w:rsidR="003C6B37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песок - слабости и непостоянства; </w:t>
      </w:r>
    </w:p>
    <w:p w:rsidR="003C6B37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золото означает истину; </w:t>
      </w:r>
    </w:p>
    <w:p w:rsidR="003C6B37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дерево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- душу. 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Символизм был одной из основных характеристик средневекового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искусства. Религиозный культ был связан с детально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разработанной символикой. Главное назначение философии состояло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раскрытии символического значения Писания (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Ориген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 VI в.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выделил три значения текста: буквальное - плотское, моральное -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душевное, мистическое - духовное). Символическими действиями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сопровождались различные политические и правовые события: коронация,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клятва верности. Повседневность также проникнута языком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символов. Цвет и покрой одежды есть знак социальной принадлежности.</w:t>
      </w:r>
    </w:p>
    <w:p w:rsidR="003C6B37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 рыцарской культуре - вид и цвет цветка, подаренного возлюбленной;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продолжительность поцелуя руки и высота, на которую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 этом подняла руку дама - это тайный язык знаков. Даже предметы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быта часто несли на себе печать символа. Так, на монетах изображались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знаки вечности и Бога: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трехлепестковая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лилия, крест, шар.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 реальности люди часто переносили на символ свойства того,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что он символизировал. Например, святая вода имела собственную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силу изгонять бесов; мощи святых сами по себе способны исцелять.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Поэтому символы часто становятся объектами поклонения. Таким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образом, средневековый символизм "скатывался" к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языческому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Итак, вещи-символы обладают способностью отражать божественную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реальность. Но не в одинаковой степени. Из этой идеи вытекает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другая важная особенность Средневековья -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иерархизм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. Природный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мир и общественная реальность здесь глубоко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иерархичны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Место явления или предмета в универсальной иерархии связано с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близостью к Богу. Критерий совершенства и благородства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поэтому</w:t>
      </w:r>
      <w:proofErr w:type="gramEnd"/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оказывается применим ко всем предметам. Вода благороднее земли,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воздух - воды. Латинский язык благороднее наречий. Медики (имеют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дело с человеком) почетнее ювелиров. Душа благороднее тела. 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теле самая благородная часть - голова, а в ней - глаза. Весь мир -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иерархия, подчиняющаяся Богу. Общество также делилось на сословия,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каждое из которых включало множество слоев, рангов, профессий,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чинов. Все они составляли вечную и неизменную иерархию.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Карнавальный, смеховой характер народной культуры </w:t>
      </w:r>
      <w:r w:rsidR="003C6B37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важная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особенность культуры Средних веков, ярче всего проявившаяся 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городах. Карнавал являлся особым способом существования и мышления,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отличным от серьезной официальной церковной и светской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культуры. Карнавал нес с собой идею особой свободы, возможности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выйти на какой-то момент из привычного жестко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иерархизированного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порядка вещей в особое пространство, где возможны любые превращения,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где последний может стать первым (бобовым королем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или царем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дураков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), где можно прожить социальные роли, недоступные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обычной жизни. Другая черта карнавальной культуры -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безудержное веселье, смех, победа жизни. Карнавалы позволяли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культурно приемлемым образом выплеснуть энергию природного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человеческого начала, сдерживаемую идеалами христианского благочестия.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Корни карнавала уходят в земледельческие культы с их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обрядами смерти и воскресения, в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оборотничекую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мифологию. Животворящие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силы природы воспроизводились в форме разгула,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обжорства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всеобщего веселья. Смех, перебранка, сквернословие были магическими средствами, обеспечивающими победу жизни. В Средние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века кроме собственно карнавалов существовали особые "праздники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дураков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", праздник осла, частью церковного обряда стал "пасхальный"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"рождественский" смех. Даже церковные храмовые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праздники сопровождались ярмарками и площадными увеселениями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(выступлениями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уродов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, великанов, ученых зверей). Шуты и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дураки</w:t>
      </w:r>
      <w:proofErr w:type="gramEnd"/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были незаменимой частью светской жизни, они постоянно пародировали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серьезные действия официальной культуры.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1.4. Образование и наука в Средние века.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Грамотность была не реальностью, а идеальным символом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культуры. Грамотных было не так уж много, книга - редкость. Бытовая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реальность - поющий народ. Но фигура писца становится выше,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благороднее фигуры певца (в Античности - наоборот). Священное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Писание как Божье слово делало все атрибуты книжности почетными,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 переписчик книг ста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новился причастным </w:t>
      </w:r>
      <w:proofErr w:type="gramStart"/>
      <w:r w:rsidR="003C6B37">
        <w:rPr>
          <w:rFonts w:ascii="Arial" w:eastAsiaTheme="minorHAnsi" w:hAnsi="Arial" w:cs="Arial"/>
          <w:bCs/>
          <w:sz w:val="16"/>
          <w:szCs w:val="16"/>
        </w:rPr>
        <w:t>божественно</w:t>
      </w:r>
      <w:r w:rsidRPr="00707FC0">
        <w:rPr>
          <w:rFonts w:ascii="Arial" w:eastAsiaTheme="minorHAnsi" w:hAnsi="Arial" w:cs="Arial"/>
          <w:bCs/>
          <w:sz w:val="16"/>
          <w:szCs w:val="16"/>
        </w:rPr>
        <w:t>му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. Однако в христианстве культ книги не столь абсолютен, как 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иудаизме и исламе. "Буква убивает, а дух животворит" (1 Кор. 3:6).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И все же Бог-Слово получает в христианстве атрибут - свиток, книгу,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кодекс. Книга - символ откровения, она легко становится символом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сокровенного, тайны. Прежде чтецом называли раба, занимающего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господ чтением. Теперь чтец - одна из низших ступеней церковнослужителей.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Средневековые школы. Последние языческие школы в Западной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Европе были закрыты в VI в. Юстинианом. Вместо них появляется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церковная форма обучения. Школы были монастырскими, епископальными (при кафедральных соборах, преимущественно для начального обучения чтению, письму, общим представлениям о Библии и литургии) и придворными.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Последние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имели такую же религиозную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направленность. Но именно в этих школах начинает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культивироваться идея возрождения Античности. Вот что пишет об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этом директор одной из придворных школ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Алкуин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Йоркский (730-804): "Так возрастут на земле франков новые Афины, еще более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блистательные, чем в древности, ибо наши Афины оплодотворены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Христовым учением, а потому превзойдут в мудрости Академию".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Возникновение университетов (XI - XII вв.). В отличие от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школ университеты были продуктом именно Средневековья. Такого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рода свободных корпораций учеников и преподавателей с их привилегиями,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установленными программами, дипломами, званиями не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было ни в Античности, ни на Востоке. И хотя университеты обслуживали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нужды государства и церкви, для них была характерна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большая степень автономности от местных (в том числе и городских) властей и особый дух свободного братства. Деятельность университетов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имела три очень важных культурных следствия. Во-первых, рождение профессионального сословия ученых (священников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мирян), которым церковь давала право на преподавание истин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Откровения. Наряду с церковной и светской властью появляется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власть интеллектуалов, воздействие которых на духовную культуру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социальную жизнь будет становиться все больше. Во-вторых, университетское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братство с самого начала не знало сословных различий.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Студентами становились дети крестьян и ремесленников. Появляется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новый смысл понятия "благородства" как аристократизма ума 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поведения. В-третьих, именно в рамках университетов оформляется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Средневековье установка на рациональное постижение Откровения,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попытка примирить разум и веру. Средневековый университет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делился на факультет свободных искусств и факультет теологии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(высшая ступень образования). На факультете искусств изучали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грамматику, логику, математику, физику, этику. Эти науки опирались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только на разум.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Именно здесь шло освоение заново открытых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работ античных (Аристотель, Платон, Евклид, Архимед, Птолемей,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Гиппократ и др.) и византийских (Отцы Церкви) ученых и философов,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 также арабо-мусульманских авторов (Авиценна, Аверроэс,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Аль-Хорезми, Аль-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Фараби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и др.).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Здесь вызревали новые идеи. На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факультете теологии главным было точное изучение Библии через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толкование текста. Но примечательно то, что учащиеся теологического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факультета сначала должны были закончить факультет искусств,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т.е. они были знакомы со всеми критически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обсуждавшимися</w:t>
      </w:r>
      <w:proofErr w:type="spellEnd"/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идеями и проблемами. Поэтому в толкование Писания привносилось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рациональное начало. Университеты породили и новые формы преподавания: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лекции и семинары, где постоянно шли дискуссии, любая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тема предлагалась в форме вопроса. Хотя эти эффективные методы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не исключали умозрительности, цитирования, опоры на авторитеты.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 течением времени в университетах складывалась своя специализация.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Так, в Болонье обучались юристы; в Саламанке,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Монпелье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Солерно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- медики. Начинался процесс формирования и систематического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изучения гуманитарных и естественных наук. При этом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все науки были еще долгое время подчинены теологии.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Техника в Средние века также долгое время считалась лишь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вспомогательным средством для имитации других явлений. К примеру,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первом из известных средневековых технических трактатов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монаха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Теофила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, техника рассматривается как набор секретов по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украшению храма и демонстрации чудес. Что же касается трудовой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деятельности, то здесь техника не отделялась от работника. Но с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lastRenderedPageBreak/>
        <w:t xml:space="preserve">развитием бюргерских городов в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Х</w:t>
      </w:r>
      <w:proofErr w:type="gramEnd"/>
      <w:r w:rsidR="003C6B37">
        <w:rPr>
          <w:rFonts w:ascii="Arial" w:eastAsiaTheme="minorHAnsi" w:hAnsi="Arial" w:cs="Arial"/>
          <w:bCs/>
          <w:sz w:val="16"/>
          <w:szCs w:val="16"/>
          <w:lang w:val="en-US"/>
        </w:rPr>
        <w:t>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- Х</w:t>
      </w:r>
      <w:r w:rsidR="003C6B37">
        <w:rPr>
          <w:rFonts w:ascii="Arial" w:eastAsiaTheme="minorHAnsi" w:hAnsi="Arial" w:cs="Arial"/>
          <w:bCs/>
          <w:sz w:val="16"/>
          <w:szCs w:val="16"/>
          <w:lang w:val="en-US"/>
        </w:rPr>
        <w:t>III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вв. постепенно происходит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поворот к осознанию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самоценности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техники. Самым важным культурным следствиям приспособлением, значимость которого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осознало Средневековье, стало колесо и вообще принцип механического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вращательного движения. В позднее Средневековье начинают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широко использоваться водяные и ветряные мельницы. Появление</w:t>
      </w:r>
      <w:r w:rsid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механических часов в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Х</w:t>
      </w:r>
      <w:proofErr w:type="gramEnd"/>
      <w:r w:rsidR="003C6B37">
        <w:rPr>
          <w:rFonts w:ascii="Arial" w:eastAsiaTheme="minorHAnsi" w:hAnsi="Arial" w:cs="Arial"/>
          <w:bCs/>
          <w:sz w:val="16"/>
          <w:szCs w:val="16"/>
          <w:lang w:val="en-US"/>
        </w:rPr>
        <w:t>III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в. способствовало проникновению в повседневную</w:t>
      </w:r>
      <w:r w:rsidR="003C6B37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жизнь идеи линейного времени, все больше вытесняющего</w:t>
      </w:r>
      <w:r w:rsidR="003C6B37" w:rsidRPr="003C6B37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время циклическое. В недрах феодального общества шел процесс</w:t>
      </w:r>
      <w:r w:rsidR="003C6B37" w:rsidRP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зарождения промышленного производства.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1.5. Рыцарская культура.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Воинское сословие являлось необходимой составляющей как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античной, так и германской культуры. Но там воин был только наемник,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он служил своему господину или вождю. На протяжении всего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раннего Средневековья воин становился то защитником при набегах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варварских племен, то проводником феодального разобщения,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то опускался до роли разбойника. На этом фоне церковь в IX в. </w:t>
      </w:r>
      <w:r w:rsidR="00CC344B">
        <w:rPr>
          <w:rFonts w:ascii="Arial" w:eastAsiaTheme="minorHAnsi" w:hAnsi="Arial" w:cs="Arial"/>
          <w:bCs/>
          <w:sz w:val="16"/>
          <w:szCs w:val="16"/>
        </w:rPr>
        <w:t>начинает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разрабатывать идею праведной христианской войны и воина-христианина, призванного спасти веру. К X в. можно говорить о появлении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профессионального слоя воинов, состоявшего, как правило,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из свободных и достаточно богатых людей, которые могли позволить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себе приобрести тяжелое дорогостоящее снаряжение и коня.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Долгое время рыцарство оставалось делом сугубо личного выбора.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Рыцарство не было экономическим классом, не совпадало с феодальной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аристократией. Оно также не было юридическим статусом,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не отождествлялось с вассалитетом (одинокие странствующие рыцари).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Существовали также несвободные рыцари - министериалы. Таким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образом, достаточно рано в среде рыцарства также произошла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дифференциация. Но единый "образ жизни" отличал их от всех прочих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слоев средневекового общества, что дает возможность говорить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 формировании в X - XI вв. рыцарской субкультуры, в основе которой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- дух солдатского братства и товарищества, когда сеньор </w:t>
      </w:r>
      <w:r w:rsidR="00CC344B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не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господин и судья, а старший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среди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равных.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Постепенно формируется этический кодекс рыцарства, основанный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 идеале бескорыстного, преданного, мужественного и прекрасного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воина. Он должен оберегать слабого, держать слово, быть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бесстрашным, не давать себя в обиду, хранить достоинство. Рыцарь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подтверждал этот идеал обетами бедности и послушания, супружеского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целомудрия, личного совершенства, совершения подвига. Поскольку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система рыцарства основывалась на "культуре дарения",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щедрость стала необходимым качеством рыцаря. Начинает складываться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система рыцарской символики: особый ритуал посвящения,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особый покрой одежды, торжественный обычай вручать оружие.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Рыцарство делилось на королевских воинов, частные войска феодалов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рыцарские христианские ордена. Именно в среде королевских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рыцарей возникает придворная рыцарская культура с рыцарскими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турнирами, особым придворным этикетом. Он предполагал умение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искусно беседовать с дамами; умение одеваться и танцевать, ездить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верхом, фехтовать, плавать, охотиться, владеть копьем, играть в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шашки, сочинять и петь песни в честь Донны. Именно здесь развивается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поклонение прекрасной даме, которое способствовало пусть 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очень идеализированной, но все-таки возвышенной роли женщины в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культуре, а также породило новое отношение к любви как синтезу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духовного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и природного. Рыцарство создало свою поэзию в лице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трубадуров, труверов, миннезингеров; рыцарские романы </w:t>
      </w:r>
      <w:r w:rsidR="00CC344B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большие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поэтические произведения (о короле Артуре, рыцарях Круглого стола);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новые стихотворные жанры: серенада (вечерняя песня к возлюбленной),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пасторелла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(сельская идиллия и пастушеская любовь),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альба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(утренняя песня о расставании влюбленных),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сирвента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(о войне и личных врагах).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 xml:space="preserve">1.6. Художественная культура Средневековья. 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Средневековое мировоззрение обусловило специфические черты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искусства этой эпохи: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Обращенность к Богу. Искусство должно было сводить человека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 Богом, ставить перед его образом, причем не для эстетического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наслаждения самого по себе, а для общения.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Символизм. Произведение искусства в целом и любой его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элемент являлись знаками, образами сверхъестественной реальности.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 xml:space="preserve">"Взирающий же смотрит не на лицо льва или рысье, но </w:t>
      </w:r>
      <w:r w:rsidR="00CC344B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на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первообраз" (К свету, № 17, С. 14).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Собор, к примеру, изображал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средствами всех искусств Небесный Иерусалим, Царство Христово,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Вселенную.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Базиличный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тип храмов был символом корабля,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Ноева</w:t>
      </w:r>
      <w:proofErr w:type="spellEnd"/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ковчега, преобразовавшего Церковь. Вот что говорит относительно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храмовой символики Петр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Карнатский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из Шартра (XII в.): "В основании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храма полагается камень с изображением храма и 12 других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камней в знамение того, что Церковь покоится на Христе и 12 Апостолах.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Стены означают народы; их четыре, потому что они принимают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сходящихся с четырех стран" (Там же.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С.25).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Алтарь символизирует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небо и рай, само пространство храма и притвор - землю. Восточная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часть храма есть область света и райского блаженства, т.к.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согласно Библии рай был на востоке. Поэтому алтарь устраивался с</w:t>
      </w:r>
      <w:r w:rsidR="00CC344B" w:rsidRP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восточной стороны. Западная часть - символ ада. Поэтому именно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здесь на стенах помещались изображения Страшного суда. Глубоко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символична и икона. Самое главное в иконе - лик, особенно глаза с глубоким, проникновенным взглядом - символическое окно в божественный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мир. Поэтому глаза непропорционально велики. Жест в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иконе также символичен, он передает особый духовный импульс: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благославляющий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жест Христа-Спасителя, молитвенный жест Богоматери-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Оранты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, жест архангела Гавриила, передающего Благую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Весть. Предмет в руках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изображенного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также является знаком. К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примеру, апостол Павел изображается в западной традиции с мечом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- символом Слова Божьего, у апостола Петра в руках ключи как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символ Царства Божьего и т.д. Одежды на иконе - знак сана. Обнаженное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тело - символ полной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отданности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Богу, мученичества, незащищенности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грешников перед Богом. Символичен в иконе также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цвет. Самый благородный цвет - золотой - знак сияния Божественной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славы, символ Небесного Иерусалима. Белый цвет символизирует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непорочность; черный - ад, максимальную удаленность от Бога.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В одежде Христа обычно синий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гиматий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(божественность) и хитон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красного цвета (человеческое, природное начало). У Богоматери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те же цвета, но наоборот, как символ ее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человекобожественности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в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противоположность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богочеловечности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Христа. Символичный характер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носил и такой широко распространенный в Средние века литературный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жанр, как притча. В музыке строгая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одноголосность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="00CC344B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символ</w:t>
      </w:r>
      <w:r w:rsidR="00CC344B">
        <w:rPr>
          <w:rFonts w:ascii="Arial" w:eastAsiaTheme="minorHAnsi" w:hAnsi="Arial" w:cs="Arial"/>
          <w:bCs/>
          <w:sz w:val="16"/>
          <w:szCs w:val="16"/>
          <w:lang w:val="en-US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единения чувств.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Умозрительность. Живопись, скульптура, архитектура, литература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имели в Средние века характер учительства и напоминания.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Произведение искусства - текст, который учит. Папа Григорий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Великий порицал уничтожение икон, говоря, что это лишает людей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образования, так как, смотря на стены, они "могли бы прочесть то,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чего они не могут прочесть в рукописях". Назидательный характер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имела и средневековая литература: жития, притчи, поучения. В театральном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искусстве назидателен жанр моралите - дидактическая пьеса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 аллегорическими персонажами. Умозрительный характер искусства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 связан также с необходимостью отвлечься от мирского,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чувственного начала. Бесплотность тел, отсутствие интереса к второстепенным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деталям в иконе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связаны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со стремлением сосредоточить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внимание на духовном постижении Бога. В музыке непрерывная,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текучая, лишенная индивидуальности мелодическая линия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должна была освобождать от власти повседневности.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Большое значение образа страдающего и оскорбленного человека.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Особенно часто встречаются сюжеты мученичества в готическом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искусстве.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Именно в эпоху Средневековья в Европе складываются первые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художественные стили. Происходит это только в X в. До этого времени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художественной культуре наблюдался явный регресс по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сравнению с Античностью. Архитектурные навыки каменного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строительства были практически утеряны. В живописи преобладал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орнамент, отличающийся особым динамизмом, неведомым античному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искусству. Позже к нему добавилось изображение зверей. Художественные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традиции собственно Средневековья ведут свое начало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с конца </w:t>
      </w:r>
      <w:r w:rsidRPr="00707FC0">
        <w:rPr>
          <w:rFonts w:ascii="Arial" w:eastAsiaTheme="minorHAnsi" w:hAnsi="Arial" w:cs="Arial"/>
          <w:bCs/>
          <w:sz w:val="16"/>
          <w:szCs w:val="16"/>
          <w:lang w:val="en-US"/>
        </w:rPr>
        <w:t>V</w:t>
      </w:r>
      <w:r w:rsidRPr="00707FC0">
        <w:rPr>
          <w:rFonts w:ascii="Arial" w:eastAsiaTheme="minorHAnsi" w:hAnsi="Arial" w:cs="Arial"/>
          <w:bCs/>
          <w:sz w:val="16"/>
          <w:szCs w:val="16"/>
        </w:rPr>
        <w:t>III - IX вв., когда при Карле Великом искусство начинает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сознательно следовать римским образцам, внося в них внутренний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динамизм и религиозный дух Средневековья. Господствующим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видом искусства становится архитектура. Почти вся художественная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деятельность была сосредоточена вокруг христианского культа.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 X - XII вв. в западноевропейском искусстве складывается романский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стиль. Его особенности - приземленность, тяжеловесность,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незамысловатость, ясность объемов в архитектуре. Сохраняются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элементы "звериного стиля" и натурализация. Башни образуют силуэт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здания, типичный для романской архитектуры. Внешние формы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аскетичны, но большое значение придается интерьеру, хотя и в нем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господствовали простые строгие ритмы. Для изобразительного искусства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характерны выразительность жеста, систематическая последовательность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повествования и пафос духовности. Как в Византии,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так и в Древней Руси используется обратная перспектива. Человек в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скульптуре романского стиля слаб и ничтожен. Зато особое внимание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скульпторы уделяли чудовищам и демоническим существам,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которые в изобилии помещались в интерьерах церквей. Романская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эпоха породила и развила новые типы светской архитектуры: феодальный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замок и городской дом.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lastRenderedPageBreak/>
        <w:t>С середины ХП в. развивается готический художественный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стиль. Архитектура и скульптура теперь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связаны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не с монастырями,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 с городами. Готический собор с ратушей становится средоточием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всей общественной жизни, часто в соборе заседал парламент, читались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университетские лекции, исполнялись театральные мистерии.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Значительно возросло в это время светское строительство. Главным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конструктивным новшеством готической архитектуры является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стрельчатый свод, который позволял перекрывать пространства любого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плана. Скрепление свода мощными реберными конструкциями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(нервюры, аркбутаны, контрфорсы) делает стены собора совершенно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свободными от функции опоры, а значит, тонкими, даже сквозными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(отсюда огромные цветные окна). Таким образом, готика отрицает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всякую идею тяжести. Готика трактует детали тонко и мелко, жертвуя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ими для монументальности общего впечатления. Перед готическим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собором зритель теряет чувство ориентации в пространстве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(теряется восприятие расстояний) и как бы переносится в мир иррациональных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отношений и образов.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Готика утвердила новое понимание человека, придав ему больше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достоинства. Готическая скульптура воплощает эмоциональную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энергию человека, выражает чувства, эмоции, переживания. Готическая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статуя полна непрерывного движения без перемещения в пространстве,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но с неудержимым стремлением вверх. В живописи появляется</w:t>
      </w:r>
      <w:r w:rsidR="00CC344B" w:rsidRP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центральная перспектива.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Культура средневековья, в целом, имела противоречивый характер.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Унаследовавшая многие элементы античности, она трансформировала</w:t>
      </w:r>
      <w:r w:rsidR="00CC344B" w:rsidRPr="00CC344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их через христианское мировоззрение. Многие её достижения</w:t>
      </w:r>
      <w:r w:rsidR="00CC344B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стали благодатной почвой для развития культуры эпохи</w:t>
      </w:r>
      <w:r w:rsidR="00CC344B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Возрождения.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2. Культура эпохи Возрождения.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2.1.</w:t>
      </w:r>
      <w:r w:rsidRPr="00707FC0">
        <w:rPr>
          <w:rFonts w:eastAsiaTheme="minorHAnsi"/>
          <w:b/>
          <w:bCs/>
        </w:rPr>
        <w:t xml:space="preserve"> </w:t>
      </w:r>
      <w:r w:rsidRPr="00707FC0">
        <w:rPr>
          <w:rFonts w:ascii="Arial" w:eastAsiaTheme="minorHAnsi" w:hAnsi="Arial" w:cs="Arial"/>
          <w:b/>
          <w:bCs/>
          <w:sz w:val="16"/>
          <w:szCs w:val="16"/>
        </w:rPr>
        <w:t>Ренессанс как возрождение идеалов античности.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Эпоха Возрождения - одна из самых загадочных эпох в развитии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европейской культуры.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Кажущаяся простота и очевидность рассмотрения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проблем возникновения и функционирования культуры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этой эпохи, широкая известность величайших имен культуры Возрождения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- как в сфере художественного творчества, так и в сфере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политики, философии, естественнонаучного знания дает нам полное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право восхищаться событийностью этой эпохи и необычайной яркостью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талантов этого времени, однако не снимает с повестки дня вопрос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 причинах возникновения такого феномена в европейской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культуре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. Более того, следует помнить, что данный феномен реализует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себя практически в рамках средневекового феодального общественного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устройства и может быть рассмотрен как завершающий</w:t>
      </w:r>
      <w:r w:rsidR="005B2B71" w:rsidRPr="005B2B7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этап развития средневековой европейской цивилизации. Наша задача</w:t>
      </w:r>
      <w:r w:rsidR="005B2B71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- попытаться определить те условия, которые стали решающими</w:t>
      </w:r>
      <w:r w:rsidR="005B2B71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возникновении этого выдающегося явления.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Прежде всего, следует отметить значение самого термина "ренессанс",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или "возрождение". Речь идет о возрождении античных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идеалов - в самом широком понимании - как нормативных, определяющих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смысл, направление и формы развития культуры. Нужно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иметь в виду, что в истории европейской культуры существовало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"каролингское возрождение" (VIII - IX вв.) и "возрождение XII века",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которые обращались к античному наследию с той или иной степенью включения античных идей в интеллектуальное пространство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средневековой Европы.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Итак, в целом формирование культуры Возрождения происходило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рамках развивающейся и изменяющейся феодальной системы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Европе. Речь идет о радикальной перестройке общественно-идеологических и политических структур, которые должны были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приспосабливаться к требованиям полностью развитого простого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товарного производства. Среди социально-экономических факторов,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повлиявших на формирование новых отношений, можно назвать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следующие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: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появление мануфактурного производства, повлекшее за собой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формирование зачатков капиталистических отношений, а, следовательно,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благодаря этому стало возможным преодоление прежних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феодальных отношений, основанных на лично-наследственных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формах зависимости;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развитие торгового и ростовщического капитала, которое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стимулировало рост товарно-денежных отношений;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появление в XIV в. денежной формы феодальной ренты, еще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больше способствовавшей развитию товарно-денежных отношений,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что в свою очередь привело к более динамичному развитию общества,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дальнейшему разделению труда и секуляризации общества;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• рост и укрепление городов, формирование городской культуры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осознание необходимости новых форм регулирования социальных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экономических отношений как внутри городской общины,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так и в отношениях с властью потребовали формирования новых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правовых отношений.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Важнейшей предпосылкой в становлении ренессансных представлений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явилось стремление к опытному познанию природы,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идейное обоснование которому можно найти в доктрине двойной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истины.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В ней проводилось различение истины веры, источником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которой может быть только религиозное откровение, сфера мистического,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целью ее является забота о спасении человека, его души </w:t>
      </w:r>
      <w:r w:rsidR="00423D5B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и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истины знания, которая опирается, прежде всего, на опыт и на логику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(необходимо отметить, что эта идея послужила основанием и для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разграничения власти церкви и власти государства).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Опытное знание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этой культуре не представляет собой пока еще некоторой системы.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Это, скорее, стремление человека, осознавшего свою особую роль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исследовать природу, которая должна служить человеку в его интересах,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 интересы эти продиктованы потребностями развивающейся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промышленности и сельского хозяйства, мореплавания и т.д. По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своей сути мировоззрение эпохи Возрождения остается средневековым: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 его представлением об иерархичности миров, о символических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аналогиях между миром божественным и миром земным, о божественном происхождении мира. Однако можно говорить и о достаточно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серьезных изменениях, произошедших в представлениях 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мироустройстве. Так, например, Вселенная являет собой не просто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иерархию, а иерархию, основанную на нравственном статусе всего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сущего в мире, причем человек занимает промежуточное положение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между миром земным и миром небесных сущностей. Важнейшая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сила, которая пронизывает все мировое устройство, - сила любви,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симпатии и антипатии. В представлениях этой эпохи важнейшей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является идея соответствия макрокосмоса (Вселенной) и микрокосмоса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- человека, поэтому отличительной чертой языка эпохи Возрождения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остается символизм, аллегорическое мышление, которое получает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свое продолжение в развитии магических практик, алхимии,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колдовства, нумерологии и т.д.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Однако Ренессанс вносит свой вклад и в развитие научно-рационалистического мировоззрения благодаря открытиям в астрономии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(Н. Коперник, Г. Галилей.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Д. Бруно).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Идеи множественности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миров, бесконечности Вселенной, отрицание утвердившейся в европейском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мышлении геоцентрической модели Вселенной были, безусловно,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принципиальным шагом вперед, поскольку вторгались в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сферу мировоззренческих постулатов средневековой культуры и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явились первым шагом в формировании принципиально новой космологии.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707FC0">
        <w:rPr>
          <w:rFonts w:ascii="Arial" w:eastAsiaTheme="minorHAnsi" w:hAnsi="Arial" w:cs="Arial"/>
          <w:b/>
          <w:bCs/>
          <w:sz w:val="16"/>
          <w:szCs w:val="16"/>
        </w:rPr>
        <w:t>2.2. Идея божественного начала в человеке.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Другая важнейшая идея, которая была сформулирована в рамках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эпохи Возрождения - идея божественного начала в человеке,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причем предпочтительным является тип активного социального поведения,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поисков истины, стремление к творческому преобразованию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мира. В людях такого типа поведения являет себя высочайшее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достоинство их собственной человечности. Именно таким образом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обозначается разрыв между собственно ренессансными представлениями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их источником - средневековыми идеями - по отношению к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роли и месту человека в мире. Для средневекового видения идеальный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тип поведения - созерцание, религиозный экстаз, следование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религиозной догме; для Возрождения познание - это путь к обожествлению</w:t>
      </w:r>
      <w:r w:rsidR="00423D5B" w:rsidRPr="00423D5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человека. Таким образом, происходит разрушение идей</w:t>
      </w:r>
      <w:r w:rsidR="00423D5B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теоцентризма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, свойственных эпохе средневековья, и формирование</w:t>
      </w:r>
      <w:r w:rsidR="00423D5B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принципа антропоцентризма, причем и то, и другое происходит на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основании христианских идей (человек создан по образу и подобию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Божьему), однако антропоцентрический поворот в мировоззрении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спровоцирован широко распространившимися идеями античного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гуманизма.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Необходимо отметить, что сам термин "гуманизм" имеет гораздо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более позднее происхождение, чем описываемая нами культурная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эпоха. Он возникает в XIX в. и затем применяется к описанию процессов,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происходивших в античности и в культуре Возрождения.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Собственно гуманистами в Европе конца XIV - начала XVI в. </w:t>
      </w:r>
      <w:r w:rsidR="00955241">
        <w:rPr>
          <w:rFonts w:ascii="Arial" w:eastAsiaTheme="minorHAnsi" w:hAnsi="Arial" w:cs="Arial"/>
          <w:bCs/>
          <w:sz w:val="16"/>
          <w:szCs w:val="16"/>
        </w:rPr>
        <w:t>назывались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студенты и преподаватели, изучающие гуманитарные дисциплины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являющиеся носителями идей свободной и самоопределяющейся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личности, почерпнутой в античной культуре. Античность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вообще выступала идеалом для подражания, образцом для создания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новых форм - как в языке (античная латынь), так и в драматургии,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скульптуре, архитектуре и т.д. Однако надо иметь в виду, что античные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идеи не просто соседствовали с христианско-средневековыми,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но и взаимодействовали с ними, в результате чего возникало то новое,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что невозможно отнести ни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к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очевидно античному, ни к традиционно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христианскому. Античность становится своего рода зеркалом,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предлагает те идеи и образы, посредством которых эпоха Возрождения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распознает саму себя, выявляет собственное своеобразие.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lastRenderedPageBreak/>
        <w:t>Зарождавшееся научное видение мира неразрывно связано с художественной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практикой эпохи Возрождения. Ни один из великих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художников этого времени, будь то Леонардо да Винчи, Микеланджело или Альбрехт Дюрер, не пренебрегали обращением к опытным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экспериментальным исследованиям. Природа была для них тем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великим источником знаний, из которого они черпали все новые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приемы для создания новых средств выразительности в искусстве.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Это и изучение анатомического строения тела человека для создания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титанических образов, которыми изобиловали произведения Микеланджело и пластические образы Леонардо, и изучение законов механики,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которые приводили к познанию законов движения человеческого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тела и к открытиям в технических сферах. Особое внимание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уделяется изучению математики и геометрии как дисциплин, при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помощи которых возможно разгадать объективную сущность красоты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(вспомним, что и эта идея заимствована из античности, рассматривающей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число как основание мировой гармонии). В это время появляется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труд Луки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Пачоли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, посвященный исследованию золотого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сечения. Идея эксперимента, поиска новизны распространялась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практически на все художественное творчество, начиная с создания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научных основ построения линейной (прямой перспективы) и заканчивая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экспериментами в области технологии красок и принципов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конструирования в архитектуре. Именно искусство позволяло </w:t>
      </w:r>
      <w:r w:rsidR="00955241">
        <w:rPr>
          <w:rFonts w:ascii="Arial" w:eastAsiaTheme="minorHAnsi" w:hAnsi="Arial" w:cs="Arial"/>
          <w:bCs/>
          <w:sz w:val="16"/>
          <w:szCs w:val="16"/>
        </w:rPr>
        <w:t>–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 хотя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в иллюзорном виде - решить в кратчайшие сроки задачу зримого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воплощения утопических идеалов эпохи Возрождения, создавая новые,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доселе невиданные, архитектурные сооружения и отражая в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визуальных образах идеал нового человека - высокого духом и прекрасного</w:t>
      </w:r>
      <w:r w:rsidR="00955241" w:rsidRPr="00955241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телом.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Из всех способностей человека (вспомним, что человек создан</w:t>
      </w:r>
      <w:proofErr w:type="gramEnd"/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 xml:space="preserve">по образу и подобию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Божию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) наиболее ценным считалось творческое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начало. Отсюда - стремление реализовать себя в предельно широкой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сфере человеческой деятельности, охватить все возможные и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доступные способы самореализации для того, чтобы высветить в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себе божественное начало, свое собственное достоинство, добродетель,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понимаемую как деятельность. Совершенно не случайно эта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эпоха формирует особый тип личностного поведения, который радикально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отличается от средневековой сословно-корпоративной модели</w:t>
      </w:r>
      <w:r w:rsidR="001E4EB6" w:rsidRPr="001E4EB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поведения. Речь идет об осознании собственной уникальности,</w:t>
      </w:r>
      <w:r w:rsidR="001E4EB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неповторимости человека, способного на многое и делающее многое</w:t>
      </w:r>
      <w:r w:rsidR="001E4EB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- так в культуре возникает модель культурного человека, получившая</w:t>
      </w:r>
      <w:r w:rsidR="001E4EB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название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homo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universalis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>, или человека универсального, как тип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творческого, "титанического" образа жизни. Следует заметить, однако,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что эпоха Возрождения по-прежнему пребывает в рамках органической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модели социума, где общество - это "политическое тело",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состоящее из сословий (вспомните структуру средневекового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общества), а в дополнение к этой модели отмечается наличие торговцев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с их особой функцией в обществе.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Заметным сдвигом, произошедшим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 рамках культуры Возрождения, явился более выраженный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социальный динамизм, который происходил как по вертикали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(явление редкое, но заметное, когда, например, художник приобретает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особый статус, не сводимый к статусу ремесленника, как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было прежде), так и по горизонтали - перемещение в пространстве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(открытие для себя мира, неизвестного в средневековой культуре),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усиление разделения труда, ломка прежней системы ценностей.</w:t>
      </w:r>
      <w:proofErr w:type="gramEnd"/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Эпоха Возрождения не представляет собой целостного и монолитного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явления, охватившего всю Европу. Принято различать два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типа реализации основных идей Возрождения: Итальянское Возрождение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Северное Возрождение. Суть этого разделения не сводится к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географическим различиям, а коренится в достаточно серьезных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расхождениях по поводу отношения к христианско-средневековому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наследию. Итальянское Возрождение, которое началось несколько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ранее, чем Северное, всячески демонстрировало свое негативное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отношение к средневековью, подчеркивало дистанцию (часто воображаемую)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между ним и средневековыми ценностями. Итальянское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Возрождение обращалось к наличному культурно-историческому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опыту, повсеместно представленному на территории Италии, - памятники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античности присутствовали практически везде и в виде античных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архитектурных сооружений, и в виде скульптурных памятников.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Так что античное наследие на протяжении всего существования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итальянской культуры ежедневно и ежечасно напоминало о своем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существовании в осязаемых и реальных образах.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Северное Возрождение, к которому относят Францию, Германию,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Нидерланды и т.д., переняло гуманистические идеи итальянского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Возрождения, но при этом в культуре этих стран оставались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традиционно сильными христианские ценности, поэтому эти идеи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приобретают здесь несколько иное звучание: ведущей становится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тема нравственного совершенствования, обращение к духовному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миру человека. Именно здесь зарождаются идеи Просвещения, которые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получат затем широкое распространение в Европе. Внимание к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707FC0">
        <w:rPr>
          <w:rFonts w:ascii="Arial" w:eastAsiaTheme="minorHAnsi" w:hAnsi="Arial" w:cs="Arial"/>
          <w:bCs/>
          <w:sz w:val="16"/>
          <w:szCs w:val="16"/>
        </w:rPr>
        <w:t>индивидуальному</w:t>
      </w:r>
      <w:proofErr w:type="gramEnd"/>
      <w:r w:rsidRPr="00707FC0">
        <w:rPr>
          <w:rFonts w:ascii="Arial" w:eastAsiaTheme="minorHAnsi" w:hAnsi="Arial" w:cs="Arial"/>
          <w:bCs/>
          <w:sz w:val="16"/>
          <w:szCs w:val="16"/>
        </w:rPr>
        <w:t>, личностному, интимному в жизни человека породило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совершенно особые художественные решения.</w:t>
      </w:r>
    </w:p>
    <w:p w:rsidR="00707FC0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Важнейшей темой в художественной культуре Северного Возрождения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становится мир повседневности, закрытый от постороннего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вмешательства, в котором особую роль начинают играть милые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сердцу предметы обихода, домашние и сельские праздники, встречи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 друзьями и т.д. Именно они создают то особое пространство, которое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существует в произведениях великих художников Северного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Возрождения - Ван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Эйка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, П. Брейгеля, Лукаса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Кранаха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- и которое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резко отличается от масштабных, возвышенных и титанических образов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Итальянского Возрождения. Особым образом представлена и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природа. Она перестает быть сценическим задником, условным театральным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фоном, на котором разворачиваются события, как это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было в Италии, а это часть интимного мира человека. Вторая, не менее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значительная тема в художественной культуре Северного Возрождения,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- различные нравоучения, иронические произведения,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важнейшая цель которых - улучшение, исправление дурной человеческой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природы. Эта тема проходит в русле христианской традиции,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приобретая в культуре Северного Возрождения некоторые гротескные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черты, опираясь на традиции народной смеховой культуры (Ф.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Рабле в литературе,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Иеронимус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Босх - в живописи).</w:t>
      </w:r>
    </w:p>
    <w:p w:rsidR="00227714" w:rsidRPr="00707FC0" w:rsidRDefault="00707FC0" w:rsidP="00707FC0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707FC0">
        <w:rPr>
          <w:rFonts w:ascii="Arial" w:eastAsiaTheme="minorHAnsi" w:hAnsi="Arial" w:cs="Arial"/>
          <w:bCs/>
          <w:sz w:val="16"/>
          <w:szCs w:val="16"/>
        </w:rPr>
        <w:t>Гуманистические идеи Возрождения коснулись важнейшей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сферы духовной жизни средневековой Европы - церкви. Возникают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идеи возвращения к подлинным смыслам религиозных отношений,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которые, как видится гуманистам, были утрачены из-за неправедного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образа деятельности существующей церкви. Речь идет о поисках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путей приближения Бога и Божьего слова к сердцам прихожан. Отсюда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возникают важнейшие идеи Реформации - движения за обновление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 xml:space="preserve">церкви: идеи </w:t>
      </w:r>
      <w:proofErr w:type="spellStart"/>
      <w:r w:rsidRPr="00707FC0">
        <w:rPr>
          <w:rFonts w:ascii="Arial" w:eastAsiaTheme="minorHAnsi" w:hAnsi="Arial" w:cs="Arial"/>
          <w:bCs/>
          <w:sz w:val="16"/>
          <w:szCs w:val="16"/>
        </w:rPr>
        <w:t>беспосреднического</w:t>
      </w:r>
      <w:proofErr w:type="spellEnd"/>
      <w:r w:rsidRPr="00707FC0">
        <w:rPr>
          <w:rFonts w:ascii="Arial" w:eastAsiaTheme="minorHAnsi" w:hAnsi="Arial" w:cs="Arial"/>
          <w:bCs/>
          <w:sz w:val="16"/>
          <w:szCs w:val="16"/>
        </w:rPr>
        <w:t xml:space="preserve"> общения человека и Бога,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упразднение сложного церковного церемониала, уничтожение института</w:t>
      </w:r>
      <w:r w:rsidR="00717AD6" w:rsidRPr="00717AD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монашества и т.д. Важнейшая проблема, которую следует</w:t>
      </w:r>
      <w:r w:rsidR="00717AD6" w:rsidRP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разрешить при решении этих задач, - это переведение богослужения</w:t>
      </w:r>
      <w:r w:rsidR="00717AD6" w:rsidRP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и сакральных текстов Библии - Слова Божьего на национальные</w:t>
      </w:r>
      <w:r w:rsidR="00717AD6" w:rsidRPr="00991FE3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707FC0">
        <w:rPr>
          <w:rFonts w:ascii="Arial" w:eastAsiaTheme="minorHAnsi" w:hAnsi="Arial" w:cs="Arial"/>
          <w:bCs/>
          <w:sz w:val="16"/>
          <w:szCs w:val="16"/>
        </w:rPr>
        <w:t>языки европейских народов. В Европе начинают свою деятельность</w:t>
      </w:r>
      <w:r>
        <w:rPr>
          <w:rFonts w:ascii="Arial" w:eastAsiaTheme="minorHAnsi" w:hAnsi="Arial" w:cs="Arial"/>
          <w:bCs/>
          <w:sz w:val="16"/>
          <w:szCs w:val="16"/>
        </w:rPr>
        <w:t xml:space="preserve">. </w:t>
      </w:r>
      <w:r w:rsidRPr="00707FC0">
        <w:rPr>
          <w:rFonts w:ascii="Arial" w:eastAsiaTheme="minorHAnsi" w:hAnsi="Arial" w:cs="Arial"/>
          <w:bCs/>
          <w:sz w:val="16"/>
          <w:szCs w:val="16"/>
        </w:rPr>
        <w:t>Мартин Лютер и Ж. Кальвин.</w:t>
      </w:r>
    </w:p>
    <w:sectPr w:rsidR="00227714" w:rsidRPr="00707FC0" w:rsidSect="00485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A3D"/>
    <w:multiLevelType w:val="hybridMultilevel"/>
    <w:tmpl w:val="FC3E93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04DA"/>
    <w:multiLevelType w:val="hybridMultilevel"/>
    <w:tmpl w:val="8F764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5A20ED"/>
    <w:multiLevelType w:val="hybridMultilevel"/>
    <w:tmpl w:val="A4643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3545182"/>
    <w:multiLevelType w:val="hybridMultilevel"/>
    <w:tmpl w:val="6742C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B6DBB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2517E9C"/>
    <w:multiLevelType w:val="hybridMultilevel"/>
    <w:tmpl w:val="EB1E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74CF7"/>
    <w:multiLevelType w:val="hybridMultilevel"/>
    <w:tmpl w:val="B85E9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4080D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74"/>
    <w:rsid w:val="00012C38"/>
    <w:rsid w:val="000D5D74"/>
    <w:rsid w:val="001E4EB6"/>
    <w:rsid w:val="00227714"/>
    <w:rsid w:val="003C6B37"/>
    <w:rsid w:val="00423D5B"/>
    <w:rsid w:val="00470B0A"/>
    <w:rsid w:val="004856D5"/>
    <w:rsid w:val="005B2B71"/>
    <w:rsid w:val="00607E6C"/>
    <w:rsid w:val="00707FC0"/>
    <w:rsid w:val="00717AD6"/>
    <w:rsid w:val="00806847"/>
    <w:rsid w:val="00955241"/>
    <w:rsid w:val="00991FE3"/>
    <w:rsid w:val="00BC2C6A"/>
    <w:rsid w:val="00C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FC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FC0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707FC0"/>
  </w:style>
  <w:style w:type="paragraph" w:styleId="a3">
    <w:name w:val="List Paragraph"/>
    <w:basedOn w:val="a"/>
    <w:uiPriority w:val="34"/>
    <w:qFormat/>
    <w:rsid w:val="00707FC0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FC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FC0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707FC0"/>
  </w:style>
  <w:style w:type="paragraph" w:styleId="a3">
    <w:name w:val="List Paragraph"/>
    <w:basedOn w:val="a"/>
    <w:uiPriority w:val="34"/>
    <w:qFormat/>
    <w:rsid w:val="00707FC0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7388</Words>
  <Characters>42112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Кафедра</cp:lastModifiedBy>
  <cp:revision>10</cp:revision>
  <dcterms:created xsi:type="dcterms:W3CDTF">2017-12-24T15:16:00Z</dcterms:created>
  <dcterms:modified xsi:type="dcterms:W3CDTF">2019-03-21T12:12:00Z</dcterms:modified>
</cp:coreProperties>
</file>