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56B" w:rsidRPr="00190D48" w:rsidRDefault="00D8356B" w:rsidP="00190D48">
      <w:pPr>
        <w:pStyle w:val="1"/>
        <w:spacing w:before="0"/>
        <w:ind w:firstLine="0"/>
        <w:rPr>
          <w:rFonts w:ascii="Arial" w:hAnsi="Arial" w:cs="Arial"/>
          <w:color w:val="auto"/>
          <w:sz w:val="20"/>
          <w:szCs w:val="20"/>
        </w:rPr>
      </w:pPr>
      <w:r w:rsidRPr="00190D48">
        <w:rPr>
          <w:rFonts w:ascii="Arial" w:hAnsi="Arial" w:cs="Arial"/>
          <w:color w:val="auto"/>
          <w:sz w:val="20"/>
          <w:szCs w:val="20"/>
        </w:rPr>
        <w:t>Лекция 5. Культура Нового времени (XVII-XIX вв.)</w:t>
      </w:r>
    </w:p>
    <w:p w:rsidR="00D8356B" w:rsidRPr="00D8356B" w:rsidRDefault="00D8356B" w:rsidP="00D8356B">
      <w:pPr>
        <w:ind w:firstLine="284"/>
        <w:rPr>
          <w:rFonts w:ascii="Arial" w:eastAsiaTheme="minorHAnsi" w:hAnsi="Arial" w:cs="Arial"/>
          <w:bCs/>
          <w:sz w:val="16"/>
          <w:szCs w:val="16"/>
        </w:rPr>
      </w:pPr>
    </w:p>
    <w:p w:rsidR="00D8356B" w:rsidRPr="00D8356B" w:rsidRDefault="00D8356B" w:rsidP="00190D48">
      <w:pPr>
        <w:pStyle w:val="1"/>
        <w:numPr>
          <w:ilvl w:val="0"/>
          <w:numId w:val="2"/>
        </w:numPr>
        <w:spacing w:before="0"/>
        <w:rPr>
          <w:rFonts w:ascii="Arial" w:hAnsi="Arial" w:cs="Arial"/>
          <w:color w:val="auto"/>
          <w:sz w:val="20"/>
          <w:szCs w:val="20"/>
        </w:rPr>
      </w:pPr>
      <w:r w:rsidRPr="00D8356B">
        <w:rPr>
          <w:rFonts w:ascii="Arial" w:hAnsi="Arial" w:cs="Arial"/>
          <w:color w:val="auto"/>
          <w:sz w:val="20"/>
          <w:szCs w:val="20"/>
        </w:rPr>
        <w:t>Социально-экономические предпосылки эпохи Нового времени.</w:t>
      </w:r>
    </w:p>
    <w:p w:rsidR="00D8356B" w:rsidRPr="00D8356B" w:rsidRDefault="00D8356B" w:rsidP="00190D48">
      <w:pPr>
        <w:pStyle w:val="1"/>
        <w:numPr>
          <w:ilvl w:val="0"/>
          <w:numId w:val="2"/>
        </w:numPr>
        <w:spacing w:before="0"/>
        <w:rPr>
          <w:rFonts w:ascii="Arial" w:hAnsi="Arial" w:cs="Arial"/>
          <w:color w:val="auto"/>
          <w:sz w:val="20"/>
          <w:szCs w:val="20"/>
        </w:rPr>
      </w:pPr>
      <w:r w:rsidRPr="00D8356B">
        <w:rPr>
          <w:rFonts w:ascii="Arial" w:hAnsi="Arial" w:cs="Arial"/>
          <w:color w:val="auto"/>
          <w:sz w:val="20"/>
          <w:szCs w:val="20"/>
        </w:rPr>
        <w:t>Научная и мировоззренческая революция.</w:t>
      </w:r>
    </w:p>
    <w:p w:rsidR="00D8356B" w:rsidRPr="00D8356B" w:rsidRDefault="00D8356B" w:rsidP="00190D48">
      <w:pPr>
        <w:pStyle w:val="1"/>
        <w:numPr>
          <w:ilvl w:val="0"/>
          <w:numId w:val="2"/>
        </w:numPr>
        <w:spacing w:before="0"/>
        <w:rPr>
          <w:rFonts w:ascii="Arial" w:hAnsi="Arial" w:cs="Arial"/>
          <w:color w:val="auto"/>
          <w:sz w:val="20"/>
          <w:szCs w:val="20"/>
        </w:rPr>
      </w:pPr>
      <w:r w:rsidRPr="00D8356B">
        <w:rPr>
          <w:rFonts w:ascii="Arial" w:hAnsi="Arial" w:cs="Arial"/>
          <w:color w:val="auto"/>
          <w:sz w:val="20"/>
          <w:szCs w:val="20"/>
        </w:rPr>
        <w:t>Просвещение в новоевропейской культуре.</w:t>
      </w:r>
    </w:p>
    <w:p w:rsidR="00D8356B" w:rsidRPr="00D8356B" w:rsidRDefault="00D8356B" w:rsidP="00190D48">
      <w:pPr>
        <w:pStyle w:val="1"/>
        <w:numPr>
          <w:ilvl w:val="0"/>
          <w:numId w:val="2"/>
        </w:numPr>
        <w:spacing w:before="0"/>
        <w:rPr>
          <w:rFonts w:ascii="Arial" w:hAnsi="Arial" w:cs="Arial"/>
          <w:color w:val="auto"/>
          <w:sz w:val="20"/>
          <w:szCs w:val="20"/>
        </w:rPr>
      </w:pPr>
      <w:r w:rsidRPr="00D8356B">
        <w:rPr>
          <w:rFonts w:ascii="Arial" w:hAnsi="Arial" w:cs="Arial"/>
          <w:color w:val="auto"/>
          <w:sz w:val="20"/>
          <w:szCs w:val="20"/>
        </w:rPr>
        <w:t>Возникновение классической науки.</w:t>
      </w:r>
    </w:p>
    <w:p w:rsidR="00D8356B" w:rsidRPr="00D8356B" w:rsidRDefault="00D8356B" w:rsidP="00190D48">
      <w:pPr>
        <w:pStyle w:val="1"/>
        <w:numPr>
          <w:ilvl w:val="0"/>
          <w:numId w:val="2"/>
        </w:numPr>
        <w:spacing w:before="0"/>
        <w:rPr>
          <w:rFonts w:ascii="Arial" w:hAnsi="Arial" w:cs="Arial"/>
          <w:color w:val="auto"/>
          <w:sz w:val="20"/>
          <w:szCs w:val="20"/>
        </w:rPr>
      </w:pPr>
      <w:r w:rsidRPr="00D8356B">
        <w:rPr>
          <w:rFonts w:ascii="Arial" w:hAnsi="Arial" w:cs="Arial"/>
          <w:color w:val="auto"/>
          <w:sz w:val="20"/>
          <w:szCs w:val="20"/>
        </w:rPr>
        <w:t>Художественная культура в эпоху Нового времени.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/>
          <w:bCs/>
          <w:sz w:val="16"/>
          <w:szCs w:val="16"/>
        </w:rPr>
      </w:pP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/>
          <w:bCs/>
          <w:sz w:val="16"/>
          <w:szCs w:val="16"/>
        </w:rPr>
      </w:pPr>
      <w:r w:rsidRPr="00D8356B">
        <w:rPr>
          <w:rFonts w:ascii="Arial" w:eastAsiaTheme="minorHAnsi" w:hAnsi="Arial" w:cs="Arial"/>
          <w:b/>
          <w:bCs/>
          <w:sz w:val="16"/>
          <w:szCs w:val="16"/>
        </w:rPr>
        <w:t>1. Социально-экономические предпосылки эпохи Нового времени.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XVII век открыл новую эпоху - эпоху капитализма. Победа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Английской буржуазной революции середины XVII в., первой революции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"европейского масштаба", привела к утверждению капиталистического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способа производства в качестве политически господству</w:t>
      </w:r>
      <w:bookmarkStart w:id="0" w:name="_GoBack"/>
      <w:bookmarkEnd w:id="0"/>
      <w:r w:rsidRPr="00D8356B">
        <w:rPr>
          <w:rFonts w:ascii="Arial" w:eastAsiaTheme="minorHAnsi" w:hAnsi="Arial" w:cs="Arial"/>
          <w:bCs/>
          <w:sz w:val="16"/>
          <w:szCs w:val="16"/>
        </w:rPr>
        <w:t>ющего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в Англии, Голландии, придав процессу генезиса капитализма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необратимый характер. В результате именно этот процесс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становится определяющим фактором в истории Европы. В области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экономики это проявилось в интенсивном разложении феодальных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отношений в Деревне, в начале классического периода в истории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капиталистической мануфактуры, в складывании европейского и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мирового капиталистического рынка.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В политической сфере новая эпоха означала кризис раннего абсолютизма,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наступление новой стадии его эволюции, когда политика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абсолютной монархии все более жестко смыкалась с </w:t>
      </w:r>
      <w:proofErr w:type="spellStart"/>
      <w:r w:rsidRPr="00D8356B">
        <w:rPr>
          <w:rFonts w:ascii="Arial" w:eastAsiaTheme="minorHAnsi" w:hAnsi="Arial" w:cs="Arial"/>
          <w:bCs/>
          <w:sz w:val="16"/>
          <w:szCs w:val="16"/>
        </w:rPr>
        <w:t>узкосословными</w:t>
      </w:r>
      <w:proofErr w:type="spellEnd"/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интересами дворянства, что означало в исторической перспективе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вступление его в фазу разложения и упадка.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В области духовной жизни XVII в. он принес с собой революцию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научную и мировоззренческую - утверждение рационалистического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мировоззрения как выражения теоретического сознания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восходящего класса - буржуазии, пришедшего на смену мировидению традиционному, теологическому.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Мощный импульс к рационализации всех видов деятельности и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созданию науки Нового времени - опытного знания дал протестантизм.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Он освещал рациональную предприимчивость свободного индивида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и в конечном итоге стал духовной основой новой цивилизации,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построенной на принципах индивидуальной свободы, рыночных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отношений, правового государства.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/>
          <w:bCs/>
          <w:sz w:val="16"/>
          <w:szCs w:val="16"/>
        </w:rPr>
      </w:pPr>
      <w:r w:rsidRPr="00D8356B">
        <w:rPr>
          <w:rFonts w:ascii="Arial" w:eastAsiaTheme="minorHAnsi" w:hAnsi="Arial" w:cs="Arial"/>
          <w:b/>
          <w:bCs/>
          <w:sz w:val="16"/>
          <w:szCs w:val="16"/>
        </w:rPr>
        <w:t>2. Научная и мировоззренческая революция.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XVII век стал первым веком новой науки, т.е. науки в современном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смысле слова.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Особенностью научной революции XVII в. является глубокая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проработка мировоззренческих и методологических основ науки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Нового времени, классической картины мира.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 xml:space="preserve">Это </w:t>
      </w:r>
      <w:proofErr w:type="gramStart"/>
      <w:r w:rsidRPr="00D8356B">
        <w:rPr>
          <w:rFonts w:ascii="Arial" w:eastAsiaTheme="minorHAnsi" w:hAnsi="Arial" w:cs="Arial"/>
          <w:bCs/>
          <w:sz w:val="16"/>
          <w:szCs w:val="16"/>
        </w:rPr>
        <w:t>только</w:t>
      </w:r>
      <w:proofErr w:type="gramEnd"/>
      <w:r w:rsidRPr="00D8356B">
        <w:rPr>
          <w:rFonts w:ascii="Arial" w:eastAsiaTheme="minorHAnsi" w:hAnsi="Arial" w:cs="Arial"/>
          <w:bCs/>
          <w:sz w:val="16"/>
          <w:szCs w:val="16"/>
        </w:rPr>
        <w:t xml:space="preserve"> кажется, что новые эпохи возникают неожиданно,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более детальное изучение доказывает, что они готовятся очень долго.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Достаточно напомнить, что мысль о бесконечности Вселенной и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вращении Земли Николай Кузанский высказал еще в середине XV в.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В конце XVI - начале XVII в. Галилей заложил основы новой механики-динамики, сделал важные открытия в области астрономии;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И.</w:t>
      </w:r>
      <w:r>
        <w:rPr>
          <w:rFonts w:ascii="Arial" w:eastAsiaTheme="minorHAnsi" w:hAnsi="Arial" w:cs="Arial"/>
          <w:bCs/>
          <w:sz w:val="16"/>
          <w:szCs w:val="16"/>
          <w:lang w:val="en-US"/>
        </w:rPr>
        <w:t> </w:t>
      </w:r>
      <w:r w:rsidRPr="00D8356B">
        <w:rPr>
          <w:rFonts w:ascii="Arial" w:eastAsiaTheme="minorHAnsi" w:hAnsi="Arial" w:cs="Arial"/>
          <w:bCs/>
          <w:sz w:val="16"/>
          <w:szCs w:val="16"/>
        </w:rPr>
        <w:t>Кеплер обобщил астрономические наблюдения в математических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формулах (законы Кеплера). Множественность вселенных в бесконечности космоса - такова картина мироздания, которая призвана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была сменить картину, рисовавшуюся Аристотелю и Птолемею.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Под влиянием успехов математического естествознания складывалась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новая философия. Выдающуюся роль в этом процессе сыграл Рене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Декарт, считавший конечной целью науки практическую пользу. Он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выдвинул механистическую картину мира, а в познании действительности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доказал новый метод синтеза, дедукции и сомнения.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Научная картина мира обогатилась также идеями Ф. Бэкона. Он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предвидел огромную роль науки в жизни общества. Одно из его произведений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 </w:t>
      </w:r>
      <w:r w:rsidRPr="00D8356B">
        <w:rPr>
          <w:rFonts w:ascii="Arial" w:eastAsiaTheme="minorHAnsi" w:hAnsi="Arial" w:cs="Arial"/>
          <w:bCs/>
          <w:sz w:val="16"/>
          <w:szCs w:val="16"/>
        </w:rPr>
        <w:t>«Новая Атлантида» отличается четкой направленностью-описанием величия и блага научно-технического прогресса, утверждением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государственного подхода к организации науки. Он провозгласил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опыт главным источником знания ("</w:t>
      </w:r>
      <w:proofErr w:type="spellStart"/>
      <w:r w:rsidRPr="00D8356B">
        <w:rPr>
          <w:rFonts w:ascii="Arial" w:eastAsiaTheme="minorHAnsi" w:hAnsi="Arial" w:cs="Arial"/>
          <w:bCs/>
          <w:sz w:val="16"/>
          <w:szCs w:val="16"/>
        </w:rPr>
        <w:t>Fantum</w:t>
      </w:r>
      <w:proofErr w:type="spellEnd"/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8356B">
        <w:rPr>
          <w:rFonts w:ascii="Arial" w:eastAsiaTheme="minorHAnsi" w:hAnsi="Arial" w:cs="Arial"/>
          <w:bCs/>
          <w:sz w:val="16"/>
          <w:szCs w:val="16"/>
        </w:rPr>
        <w:t>possimus</w:t>
      </w:r>
      <w:proofErr w:type="spellEnd"/>
      <w:r w:rsidRPr="00D8356B">
        <w:rPr>
          <w:rFonts w:ascii="Arial" w:eastAsiaTheme="minorHAnsi" w:hAnsi="Arial" w:cs="Arial"/>
          <w:bCs/>
          <w:sz w:val="16"/>
          <w:szCs w:val="16"/>
        </w:rPr>
        <w:t>,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8356B">
        <w:rPr>
          <w:rFonts w:ascii="Arial" w:eastAsiaTheme="minorHAnsi" w:hAnsi="Arial" w:cs="Arial"/>
          <w:bCs/>
          <w:sz w:val="16"/>
          <w:szCs w:val="16"/>
        </w:rPr>
        <w:t>quantum</w:t>
      </w:r>
      <w:proofErr w:type="spellEnd"/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8356B">
        <w:rPr>
          <w:rFonts w:ascii="Arial" w:eastAsiaTheme="minorHAnsi" w:hAnsi="Arial" w:cs="Arial"/>
          <w:bCs/>
          <w:sz w:val="16"/>
          <w:szCs w:val="16"/>
        </w:rPr>
        <w:t>scimus</w:t>
      </w:r>
      <w:proofErr w:type="spellEnd"/>
      <w:r w:rsidRPr="00D8356B">
        <w:rPr>
          <w:rFonts w:ascii="Arial" w:eastAsiaTheme="minorHAnsi" w:hAnsi="Arial" w:cs="Arial"/>
          <w:bCs/>
          <w:sz w:val="16"/>
          <w:szCs w:val="16"/>
        </w:rPr>
        <w:t>" —"мы можем столько, сколько знаем"), выдвинул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новый метод изучения действительности, который был назван индукцией.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Необходимо остановиться еще на одной научной программе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XVII в. - учении философа, математика, физика, юриста, языковеда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Г. В. Лейбница. Именно он первым соединил рационалистический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метод и символический язык науки с идеей индивидуальных "живых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сил" как постоянно развивающихся субстанций бытия, которые ученый называет монадами. Монада - это нечто единое и неделимое,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она проста и не состоит из частей. Ее сущность составляет не протяжение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(ибо это признак всего материального), а деятельность, которая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выражается в непрерывной смене внутренних состояний. Каждая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монада сама по себе является источником своих внутренних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действий, т.е. Лейбниц стремится обосновать мысль о всеобщности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жизни, ее принадлежности не только растениям или животным, но и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минералам, металлам и т.д. Его "Монадология" показывает единство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и многообразие проявления универсальной единицы - монады. Закон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сохранения "живых сил", открытый ученым, явился началом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формулировки закона сохранения энергии. Он был также талантливым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изобретателем, проектировал оптические приборы, создал уникальную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вычислительную машину и многое другое. Недаром </w:t>
      </w:r>
      <w:proofErr w:type="spellStart"/>
      <w:r w:rsidRPr="00D8356B">
        <w:rPr>
          <w:rFonts w:ascii="Arial" w:eastAsiaTheme="minorHAnsi" w:hAnsi="Arial" w:cs="Arial"/>
          <w:bCs/>
          <w:sz w:val="16"/>
          <w:szCs w:val="16"/>
        </w:rPr>
        <w:t>Норберт</w:t>
      </w:r>
      <w:proofErr w:type="spellEnd"/>
      <w:r w:rsidRPr="00D8356B">
        <w:rPr>
          <w:rFonts w:ascii="Arial" w:eastAsiaTheme="minorHAnsi" w:hAnsi="Arial" w:cs="Arial"/>
          <w:bCs/>
          <w:sz w:val="16"/>
          <w:szCs w:val="16"/>
        </w:rPr>
        <w:t xml:space="preserve"> Винер считал Лейбница отцом кибернетики.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Используя математические методы, написал свое философское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произведение "Этика" Б. Спиноза. В нем он обосновывает идею о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том, что Богом является вся природа в целом. Созданная Спинозой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теория классического пантеизма утверждала и обратный тезис -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природа является для человека Богом и в ней заключена энергия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творения и атрибутивности всей материи.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Научная революция завершилась трудами И. Ньютона, который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открыл закон всемирного тяготения и создал классическую механику.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Объяснение мироздания отныне стало причинно-следственным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(до этого оно носило телеологический характер).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/>
          <w:bCs/>
          <w:sz w:val="16"/>
          <w:szCs w:val="16"/>
        </w:rPr>
      </w:pPr>
      <w:r w:rsidRPr="00D8356B">
        <w:rPr>
          <w:rFonts w:ascii="Arial" w:eastAsiaTheme="minorHAnsi" w:hAnsi="Arial" w:cs="Arial"/>
          <w:b/>
          <w:bCs/>
          <w:sz w:val="16"/>
          <w:szCs w:val="16"/>
        </w:rPr>
        <w:t xml:space="preserve">3. Просвещение в новоевропейской культуре. 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В конце XVII - начале XVIII в. в европейской культуре возникла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идеология Просвещения, проповедовавшая приоритет образования,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науки, разума в жизни личности, общества, государства, идею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воспитания совершенного человека. XVHI в. выдвинул новое понимание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человеческого бытия: изменилось отношение к богу, обществу,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возникло новое понимание самого человека. Главным объектом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его внимания стала природа, изучение ее законов, закономерностей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развития общества и государства.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Эпоха Просвещения с полным правом может быть названа также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"золотым веком утопии", поиском оптимальной формы человеческого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бытия. Лучшие умы этого времени размышляли о таких условиях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существования, которые способствовали бы торжеству добродетели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и всеобщего счастья.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Наибольшее развитие и воплощение идеи Просвещения получили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во Франции. Французское Просвещение XVIII в. явилось важным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поворотным пунктом в духовном развитии человечества. Отважные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деятели века Просвещения подвергли острой критике социально-экономические и политические отношения феодализма, монархическую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власть. Французское </w:t>
      </w:r>
      <w:r w:rsidRPr="00D8356B">
        <w:rPr>
          <w:rFonts w:ascii="Arial" w:eastAsiaTheme="minorHAnsi" w:hAnsi="Arial" w:cs="Arial"/>
          <w:bCs/>
          <w:sz w:val="16"/>
          <w:szCs w:val="16"/>
        </w:rPr>
        <w:lastRenderedPageBreak/>
        <w:t>Просвещение явилось историческим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и логическим продолжением духовных ценностей эпохи Ренессанса,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передовой общественной мысли Италии, Англии, Голландии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XVI-XVII вв.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Известно, что французское Просвещение, направленное в целом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против феодализма и абсолютизма, состояло из различных по политической и философской радикальности учений. Так, представители старшего поколения просветителей - Монтескье, Вольтер, - выражавшие умонастроения высших слоев дореволюционной французской буржуазии, тяготели больше к постепенному реформированию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феодального общества путем всевозможных компромиссов, рассчитывая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на "разумное сочетание" интересов буржуазии и феодалов.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Идеологи дореволюционной французской буржуазии - Дидро,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Гельвеций, Гольбах - в принципе отрицали феодальную собственность, деспотическую монархическую власть, выступая при этом за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просвещенный абсолютизм, отвергали все формы идеализма и религии, открыто отстаивали материалистическую философию и атеизм.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Значительно острее в политическом плане выступали идеологи низов.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 xml:space="preserve">Один из них - Жан </w:t>
      </w:r>
      <w:proofErr w:type="spellStart"/>
      <w:r w:rsidRPr="00D8356B">
        <w:rPr>
          <w:rFonts w:ascii="Arial" w:eastAsiaTheme="minorHAnsi" w:hAnsi="Arial" w:cs="Arial"/>
          <w:bCs/>
          <w:sz w:val="16"/>
          <w:szCs w:val="16"/>
        </w:rPr>
        <w:t>Мелье</w:t>
      </w:r>
      <w:proofErr w:type="spellEnd"/>
      <w:r w:rsidRPr="00D8356B">
        <w:rPr>
          <w:rFonts w:ascii="Arial" w:eastAsiaTheme="minorHAnsi" w:hAnsi="Arial" w:cs="Arial"/>
          <w:bCs/>
          <w:sz w:val="16"/>
          <w:szCs w:val="16"/>
        </w:rPr>
        <w:t xml:space="preserve"> - отвергал не только феодальную, но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и всякую частную собственность, являлся сторонником бескомпромиссного материализма и атеизма.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Самостоятельным и влиятельным направлением во французском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Просвещении было </w:t>
      </w:r>
      <w:proofErr w:type="spellStart"/>
      <w:r w:rsidRPr="00D8356B">
        <w:rPr>
          <w:rFonts w:ascii="Arial" w:eastAsiaTheme="minorHAnsi" w:hAnsi="Arial" w:cs="Arial"/>
          <w:bCs/>
          <w:sz w:val="16"/>
          <w:szCs w:val="16"/>
        </w:rPr>
        <w:t>руссоянство</w:t>
      </w:r>
      <w:proofErr w:type="spellEnd"/>
      <w:r w:rsidRPr="00D8356B">
        <w:rPr>
          <w:rFonts w:ascii="Arial" w:eastAsiaTheme="minorHAnsi" w:hAnsi="Arial" w:cs="Arial"/>
          <w:bCs/>
          <w:sz w:val="16"/>
          <w:szCs w:val="16"/>
        </w:rPr>
        <w:t>. Выражая интересы городской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и деревенской мелкой буржуазии, Руссо отстаивал эгалитаризм -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равное распределение частной собственности среди граждан, утверждение подлинного равноправия, программу мер по коренному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улучшению жизни народа. В вопросах философии и религии Руссо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не придерживался материализма и атеизма. Мощное просветительское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движение XVIII в., охватившее все страны Европы, </w:t>
      </w:r>
      <w:proofErr w:type="spellStart"/>
      <w:r w:rsidRPr="00D8356B">
        <w:rPr>
          <w:rFonts w:ascii="Arial" w:eastAsiaTheme="minorHAnsi" w:hAnsi="Arial" w:cs="Arial"/>
          <w:bCs/>
          <w:sz w:val="16"/>
          <w:szCs w:val="16"/>
        </w:rPr>
        <w:t>взаимообогащало</w:t>
      </w:r>
      <w:proofErr w:type="spellEnd"/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культуры различных государств. Просветительские идеи получали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широкое распространение благодаря путешествиям, международной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книжной торговле, публицистике.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z w:val="16"/>
          <w:szCs w:val="16"/>
        </w:rPr>
        <w:t>С развитием просветительского движения, вызванного не только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z w:val="16"/>
          <w:szCs w:val="16"/>
        </w:rPr>
        <w:t>влиянием передовых западноевропейских стран, но и результатами</w:t>
      </w:r>
      <w:r w:rsidRPr="00D8356B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петровских преобразований, Россия подключалась к единому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мировому процессу. Ее духовная и в целом культурная жизнь начала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XVIII в. была пестрой и противоречивой: смесь старого и нового,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консервативного и передового, "своего" и "чужого".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В ходе петровских реформ выявилась характерная черта русской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культуры - ее светскость, "обмирщение", а также аккультурация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- взаимовлияние культур России и Европы. </w:t>
      </w:r>
      <w:proofErr w:type="gram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Быстрыми темпами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развивалась городская культура в ее "овеществленных" формах: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школы, библиотеки, типографии, театры, музеи и т.д.</w:t>
      </w:r>
      <w:proofErr w:type="gram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Формируется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общенациональный русский язык, который впервые был закреплен в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"Словаре Академии Российской", изданном в 90-х годах XVIII в.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Развивается отечественная наука. В 1724 г. учреждена Петербургская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Академия наук, изначально носившая светский характер, в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1783 г. - Российская Академия наук. В 1755 г. был основан Московский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университет - первое светское высшее учебное заведение. Науку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XVIII в. в России олицетворял </w:t>
      </w:r>
      <w:proofErr w:type="spell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М.В.Ломоносов</w:t>
      </w:r>
      <w:proofErr w:type="spell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, внесший неоценимый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вклад практически во все разделы опытного естествознания.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Ему также принадлежат труды по философии, истории, риторике,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поэтические произведения. В XVIII в. в России была создана система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светского школьного образования, начала создаваться государственная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система народного образования, развивались педагогические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науки.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Новое время - это эпоха развития художественной культуры.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XVIII век - "золотой" век театра. Бомарше, Шеридан, Гоцци и др. -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яркая страница в истории мировой драматургии. Белорусские </w:t>
      </w:r>
      <w:proofErr w:type="gram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земли</w:t>
      </w:r>
      <w:proofErr w:type="gram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а этом смысле не являлись исключением. В 1746 г. в Несвиже возникает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светский театр - первый в истории западных и восточных славян.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Его создательница - </w:t>
      </w:r>
      <w:proofErr w:type="spell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Уршуля</w:t>
      </w:r>
      <w:proofErr w:type="spell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Францишка</w:t>
      </w:r>
      <w:proofErr w:type="spell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proofErr w:type="spell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Радзивилл</w:t>
      </w:r>
      <w:proofErr w:type="spell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>
        <w:rPr>
          <w:rFonts w:ascii="Arial" w:eastAsiaTheme="minorHAnsi" w:hAnsi="Arial" w:cs="Arial"/>
          <w:bCs/>
          <w:spacing w:val="-4"/>
          <w:sz w:val="16"/>
          <w:szCs w:val="16"/>
        </w:rPr>
        <w:t>–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делает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переводы Мольера, пишет оригинальные трагедии и комедии. Во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второй половине XVIII в. здесь была создана и балетная труппа, которая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по количеству (более 30 человек) и по профессионализму приближалась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к танцевальным коллективам Западной Европы и России.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В эту эпоху основными художественными стилями стали "барокко"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и "рококо". </w:t>
      </w:r>
      <w:proofErr w:type="gram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Барокко (вычурный, причудливый) выражал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мощь абсолютистских государств - летние, зимние императорские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дворцы в России, Версальский дворец и многие др. Порождением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сугубо светской культуры эпохи Просвещения стал стиль "рококо"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(в переводе с французского - раковина), получивший наибольшее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воплощение в области прикладного искусства (стиль Людовика XV).</w:t>
      </w:r>
      <w:proofErr w:type="gramEnd"/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Во второй половине XVIII - нач. XIX в. просветительские идеи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распространились и на белорусских землях, были тесно связаны с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французским, русским, польским, украинским и литовским Просвещением.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Особый интерес в Беларуси вызвало философское и литературное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творчество Вольтера. Популярности его произведений содействовало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и то, что он затрагивал местную тематику. Например, в</w:t>
      </w:r>
      <w:r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"Истории Карла XII" рассказывалось о военных событиях на </w:t>
      </w:r>
      <w:proofErr w:type="spell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Гродненщине</w:t>
      </w:r>
      <w:proofErr w:type="spell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, Могилевщине. Широко известны были также произведения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Руссо, Монтескье, </w:t>
      </w:r>
      <w:proofErr w:type="spell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Делиля</w:t>
      </w:r>
      <w:proofErr w:type="spell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и других французских просветителей.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/>
          <w:bCs/>
          <w:spacing w:val="-4"/>
          <w:sz w:val="16"/>
          <w:szCs w:val="16"/>
        </w:rPr>
        <w:t>4. Возникновение классической науки.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XIX век - время расцвета классического естествознания, создания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единой системы наук. Появились первые научные лаборатории,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работавшие на промышленность. Научные открытия все более воздействовали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на развитие ведущих отраслей промышленности - металлургии,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приборостроения, транспорта, химической промышленности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и др.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Промышленный переворот классического буржуазного типа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произошел ранее всего в Англии, а к середине XIX в. - в большинстве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стран Европы и Северной Америки. Это было закономерным результатом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утверждения рационализма и утилитаризма в культуре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Нового времени. Произошел качественно новый скачок в развитии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науки и техники - создание паровоза, двигателя внутреннего сгорания,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телефона, радио, кино и др., что имело громадное историческое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значение.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Начался невиданный пространственно-временной рост </w:t>
      </w:r>
      <w:proofErr w:type="gram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цивилизации</w:t>
      </w:r>
      <w:proofErr w:type="gramEnd"/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и одновременно возникли новые способы преодоления времени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и пространства: техника, средства связи. "Мы действительно, -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писал </w:t>
      </w:r>
      <w:proofErr w:type="spell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Ортега</w:t>
      </w:r>
      <w:proofErr w:type="spell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-и-</w:t>
      </w:r>
      <w:proofErr w:type="spell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Гассет</w:t>
      </w:r>
      <w:proofErr w:type="spell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, стоим перед радикальным изменением человеческой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судьбы, произведенным XIX в. Создан совершенно новый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фон, новое поприще для современного человека,- физически и социально.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Три фактора сделали возможным создание этого нового мира: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демократия, экспериментальная наука и индустриализация. Второй и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третий можно объединить под именем "техники". </w:t>
      </w:r>
      <w:proofErr w:type="gram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Ни один из этих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факторов не был созданием века, они появились на два столетия раньше, XIX век провел их в жизнь" (</w:t>
      </w:r>
      <w:proofErr w:type="spell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Ортега</w:t>
      </w:r>
      <w:proofErr w:type="spell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-и-</w:t>
      </w:r>
      <w:proofErr w:type="spell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Гассет</w:t>
      </w:r>
      <w:proofErr w:type="spell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.</w:t>
      </w:r>
      <w:proofErr w:type="gram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Восстание</w:t>
      </w:r>
      <w:r w:rsidR="006042DA">
        <w:rPr>
          <w:rFonts w:ascii="Arial" w:eastAsiaTheme="minorHAnsi" w:hAnsi="Arial" w:cs="Arial"/>
          <w:bCs/>
          <w:spacing w:val="-4"/>
          <w:sz w:val="16"/>
          <w:szCs w:val="16"/>
          <w:lang w:val="en-US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масс //Вопросы философии. 1989. №3. </w:t>
      </w:r>
      <w:proofErr w:type="gram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С. 137-138).</w:t>
      </w:r>
      <w:proofErr w:type="gramEnd"/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Важные изменения происходили и в социально-политической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сфере. Образование Североамериканских Штатов (1776 г.) свидетельствовало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о кризисе политики, основанной на </w:t>
      </w:r>
      <w:proofErr w:type="spell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европоцентризме</w:t>
      </w:r>
      <w:proofErr w:type="spell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,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капитализм стал превращаться в мировую систему. Отныне история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становится всемирной, формируется мировая культура как целое,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как единство многообразия - национальных культур, художественных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течений и т.д.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XIX век на повестку дня </w:t>
      </w:r>
      <w:proofErr w:type="gram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поставил важную проблему</w:t>
      </w:r>
      <w:proofErr w:type="gram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соотношения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идеала и действительности, так как обещанное просветителями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"Царство разума" не воплотилось в жизнь. Это противоречие </w:t>
      </w:r>
      <w:r w:rsidR="006042DA">
        <w:rPr>
          <w:rFonts w:ascii="Arial" w:eastAsiaTheme="minorHAnsi" w:hAnsi="Arial" w:cs="Arial"/>
          <w:bCs/>
          <w:spacing w:val="-4"/>
          <w:sz w:val="16"/>
          <w:szCs w:val="16"/>
        </w:rPr>
        <w:t>–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идеала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и действительности - стало движущим мотивом социокультурного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развития общества в XIX в.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/>
          <w:bCs/>
          <w:spacing w:val="-4"/>
          <w:sz w:val="16"/>
          <w:szCs w:val="16"/>
        </w:rPr>
        <w:t>5. Художественная культура в эпоху Нового времени.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Великие сдвиги в развитии науки и техники оказали огромное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влияние на художественную культуру. Определяющими художественными направлениями в XIX в. становятся классицизм, романтизм, критический реализм и др.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lastRenderedPageBreak/>
        <w:t>Классицизм складывается во Франции в революционные годы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(1789-1793), получает распространение и в других странах. Он основывался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на идеях рационализма, стремления к выражению героических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и нравственных идеалов. </w:t>
      </w:r>
      <w:proofErr w:type="gram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Но ему были присущи и черты утопизма,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идеализации, отвлеченности: это поэты Гете и Шиллер (Германия);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художники Жан Луи Давид (Франция), Франциско Гойя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(Испания), </w:t>
      </w:r>
      <w:proofErr w:type="spell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Бруни</w:t>
      </w:r>
      <w:proofErr w:type="spell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(Россия); архитекторы Казаков (Сенат в Кремле),</w:t>
      </w:r>
      <w:r w:rsidR="006042DA" w:rsidRPr="006042DA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Росси (Михайловский дворец в Петербурге), Захаров (здание Адмиралтейства в Петербурге) и многие другие представители классицизма.</w:t>
      </w:r>
      <w:proofErr w:type="gramEnd"/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В 20-е годы XIX в. утверждается романтизм, отразивший бунт</w:t>
      </w:r>
      <w:r w:rsidR="006042DA" w:rsidRP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молодого поколения, неудовлетворенность широких общественных</w:t>
      </w:r>
      <w:r w:rsidR="006042DA" w:rsidRP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кругов результатами буржуазных революций. Его родина - Германия.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Романтизм не просто стиль, а широкое общекультурное движение,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культурно-исторический тип, охватывающий самые разнообразные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явления. </w:t>
      </w:r>
      <w:proofErr w:type="gram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В литературе - это Жан Поль, </w:t>
      </w:r>
      <w:proofErr w:type="spell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Г.Гейне</w:t>
      </w:r>
      <w:proofErr w:type="spell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, Гофман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(Германия); Байрон (Англия); </w:t>
      </w:r>
      <w:proofErr w:type="spell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В.Жуковский</w:t>
      </w:r>
      <w:proofErr w:type="spell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, Рылеев (Россия); в музыке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- Шуман, Вагнер (Германия); </w:t>
      </w:r>
      <w:proofErr w:type="spell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Ф.Лист</w:t>
      </w:r>
      <w:proofErr w:type="spell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(Венгрия); Глинка, Даргомыжский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(Россия); в живописи - </w:t>
      </w:r>
      <w:proofErr w:type="spell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Жерико</w:t>
      </w:r>
      <w:proofErr w:type="spell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(Франция); Кипренский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(Россия) и многие другие.</w:t>
      </w:r>
      <w:proofErr w:type="gramEnd"/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В архитектуре романтизм не создал своей собственной школы.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В 30 - 40-е годы XIX в. в художественной литературе и </w:t>
      </w:r>
      <w:proofErr w:type="gram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изобрази тельном искусстве утверждается</w:t>
      </w:r>
      <w:proofErr w:type="gram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реализм, и к середине века он становится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господствующим направлением. Реалисты объективно отражали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действительность, обличали социальное неравенство. По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идейной направленности он становится критическим реализмом. </w:t>
      </w:r>
      <w:proofErr w:type="gram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В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литературе - Бальзак, Гюго, Флобер (Франция); Диккенс, Голсуорси,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Шоу, Уэллс (Англия); Ибсен, Бьернсон (Норвегия); Пушкин, Лермонтов,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Гоголь, Толстой, Достоевский, Тургенев, Салтыков-Щедрин,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Чехов (Россия).</w:t>
      </w:r>
      <w:proofErr w:type="gramEnd"/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Во второй половине XIX в. критическая направленность обретает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иные формы выражения: незаинтересованное отношение к действительности,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переоценка ценностей, идеалов. Это характерно для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культуры декаданса.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Наряду с </w:t>
      </w:r>
      <w:proofErr w:type="gram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критическим</w:t>
      </w:r>
      <w:proofErr w:type="gram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течениями существовало и другое, буржуазно-апологетическое, воплощавшее идеалы и ценности буржуазного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образа жизни, ориентировавшееся на </w:t>
      </w:r>
      <w:proofErr w:type="spell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потребительство</w:t>
      </w:r>
      <w:proofErr w:type="spell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, культурные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достижения капитализма.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В XIX в. возникает новая идейно-психологическая ориентация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(акцент на автономию, свободу, самореализацию), в формирование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которой существенный вклад внес либерализм.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Уже в XVIII в. либерализм играл решающую роль в разработке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принципов демократии, но только в XIX в. провел их в жизнь, в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практику государственного строительства, деятельность либеральных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партий. В политике - это принцип разделения властей, в экономике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- защита права частной собственности, свободного предпринимательства,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рынка, конкуренции и др., в социальной сфере - принцип равенства возможностей (неприятие грубого уравнивания),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отстаивание </w:t>
      </w:r>
      <w:proofErr w:type="spellStart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самоценности</w:t>
      </w:r>
      <w:proofErr w:type="spellEnd"/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индивида.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Но "право силы" пробивало себе дорогу в иных формах: демократия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вырождалась в "диктатуру большинства"; конкуренцию побеждает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монополия и др.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Своеобразные изменения происходят в сфере морали. Формируется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идеал человека, который всем обязан не наследуемым привилегиям,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а самому себе, своему труду, личным заслугам. Каждый может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быть счастливым, если будет добродетельным, а добродетель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зависит от обогащения, так как оно дает независимость. Образец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классической буржуазной морали - высказывание Б. Франклина: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"Пустому мешку нелегко стоять прямо".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Товарно-денежные отношения способствуют "обмирщению"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искусства - происходит снижение доли религиозного и увеличение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светского. Светское искусство утверждает ведущую роль человека,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личностного начала. Развиваются портрет, пейзаж, бытовой и исторический жанры.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Возникают принципиально новые способы художественного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творчества - фотография, кино, реклама.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В мир художественной культуры наряду с профессиональным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творчеством входит фольклор, прикладное искусство и художественная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промышленность.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Союз художественной культуры и производства привел к стандартизации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предметного мира человека, массовому тиражированию.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Зародилась "индустрия словесности", "зрелищ" и т.д. 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>–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составляющие</w:t>
      </w:r>
      <w:r w:rsidR="00190D48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</w:t>
      </w:r>
      <w:r w:rsidRPr="00D8356B">
        <w:rPr>
          <w:rFonts w:ascii="Arial" w:eastAsiaTheme="minorHAnsi" w:hAnsi="Arial" w:cs="Arial"/>
          <w:bCs/>
          <w:spacing w:val="-4"/>
          <w:sz w:val="16"/>
          <w:szCs w:val="16"/>
        </w:rPr>
        <w:t>массовой культуры XX в.</w:t>
      </w: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D8356B" w:rsidRPr="00D8356B" w:rsidRDefault="00D8356B" w:rsidP="00D8356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227714" w:rsidRPr="00D8356B" w:rsidRDefault="00227714">
      <w:pPr>
        <w:rPr>
          <w:rFonts w:ascii="Arial" w:hAnsi="Arial" w:cs="Arial"/>
          <w:sz w:val="16"/>
          <w:szCs w:val="16"/>
        </w:rPr>
      </w:pPr>
    </w:p>
    <w:sectPr w:rsidR="00227714" w:rsidRPr="00D83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A126C"/>
    <w:multiLevelType w:val="hybridMultilevel"/>
    <w:tmpl w:val="C9A43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A20ED"/>
    <w:multiLevelType w:val="hybridMultilevel"/>
    <w:tmpl w:val="A46438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746"/>
    <w:rsid w:val="00012C38"/>
    <w:rsid w:val="00190D48"/>
    <w:rsid w:val="00227714"/>
    <w:rsid w:val="00470B0A"/>
    <w:rsid w:val="006042DA"/>
    <w:rsid w:val="00922746"/>
    <w:rsid w:val="00BC2C6A"/>
    <w:rsid w:val="00D8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D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D48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D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D48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2648</Words>
  <Characters>15095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2017-12-24T17:11:00Z</dcterms:created>
  <dcterms:modified xsi:type="dcterms:W3CDTF">2017-12-24T17:15:00Z</dcterms:modified>
</cp:coreProperties>
</file>