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ОБРАЗОВАТЕЛЬНОЕ УЧРЕЖДЕНИЕ 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4B18CF">
        <w:rPr>
          <w:rFonts w:eastAsia="Calibri"/>
          <w:sz w:val="28"/>
          <w:szCs w:val="28"/>
          <w:u w:val="single"/>
          <w:lang w:eastAsia="en-US"/>
        </w:rPr>
        <w:t>Экология и безопасность жизнедеятельности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4B18CF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4B18CF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4B18CF" w:rsidRPr="004B18CF" w:rsidRDefault="004B18CF" w:rsidP="004B18CF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 xml:space="preserve">по дисциплине: </w:t>
      </w:r>
      <w:r w:rsidRPr="004B18CF">
        <w:rPr>
          <w:rFonts w:eastAsia="Calibri"/>
          <w:sz w:val="28"/>
          <w:szCs w:val="28"/>
          <w:u w:val="single"/>
          <w:lang w:eastAsia="en-US"/>
        </w:rPr>
        <w:t>«Экология»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4B18CF">
        <w:rPr>
          <w:rFonts w:eastAsia="Calibri"/>
          <w:sz w:val="16"/>
          <w:szCs w:val="16"/>
          <w:lang w:eastAsia="en-US"/>
        </w:rPr>
        <w:t xml:space="preserve">                                                     (название дисциплины)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D3679A" w:rsidRDefault="00D3679A" w:rsidP="00D3679A">
      <w:pPr>
        <w:pStyle w:val="af5"/>
        <w:jc w:val="center"/>
      </w:pPr>
      <w:r>
        <w:t>Вариант № 27</w:t>
      </w: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: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>гр. МО-17з</w:t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CB3190">
        <w:rPr>
          <w:rFonts w:eastAsia="Calibri"/>
          <w:sz w:val="28"/>
          <w:szCs w:val="28"/>
          <w:u w:val="single"/>
          <w:lang w:eastAsia="en-US"/>
        </w:rPr>
        <w:t>Синяткин Р.Г</w:t>
      </w:r>
      <w:r w:rsidRPr="004B18CF"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28"/>
          <w:szCs w:val="28"/>
          <w:lang w:eastAsia="en-US"/>
        </w:rPr>
        <w:tab/>
      </w:r>
      <w:r w:rsidRPr="004B18CF">
        <w:rPr>
          <w:rFonts w:eastAsia="Calibri"/>
          <w:sz w:val="16"/>
          <w:szCs w:val="16"/>
          <w:lang w:eastAsia="en-US"/>
        </w:rPr>
        <w:t>(фамилия и инициалы)</w:t>
      </w:r>
    </w:p>
    <w:p w:rsidR="004B18CF" w:rsidRPr="004B18CF" w:rsidRDefault="004B18CF" w:rsidP="004B18CF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ind w:left="4111" w:firstLine="0"/>
        <w:jc w:val="left"/>
        <w:rPr>
          <w:rFonts w:eastAsia="Calibri"/>
          <w:sz w:val="28"/>
          <w:szCs w:val="28"/>
          <w:u w:val="single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 xml:space="preserve">Проверил: </w:t>
      </w:r>
      <w:proofErr w:type="spellStart"/>
      <w:r w:rsidRPr="004B18CF">
        <w:rPr>
          <w:rFonts w:eastAsia="Calibri"/>
          <w:sz w:val="28"/>
          <w:szCs w:val="28"/>
          <w:u w:val="single"/>
          <w:lang w:eastAsia="en-US"/>
        </w:rPr>
        <w:t>к.т</w:t>
      </w:r>
      <w:proofErr w:type="gramStart"/>
      <w:r w:rsidRPr="004B18CF">
        <w:rPr>
          <w:rFonts w:eastAsia="Calibri"/>
          <w:sz w:val="28"/>
          <w:szCs w:val="28"/>
          <w:u w:val="single"/>
          <w:lang w:eastAsia="en-US"/>
        </w:rPr>
        <w:t>.н</w:t>
      </w:r>
      <w:proofErr w:type="spellEnd"/>
      <w:proofErr w:type="gramEnd"/>
      <w:r w:rsidRPr="004B18CF">
        <w:rPr>
          <w:rFonts w:eastAsia="Calibri"/>
          <w:sz w:val="28"/>
          <w:szCs w:val="28"/>
          <w:u w:val="single"/>
          <w:lang w:eastAsia="en-US"/>
        </w:rPr>
        <w:t>, доцент Лихачева В.В.</w:t>
      </w:r>
    </w:p>
    <w:p w:rsidR="004B18CF" w:rsidRPr="004B18CF" w:rsidRDefault="004B18CF" w:rsidP="004B18CF">
      <w:pPr>
        <w:spacing w:line="276" w:lineRule="auto"/>
        <w:ind w:left="4111" w:firstLine="0"/>
        <w:jc w:val="center"/>
        <w:rPr>
          <w:rFonts w:eastAsia="Calibri"/>
          <w:sz w:val="16"/>
          <w:szCs w:val="16"/>
          <w:lang w:eastAsia="en-US"/>
        </w:rPr>
      </w:pPr>
      <w:r w:rsidRPr="004B18CF">
        <w:rPr>
          <w:rFonts w:eastAsia="Calibri"/>
          <w:sz w:val="16"/>
          <w:szCs w:val="16"/>
          <w:lang w:eastAsia="en-US"/>
        </w:rPr>
        <w:t>(должность, ученое звание, научная степень, фамилия и инициалы)</w:t>
      </w:r>
    </w:p>
    <w:p w:rsidR="004B18CF" w:rsidRPr="004B18CF" w:rsidRDefault="004B18CF" w:rsidP="004B18CF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>Национальная шкала _________________</w:t>
      </w:r>
    </w:p>
    <w:p w:rsidR="004B18CF" w:rsidRPr="004B18CF" w:rsidRDefault="004B18CF" w:rsidP="004B18CF">
      <w:pPr>
        <w:spacing w:line="276" w:lineRule="auto"/>
        <w:ind w:left="4111" w:firstLine="0"/>
        <w:jc w:val="left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>Количество баллов: ____Оценка: ECTS ___</w:t>
      </w:r>
    </w:p>
    <w:p w:rsidR="004B18CF" w:rsidRPr="004B18CF" w:rsidRDefault="004B18CF" w:rsidP="004B18CF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4B18CF" w:rsidRDefault="004B18CF" w:rsidP="004B18CF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4B18CF" w:rsidRPr="00CB3190" w:rsidRDefault="004B18CF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4B18CF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BB6148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2489872" w:history="1">
        <w:r w:rsidR="00BB6148" w:rsidRPr="00501F44">
          <w:rPr>
            <w:rStyle w:val="af2"/>
            <w:noProof/>
          </w:rPr>
          <w:t>1 Экологическая система, ее структура и классификация.</w:t>
        </w:r>
        <w:r w:rsidR="00BB6148">
          <w:rPr>
            <w:noProof/>
            <w:webHidden/>
          </w:rPr>
          <w:tab/>
        </w:r>
        <w:r w:rsidR="00BB6148">
          <w:rPr>
            <w:noProof/>
            <w:webHidden/>
          </w:rPr>
          <w:fldChar w:fldCharType="begin"/>
        </w:r>
        <w:r w:rsidR="00BB6148">
          <w:rPr>
            <w:noProof/>
            <w:webHidden/>
          </w:rPr>
          <w:instrText xml:space="preserve"> PAGEREF _Toc22489872 \h </w:instrText>
        </w:r>
        <w:r w:rsidR="00BB6148">
          <w:rPr>
            <w:noProof/>
            <w:webHidden/>
          </w:rPr>
        </w:r>
        <w:r w:rsidR="00BB6148">
          <w:rPr>
            <w:noProof/>
            <w:webHidden/>
          </w:rPr>
          <w:fldChar w:fldCharType="separate"/>
        </w:r>
        <w:r w:rsidR="00BB6148">
          <w:rPr>
            <w:noProof/>
            <w:webHidden/>
          </w:rPr>
          <w:t>3</w:t>
        </w:r>
        <w:r w:rsidR="00BB6148">
          <w:rPr>
            <w:noProof/>
            <w:webHidden/>
          </w:rPr>
          <w:fldChar w:fldCharType="end"/>
        </w:r>
      </w:hyperlink>
    </w:p>
    <w:p w:rsidR="00BB6148" w:rsidRDefault="00BB6148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489873" w:history="1">
        <w:r w:rsidRPr="00501F44">
          <w:rPr>
            <w:rStyle w:val="af2"/>
            <w:noProof/>
          </w:rPr>
          <w:t>2 Радиационное загрязнение. Радиационная обстановка. Чернобыль. Синдром радиофобии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_Toc22489873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6148" w:rsidRDefault="00BB6148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489874" w:history="1">
        <w:r w:rsidRPr="00501F44">
          <w:rPr>
            <w:rStyle w:val="af2"/>
            <w:noProof/>
            <w:snapToGrid w:val="0"/>
          </w:rPr>
          <w:t>3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6148" w:rsidRDefault="00BB6148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2489875" w:history="1">
        <w:r w:rsidRPr="00501F44">
          <w:rPr>
            <w:rStyle w:val="af2"/>
            <w:rFonts w:eastAsia="MS Gothic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_Toc22489875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602C9" w:rsidRDefault="00D3679A" w:rsidP="00424DDF">
      <w:pPr>
        <w:pStyle w:val="1"/>
      </w:pPr>
      <w:bookmarkStart w:id="0" w:name="_Toc22489872"/>
      <w:r>
        <w:lastRenderedPageBreak/>
        <w:t>Экологическая система, е</w:t>
      </w:r>
      <w:r w:rsidR="004602C9">
        <w:t>е структура и классификация.</w:t>
      </w:r>
      <w:bookmarkEnd w:id="0"/>
    </w:p>
    <w:p w:rsidR="00424DDF" w:rsidRDefault="00424DDF" w:rsidP="00D3679A">
      <w:pPr>
        <w:pStyle w:val="af5"/>
        <w:rPr>
          <w:lang w:val="en-US"/>
        </w:rPr>
      </w:pPr>
    </w:p>
    <w:p w:rsidR="00424DDF" w:rsidRDefault="00424DDF" w:rsidP="00D3679A">
      <w:pPr>
        <w:pStyle w:val="af5"/>
      </w:pPr>
    </w:p>
    <w:p w:rsidR="004A64E1" w:rsidRPr="004A64E1" w:rsidRDefault="004A64E1" w:rsidP="00D3679A">
      <w:pPr>
        <w:pStyle w:val="af5"/>
      </w:pPr>
      <w:r w:rsidRPr="004A64E1">
        <w:t xml:space="preserve">Каждая экосистема имеет собственное материально – энергетическое обеспечение и определенную функциональную структуру, основанную на пищевых или трофических взаимоотношениях. Эта структура представлена несколькими группами организмов, каждая из </w:t>
      </w:r>
      <w:proofErr w:type="gramStart"/>
      <w:r w:rsidRPr="004A64E1">
        <w:t>который</w:t>
      </w:r>
      <w:proofErr w:type="gramEnd"/>
      <w:r w:rsidRPr="004A64E1">
        <w:t xml:space="preserve"> выполняет определенную работу в круговороте веществ.</w:t>
      </w:r>
    </w:p>
    <w:p w:rsidR="00B532E3" w:rsidRPr="00B532E3" w:rsidRDefault="00424DDF" w:rsidP="004A64E1">
      <w:pPr>
        <w:pStyle w:val="af5"/>
      </w:pPr>
      <w:r w:rsidRPr="00424DDF">
        <w:t>Экологическая система — это функциональное единство живых организмов и среды их обитания. Основные характерные особенности экосистемы — ее безразмерность и безранговость. Замещение одних биоценозов другими в течение длительного периода времени называется сукцессией. Сукцессия, протекающая на вновь образовавшемся субстрате, называется первичной. Сукцессия на территории, уже занятой растительностью, называется вторичной.</w:t>
      </w:r>
    </w:p>
    <w:p w:rsidR="00B532E3" w:rsidRPr="00B532E3" w:rsidRDefault="00B532E3" w:rsidP="00B532E3">
      <w:pPr>
        <w:pStyle w:val="af5"/>
      </w:pPr>
      <w:r>
        <w:t>Экологическая система</w:t>
      </w:r>
      <w:r>
        <w:rPr>
          <w:lang w:val="en-US"/>
        </w:rPr>
        <w:t xml:space="preserve"> </w:t>
      </w:r>
      <w:r w:rsidRPr="00B532E3">
        <w:t xml:space="preserve">— основная функциональная единица в экологии, </w:t>
      </w:r>
      <w:r>
        <w:t>так как в нее входят организмы и</w:t>
      </w:r>
      <w:r>
        <w:rPr>
          <w:lang w:val="en-US"/>
        </w:rPr>
        <w:t xml:space="preserve"> </w:t>
      </w:r>
      <w:r w:rsidRPr="00B532E3">
        <w:t xml:space="preserve">неживая среда — компоненты, взаимно влияющие на свойства друг друга, и необходимые условия для поддержания жизни в той ее форме, которая существует на Земле. </w:t>
      </w:r>
    </w:p>
    <w:p w:rsidR="00065C24" w:rsidRDefault="00065C24" w:rsidP="00065C24">
      <w:pPr>
        <w:pStyle w:val="af5"/>
        <w:rPr>
          <w:rFonts w:ascii="Arial" w:hAnsi="Arial" w:cs="Arial"/>
          <w:sz w:val="23"/>
          <w:szCs w:val="23"/>
          <w:shd w:val="clear" w:color="auto" w:fill="FFFFFF"/>
        </w:rPr>
      </w:pPr>
      <w:r>
        <w:t>П</w:t>
      </w:r>
      <w:r w:rsidR="00B532E3" w:rsidRPr="00B532E3">
        <w:t>од экосистемой понимается совокупность живых организмов и среды их обитания, образующих благодаря круговороту веществ, устойчивую систему жизни.</w:t>
      </w:r>
      <w:r w:rsidRPr="00065C24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065C24" w:rsidRDefault="00065C24" w:rsidP="00065C24">
      <w:pPr>
        <w:pStyle w:val="af5"/>
      </w:pPr>
      <w:r>
        <w:t>Экосистема может быть классифицирована на несколько категорий. Первая – наиболее общее разделение — живая и неживая природа. Вторая — роль живого организма в пищевой цепи. Третья – видовое наполнение каждого этапа этой цепи и пространственное их распределение.</w:t>
      </w:r>
    </w:p>
    <w:p w:rsidR="00065C24" w:rsidRDefault="00065C24" w:rsidP="00065C24">
      <w:pPr>
        <w:pStyle w:val="af5"/>
      </w:pPr>
      <w:r>
        <w:t xml:space="preserve">Первая категория содержит два элемента. </w:t>
      </w:r>
      <w:proofErr w:type="gramStart"/>
      <w:r>
        <w:t>Биотический</w:t>
      </w:r>
      <w:proofErr w:type="gramEnd"/>
      <w:r>
        <w:t xml:space="preserve"> – живая природа и абиотический – неживая.</w:t>
      </w:r>
    </w:p>
    <w:p w:rsidR="00065C24" w:rsidRDefault="00065C24" w:rsidP="00065C24">
      <w:pPr>
        <w:pStyle w:val="af5"/>
      </w:pPr>
      <w:r>
        <w:t xml:space="preserve">В свою очередь, </w:t>
      </w:r>
      <w:proofErr w:type="gramStart"/>
      <w:r>
        <w:t>биотический</w:t>
      </w:r>
      <w:proofErr w:type="gramEnd"/>
      <w:r>
        <w:t xml:space="preserve"> подразделяется на организмы, которые получая солнечную энергию, синтезируют из неорганических веществ </w:t>
      </w:r>
      <w:r>
        <w:lastRenderedPageBreak/>
        <w:t xml:space="preserve">органические. Такие организмы названы автотрофами или продуцентами, производителями. Благодаря им производится первичные органические вещества, необходимые для существования последующих звеньев пищевой цепи. Основной характерной их особенностью является способность к фотосинтезу. Такая способность обусловлена наличием у растений хлорофилла, а у бактерий еще и </w:t>
      </w:r>
      <w:proofErr w:type="spellStart"/>
      <w:r>
        <w:t>ородопсина</w:t>
      </w:r>
      <w:proofErr w:type="spellEnd"/>
      <w:r>
        <w:t>. Эти фотосинтетические пигменты на свету из углекислого газа и воды образовывают органические вещества. Автотрофные продуценты или производители могут считаться первым звеном пищевой цепи или ее первым уровнем. Без вырабатываемых ими органических веществ и соединений, в том числе кислорода, рождение и существование жизни на Земле было бы невозможно.</w:t>
      </w:r>
    </w:p>
    <w:p w:rsidR="00065C24" w:rsidRDefault="00065C24" w:rsidP="00065C24">
      <w:pPr>
        <w:pStyle w:val="af5"/>
      </w:pPr>
      <w:r>
        <w:t xml:space="preserve">Вторым видом организмов, входящих в биотическую часть трофической структуры экосистемы, являются гетеротрофы. Это живые организмы, которые черпают энергию, необходимую им для существования, из органических веществ. К ним относятся два вида – </w:t>
      </w:r>
      <w:proofErr w:type="spellStart"/>
      <w:r>
        <w:t>консументы</w:t>
      </w:r>
      <w:proofErr w:type="spellEnd"/>
      <w:r>
        <w:t xml:space="preserve"> или потребители и </w:t>
      </w:r>
      <w:proofErr w:type="spellStart"/>
      <w:r>
        <w:t>редуценты</w:t>
      </w:r>
      <w:proofErr w:type="spellEnd"/>
      <w:r>
        <w:t xml:space="preserve"> или разрушители.</w:t>
      </w:r>
    </w:p>
    <w:p w:rsidR="00065C24" w:rsidRDefault="00065C24" w:rsidP="00065C24">
      <w:pPr>
        <w:pStyle w:val="af5"/>
      </w:pPr>
      <w:proofErr w:type="spellStart"/>
      <w:r>
        <w:t>Консументы</w:t>
      </w:r>
      <w:proofErr w:type="spellEnd"/>
      <w:r>
        <w:t xml:space="preserve"> или потребители – это живые организмы, которые питаются органическим веществом и другими живыми организмами. Они являются вторым звеном пищевой цепи.</w:t>
      </w:r>
    </w:p>
    <w:p w:rsidR="00065C24" w:rsidRDefault="00065C24" w:rsidP="00576FD3">
      <w:pPr>
        <w:pStyle w:val="af5"/>
      </w:pPr>
      <w:r w:rsidRPr="00576FD3">
        <w:t>Редуценты являются последним звеном пищевой цепи. Трофическая структура экосистемы, разделенная на уровни, с точки зрения временного фактора, ими замыкается.</w:t>
      </w:r>
      <w:r w:rsidR="00576FD3" w:rsidRPr="00576FD3">
        <w:t xml:space="preserve"> Редуценты это восстановители, существующие за счет энергии отмирающего вещества. Обеспечивают его минерализацию с получением исходных минеральных компонентов в виде, удобном для использования растениями в производстве органической продукции. К </w:t>
      </w:r>
      <w:proofErr w:type="spellStart"/>
      <w:r w:rsidR="00576FD3" w:rsidRPr="00576FD3">
        <w:t>редуцентам</w:t>
      </w:r>
      <w:proofErr w:type="spellEnd"/>
      <w:r w:rsidR="00576FD3" w:rsidRPr="00576FD3">
        <w:t xml:space="preserve"> относятся бактерии и низшие грибы.</w:t>
      </w:r>
    </w:p>
    <w:p w:rsidR="00576FD3" w:rsidRDefault="00576FD3" w:rsidP="00576FD3">
      <w:pPr>
        <w:pStyle w:val="af5"/>
      </w:pPr>
      <w:r>
        <w:t xml:space="preserve">Все названные группы организмов в любой экосистеме тесно взаимодействуют между собой, </w:t>
      </w:r>
      <w:proofErr w:type="spellStart"/>
      <w:r>
        <w:t>согласуя</w:t>
      </w:r>
      <w:proofErr w:type="spellEnd"/>
      <w:r>
        <w:t xml:space="preserve"> потоки вещества и энергии. Их совместное функционирование не только поддерживает структуру и </w:t>
      </w:r>
      <w:r>
        <w:lastRenderedPageBreak/>
        <w:t>целостность биоценоза, но и влияет на абиотические компоненты биотопа, формируя и поддерживая экологическую среду экосистемы.</w:t>
      </w:r>
    </w:p>
    <w:p w:rsidR="00576FD3" w:rsidRDefault="00576FD3" w:rsidP="00576FD3">
      <w:pPr>
        <w:pStyle w:val="af5"/>
      </w:pPr>
      <w:r>
        <w:t>Принципиальное различие между потоками вещества и энергии в экосистеме заключается в том, что биогенные элементы, т. е. элементы, составляющие органическое вещество, могут многократно участвовать в круговороте веществ, тогда как поток энергии однонаправленный и необратимый. Каждая порция энергии используется однократно. В соответствии со вторым законом термодинамики на каждом этапе трансформации энергии значительная ее часть неизбежно рассеивается в виде теплоты.</w:t>
      </w:r>
    </w:p>
    <w:p w:rsidR="00065C24" w:rsidRDefault="00576FD3" w:rsidP="00576FD3">
      <w:pPr>
        <w:pStyle w:val="af5"/>
      </w:pPr>
      <w:r>
        <w:t>Движение энергии и вещества от первого трофического уровня продуцентов до последнего звена сопровождается преобразованием энергии и большими ее потерями. От одного трофического уровня к другому биомасса и количество энергии уменьшается примерно в 10 раз. Вследствие этого цепь питания не может быть длинной – на суше она состоит из 4 – 6 звеньев, 5-6 звеньев в океане.</w:t>
      </w:r>
    </w:p>
    <w:p w:rsidR="00576FD3" w:rsidRDefault="00576FD3" w:rsidP="00576FD3">
      <w:pPr>
        <w:pStyle w:val="af5"/>
      </w:pPr>
      <w:proofErr w:type="gramStart"/>
      <w:r>
        <w:t xml:space="preserve">Закон пирамиды энергии Р. </w:t>
      </w:r>
      <w:proofErr w:type="spellStart"/>
      <w:r>
        <w:t>Линдемана</w:t>
      </w:r>
      <w:proofErr w:type="spellEnd"/>
      <w:r>
        <w:t xml:space="preserve"> (1942 г.): с одного трофического уровня экологической пирамиды на следующий переходит в среднем не более 10% энергии. </w:t>
      </w:r>
      <w:proofErr w:type="gramEnd"/>
    </w:p>
    <w:p w:rsidR="00576FD3" w:rsidRDefault="00576FD3" w:rsidP="00576FD3">
      <w:pPr>
        <w:pStyle w:val="af5"/>
      </w:pPr>
      <w:r>
        <w:t xml:space="preserve">Обратный поток с более </w:t>
      </w:r>
      <w:proofErr w:type="gramStart"/>
      <w:r>
        <w:t>высоких</w:t>
      </w:r>
      <w:proofErr w:type="gramEnd"/>
      <w:r>
        <w:t xml:space="preserve"> на более низкие уровни намного слабее, не более 0,25 – 0,5%, поэтому говорить о круговороте энергии можно только условно.</w:t>
      </w:r>
    </w:p>
    <w:p w:rsidR="00576FD3" w:rsidRDefault="00576FD3" w:rsidP="00576FD3">
      <w:pPr>
        <w:pStyle w:val="af5"/>
      </w:pPr>
      <w:r>
        <w:t>Согласно этому закону можно выполнять расчеты земельных площадей и лесных угодий с целью обеспечения население продовольствием и другими ресурсами.</w:t>
      </w:r>
    </w:p>
    <w:p w:rsidR="00576FD3" w:rsidRDefault="00576FD3" w:rsidP="00576FD3">
      <w:pPr>
        <w:pStyle w:val="af5"/>
      </w:pPr>
      <w:proofErr w:type="gramStart"/>
      <w:r>
        <w:t>Например</w:t>
      </w:r>
      <w:proofErr w:type="gramEnd"/>
      <w:r>
        <w:t xml:space="preserve"> человек съедает рыбу. Ее пищу составляли мелкие рыбы, потребляющие зоопланктон, живущий за счет фитопланктона, улавливающего солнечную энергию. Подсчитано, что для построения 1 кг тела человека требуется 10 тыс. кг фитопланктона.</w:t>
      </w:r>
    </w:p>
    <w:p w:rsidR="00576FD3" w:rsidRDefault="00576FD3" w:rsidP="00576FD3">
      <w:pPr>
        <w:pStyle w:val="af5"/>
      </w:pPr>
      <w:r>
        <w:lastRenderedPageBreak/>
        <w:t>Совокупности трофических уровней различных экосистем моделируются с помощью трофических пирамид численности (на рис.3.2. это числа, взятые в скобки), биомасс (числа, выделенные жирным шрифтом), энергий (числа, выделенные курсивом).</w:t>
      </w:r>
    </w:p>
    <w:p w:rsidR="00065C24" w:rsidRDefault="00065C24" w:rsidP="00065C24">
      <w:pPr>
        <w:pStyle w:val="af5"/>
      </w:pPr>
      <w:r w:rsidRPr="00065C24">
        <w:t>Пространственная структура подразумевает распределение живых организмов на определенной территории в вертикальной и горизонтальной плоскости.</w:t>
      </w:r>
    </w:p>
    <w:p w:rsidR="00065C24" w:rsidRDefault="00065C24" w:rsidP="00065C24">
      <w:pPr>
        <w:pStyle w:val="af5"/>
      </w:pPr>
      <w:r w:rsidRPr="00065C24">
        <w:t>Растения являются основным и определяющим фактором для формирования и существования любой экосистемы. Они же диктуют видовое распределение по вертикали или высоте. Растения одной высоты формируют ярусы.</w:t>
      </w:r>
    </w:p>
    <w:p w:rsidR="00065C24" w:rsidRDefault="00065C24" w:rsidP="00065C24">
      <w:pPr>
        <w:pStyle w:val="af5"/>
      </w:pPr>
      <w:r w:rsidRPr="00065C24">
        <w:t>Верхний ярус занимают высокие деревья.</w:t>
      </w:r>
    </w:p>
    <w:p w:rsidR="00065C24" w:rsidRDefault="00065C24" w:rsidP="00065C24">
      <w:pPr>
        <w:pStyle w:val="af5"/>
      </w:pPr>
      <w:r>
        <w:t xml:space="preserve">Для некоторых климатических зон высота верхнего яруса может превышать 55 метров. Несколько ниже располагается второй ярус. Там деревья ниже. Третий – это кустарники. Четвертый – травы, мхи и лишайники. Почва является лишь условной границей, так сказать, видимой. Но и она имеет </w:t>
      </w:r>
      <w:proofErr w:type="gramStart"/>
      <w:r>
        <w:t>свою</w:t>
      </w:r>
      <w:proofErr w:type="gramEnd"/>
      <w:r>
        <w:t xml:space="preserve"> подземную, ярусность, которая связана с глубиной проникновения корней растений.</w:t>
      </w:r>
      <w:r w:rsidRPr="00065C24">
        <w:t xml:space="preserve"> </w:t>
      </w:r>
      <w:r>
        <w:t>Животные, птицы, насекомые и другие живые организмы распределяются по ярусам и в горизонтальной плоскости в зависимости от приспосабливаемости каждого их вида к  созданным условиям. Это и есть видовая структура экосистемы.</w:t>
      </w:r>
    </w:p>
    <w:p w:rsidR="00065C24" w:rsidRDefault="00065C24" w:rsidP="00065C24">
      <w:pPr>
        <w:pStyle w:val="af5"/>
      </w:pPr>
      <w:r>
        <w:t>Видовая структура экосистемы включает в себя разнообразие видов растительного и животного мира, численность особей в каждом и взаимосвязь между ними. Основным из множества факторов является влияние неживой природы – количество света, воды, состав почв, температура, направление и сила ветров, атмосферное давление и так далее. Второй по значимости влияния фактор – это сформировавшийся растительный мир на данной территории. И третий, которые ворвался в природу относительно недавно, — это человек, его деятельность, степень активности и направленность.</w:t>
      </w:r>
    </w:p>
    <w:p w:rsidR="00424DDF" w:rsidRPr="00424DDF" w:rsidRDefault="00424DDF" w:rsidP="00D3679A">
      <w:pPr>
        <w:pStyle w:val="af5"/>
      </w:pPr>
    </w:p>
    <w:p w:rsidR="00424DDF" w:rsidRPr="00424DDF" w:rsidRDefault="00424DDF" w:rsidP="00D3679A">
      <w:pPr>
        <w:pStyle w:val="af5"/>
        <w:sectPr w:rsidR="00424DDF" w:rsidRPr="00424DD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3679A" w:rsidRPr="00424DDF" w:rsidRDefault="00D3679A" w:rsidP="004A64E1">
      <w:pPr>
        <w:pStyle w:val="1"/>
      </w:pPr>
      <w:bookmarkStart w:id="1" w:name="_Toc22489873"/>
      <w:r w:rsidRPr="00424DDF">
        <w:lastRenderedPageBreak/>
        <w:t>Радиационное загрязнение. Радиационная обстановка. Чернобыль. Синдром радиофобии</w:t>
      </w:r>
      <w:bookmarkEnd w:id="1"/>
    </w:p>
    <w:p w:rsidR="004A64E1" w:rsidRDefault="004A64E1" w:rsidP="00D3679A">
      <w:pPr>
        <w:pStyle w:val="af5"/>
      </w:pPr>
    </w:p>
    <w:p w:rsidR="004A64E1" w:rsidRDefault="004A64E1" w:rsidP="00D3679A">
      <w:pPr>
        <w:pStyle w:val="af5"/>
      </w:pPr>
    </w:p>
    <w:p w:rsidR="004A64E1" w:rsidRDefault="004A64E1" w:rsidP="004A64E1">
      <w:pPr>
        <w:pStyle w:val="af5"/>
      </w:pPr>
      <w:r>
        <w:t>Радиационное загрязнение – наиболее опасный вид физического загрязнения окружающей среды, связанный с воздействием на человека и другие виды организмов радиационного излучения. В развитых странах в настоящее время радиационное загрязнение окружающей среды представляет наибольшую опасность вследствие того, что один из основных источников этого вида загрязнения – ядерная энергетика в последнее время развивается наиболее быстрыми темпами. По оценкам экспертов, этот вид загрязнения среды в нашей стране и в других государствах СНГ находится на втором месте после химического загрязнения.</w:t>
      </w:r>
    </w:p>
    <w:p w:rsidR="004A64E1" w:rsidRDefault="004A64E1" w:rsidP="004A64E1">
      <w:pPr>
        <w:pStyle w:val="af5"/>
      </w:pPr>
      <w:r>
        <w:t>К радиационному загрязнению относятся:</w:t>
      </w:r>
    </w:p>
    <w:p w:rsidR="004A64E1" w:rsidRDefault="004A64E1" w:rsidP="004A64E1">
      <w:pPr>
        <w:pStyle w:val="af5"/>
      </w:pPr>
      <w:r>
        <w:t>1) собственно радиационное загрязнение, под которым понимается физическое загрязнение среды, связанное с действием альф</w:t>
      </w:r>
      <w:proofErr w:type="gramStart"/>
      <w:r>
        <w:t>а-</w:t>
      </w:r>
      <w:proofErr w:type="gramEnd"/>
      <w:r>
        <w:t xml:space="preserve"> и бета-частиц и гамма-излучений, возникающих в результате распада радиоактивных веществ,</w:t>
      </w:r>
    </w:p>
    <w:p w:rsidR="004A64E1" w:rsidRDefault="004A64E1" w:rsidP="004A64E1">
      <w:pPr>
        <w:pStyle w:val="af5"/>
      </w:pPr>
      <w:r>
        <w:t>2) загрязнение окружающей среды радиоактивными веществами, т.е. по существу химическое загрязнение среды, связанное с превышением естественного уровня содержания (природного фона) радиоактивных веществ в окружающей среде.</w:t>
      </w:r>
    </w:p>
    <w:p w:rsidR="004A64E1" w:rsidRDefault="004A64E1" w:rsidP="004A64E1">
      <w:pPr>
        <w:pStyle w:val="af5"/>
        <w:rPr>
          <w:lang w:val="en-US"/>
        </w:rPr>
      </w:pPr>
      <w:r>
        <w:t>Второй вид загрязнения среды проявляется в результате действия излучений, сопровождающих радиоактивный распад. Поэтому и контроль содержания радиоактивных веществ, и оценка их действия на живые организмы производится путем регистрации излучений. В связи с этим принято объединять эти два вида загрязнения и рассматривать их в качестве радиационного загрязнения окружающей среды.</w:t>
      </w:r>
    </w:p>
    <w:p w:rsidR="00C85016" w:rsidRPr="00C85016" w:rsidRDefault="00C85016" w:rsidP="00C85016">
      <w:pPr>
        <w:pStyle w:val="af5"/>
      </w:pPr>
      <w:r w:rsidRPr="00C85016">
        <w:t>Радиационная обстановка.</w:t>
      </w:r>
    </w:p>
    <w:p w:rsidR="00C85016" w:rsidRPr="00C85016" w:rsidRDefault="00C85016" w:rsidP="00C85016">
      <w:pPr>
        <w:pStyle w:val="af5"/>
      </w:pPr>
      <w:r w:rsidRPr="00C85016">
        <w:t xml:space="preserve">Возникающие в результате применения ядерного оружия и аварий (разрушений) радиационно опасных объектов условия, которые масштабами и </w:t>
      </w:r>
      <w:r w:rsidRPr="00C85016">
        <w:lastRenderedPageBreak/>
        <w:t>степенью радиоактивного заражения местности и объектов на ней могут оказывать влияние на действия и боеспособность войск, работу промышленных предприятий и жизнедеятельности населения.</w:t>
      </w:r>
    </w:p>
    <w:p w:rsidR="00C85016" w:rsidRPr="00C85016" w:rsidRDefault="00C85016" w:rsidP="00C85016">
      <w:pPr>
        <w:pStyle w:val="af5"/>
      </w:pPr>
      <w:r w:rsidRPr="00C85016">
        <w:t>Масштабы и степень радиоактивного заражения местности зависят от количества, мощности и вида ядерных взрывов, количества и технических характеристик радиационно опасных объекто</w:t>
      </w:r>
      <w:r>
        <w:t>в, на которых произошла авария</w:t>
      </w:r>
      <w:proofErr w:type="gramStart"/>
      <w: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C85016">
        <w:t>времени, прошедшего с момента ядерного удара, аварии радиационно опасного объекта, и метеорологических условий.</w:t>
      </w:r>
    </w:p>
    <w:p w:rsidR="00C85016" w:rsidRPr="00C85016" w:rsidRDefault="00C85016" w:rsidP="00C85016">
      <w:pPr>
        <w:pStyle w:val="af5"/>
      </w:pPr>
      <w:r w:rsidRPr="00C85016">
        <w:t xml:space="preserve">Радиационная обстановка характеризуется масштабами (пространственными и временными), радиационно-дозовыми нагрузками и степенью радиоактивного заражения местности, воздушной среды и поверхности объектов. Она зависит в основном от количества, положения центров (эпицентров), мощности, вида и времени ядерных взрывов; количества и положения районов применения радиологического оружия, поврежденных радиационно опасных объектов; характера и защитных свойств местности; метеорологических, физико-географических и других условий. Для определения влияния </w:t>
      </w:r>
      <w:r w:rsidR="008920E0">
        <w:t>р</w:t>
      </w:r>
      <w:r w:rsidR="008920E0" w:rsidRPr="00C85016">
        <w:t>адиационн</w:t>
      </w:r>
      <w:r w:rsidR="008920E0">
        <w:t>ой</w:t>
      </w:r>
      <w:r w:rsidR="008920E0" w:rsidRPr="00C85016">
        <w:t xml:space="preserve"> обстановк</w:t>
      </w:r>
      <w:r w:rsidR="008920E0">
        <w:t>и</w:t>
      </w:r>
      <w:r w:rsidRPr="00C85016">
        <w:t xml:space="preserve"> на боевые действия и боеспособность войск, жизнедеятельность населения и функционирование объектов осуществляется ее выявление и оценка по данным прогноза. По результатам прогнозирования на карте отображаются ожидаемые размеры и положение зон </w:t>
      </w:r>
      <w:r w:rsidR="008920E0">
        <w:t>загрязнения</w:t>
      </w:r>
      <w:r w:rsidRPr="00C85016">
        <w:t xml:space="preserve"> с соответствующими мощностями доз ионизирующего излучения. Прогноз уточняется по данным радиационной разведки.</w:t>
      </w:r>
    </w:p>
    <w:p w:rsidR="00C85016" w:rsidRDefault="00C85016" w:rsidP="00C85016">
      <w:pPr>
        <w:pStyle w:val="af5"/>
      </w:pPr>
      <w:r w:rsidRPr="00C85016">
        <w:t xml:space="preserve">С начала 90-х гг. XX в. </w:t>
      </w:r>
      <w:r w:rsidR="008920E0">
        <w:t>р</w:t>
      </w:r>
      <w:r w:rsidR="008920E0" w:rsidRPr="00C85016">
        <w:t xml:space="preserve">адиационная обстановка </w:t>
      </w:r>
      <w:r w:rsidRPr="00C85016">
        <w:t>является составной частью радиационной, химической и биологической обстановки, которая является элементом оперативной (тактической) обстановки, возникающей в результате применения ядерного, химического, биологического, радиологического оружия, аварий (разрушений) на радиационно, химически и биологически опасных объектах</w:t>
      </w:r>
      <w:r w:rsidRPr="00C85016">
        <w:rPr>
          <w:lang w:val="en-US"/>
        </w:rPr>
        <w:t>.</w:t>
      </w:r>
    </w:p>
    <w:p w:rsidR="005516D0" w:rsidRDefault="005516D0" w:rsidP="00C85016">
      <w:pPr>
        <w:pStyle w:val="af5"/>
      </w:pPr>
    </w:p>
    <w:p w:rsidR="005516D0" w:rsidRDefault="005516D0" w:rsidP="00C85016">
      <w:pPr>
        <w:pStyle w:val="af5"/>
      </w:pPr>
      <w:r>
        <w:lastRenderedPageBreak/>
        <w:t>Черно</w:t>
      </w:r>
      <w:r w:rsidRPr="005516D0">
        <w:t>быль</w:t>
      </w:r>
      <w:r>
        <w:t>.</w:t>
      </w:r>
    </w:p>
    <w:p w:rsidR="005516D0" w:rsidRDefault="005516D0" w:rsidP="00C85016">
      <w:pPr>
        <w:pStyle w:val="af5"/>
      </w:pPr>
      <w:proofErr w:type="gramStart"/>
      <w:r w:rsidRPr="005516D0">
        <w:t>Известен</w:t>
      </w:r>
      <w:proofErr w:type="gramEnd"/>
      <w:r w:rsidRPr="005516D0">
        <w:t xml:space="preserve"> из-за аварии на Чернобыльской АЭС. До аварии в городе проживало около 13 тысяч человек. Согласно данным </w:t>
      </w:r>
      <w:r>
        <w:t xml:space="preserve"> </w:t>
      </w:r>
      <w:r w:rsidRPr="005516D0">
        <w:t>Всеукраинской переписи 2001 года Чернобыль (как и Припять) отне</w:t>
      </w:r>
      <w:r>
        <w:t>сён к городам «без населения»</w:t>
      </w:r>
      <w:r w:rsidRPr="005516D0">
        <w:t>. В настоящее время в городе проживает порядка полутора тысяч человек</w:t>
      </w:r>
      <w:r>
        <w:t>.</w:t>
      </w:r>
    </w:p>
    <w:p w:rsidR="005516D0" w:rsidRDefault="005516D0" w:rsidP="00C85016">
      <w:pPr>
        <w:pStyle w:val="af5"/>
      </w:pPr>
      <w:r w:rsidRPr="005516D0">
        <w:t>Город Чернобыль является административным центром по управлению отчуждёнными в 1986 году радиационно-опасными территориями. Чрезвычайное решение об отчуждении земель было вызвано значительным радиоактивным загрязнением территорий, прилегающих к АЭС.</w:t>
      </w:r>
    </w:p>
    <w:p w:rsidR="00845128" w:rsidRDefault="00845128" w:rsidP="00C85016">
      <w:pPr>
        <w:pStyle w:val="af5"/>
      </w:pPr>
      <w:r w:rsidRPr="00845128">
        <w:t>В городе базируются основные предприятия, занятые на работах по поддержанию зоны в экологически безопасном состоянии. В том числе предприятия, контролирующие радиационное состояние 30-километровой зоны отчуждения — контролируется содержание радионуклидов в воде реки Припяти и её притоках, а также в воздухе.</w:t>
      </w:r>
    </w:p>
    <w:p w:rsidR="005516D0" w:rsidRDefault="005516D0" w:rsidP="00C85016">
      <w:pPr>
        <w:pStyle w:val="af5"/>
      </w:pPr>
      <w:r>
        <w:t>Радиофобия.</w:t>
      </w:r>
    </w:p>
    <w:p w:rsidR="008920E0" w:rsidRDefault="008920E0" w:rsidP="00C85016">
      <w:pPr>
        <w:pStyle w:val="af5"/>
      </w:pPr>
      <w:r w:rsidRPr="008920E0">
        <w:t>Каждый человек знает, что в некоторых случаях радиация может нанести вред здоровью, но немногие на этом зацикливаются. Преувеличивая значение радиации, в сравнении с прочими факторами риска, может зародиться страх, порой перерастающий в настоящую проблему. Радиофобия — беспричинный страх перед предполагаемыми источниками облучения. Эта проблема становится достаточно распространенной. Особенно ситуация начала ухудшаться после взрыва на Чернобыльской АЭС — страх радиации возрос в несколько раз.</w:t>
      </w:r>
    </w:p>
    <w:p w:rsidR="008920E0" w:rsidRPr="008920E0" w:rsidRDefault="008920E0" w:rsidP="00C85016">
      <w:pPr>
        <w:pStyle w:val="af5"/>
      </w:pPr>
      <w:r w:rsidRPr="008920E0">
        <w:t>Многие люди облучение и радиацию считают источником серьезной опасности. Причина в том, что большинство не обладают достаточной информацией для того чтобы опровергнуть или подтвердить свои опасения.</w:t>
      </w:r>
    </w:p>
    <w:p w:rsidR="008920E0" w:rsidRDefault="008920E0" w:rsidP="008920E0">
      <w:pPr>
        <w:pStyle w:val="af5"/>
      </w:pPr>
      <w:r>
        <w:t>Специалисты считают, что главная причина радиофобии – это скудная информированность и непонимание. Только достоверная информация поможет человеку осознать положительные и отрицательные стороны радиации. В реальности оказывается, что сам страх больше вредит здоровью, чем радиация.</w:t>
      </w:r>
    </w:p>
    <w:p w:rsidR="008920E0" w:rsidRDefault="008920E0" w:rsidP="008920E0">
      <w:pPr>
        <w:pStyle w:val="af5"/>
      </w:pPr>
      <w:r>
        <w:lastRenderedPageBreak/>
        <w:t xml:space="preserve">Очень часто в интернете или в газетах встречается сомнительная информация о вреде радиации. Часто такие сообщения подвергают людей в шок. В магазинах можно увидеть специальные добавки, которые продают под видом средств, защищающих от радиации. Это только создает впечатление, что угроза существует. </w:t>
      </w:r>
    </w:p>
    <w:p w:rsidR="008920E0" w:rsidRDefault="008920E0" w:rsidP="008920E0">
      <w:pPr>
        <w:pStyle w:val="af5"/>
      </w:pPr>
      <w:proofErr w:type="gramStart"/>
      <w:r>
        <w:t>Страдающие от радиофобии, стараются убедить окружающих в обоснованности своих страхов.</w:t>
      </w:r>
      <w:proofErr w:type="gramEnd"/>
      <w:r>
        <w:t xml:space="preserve"> Человек, который боится радиации, держится </w:t>
      </w:r>
      <w:proofErr w:type="gramStart"/>
      <w:r>
        <w:t>по</w:t>
      </w:r>
      <w:proofErr w:type="gramEnd"/>
      <w:r>
        <w:t xml:space="preserve"> дальше </w:t>
      </w:r>
      <w:proofErr w:type="gramStart"/>
      <w:r>
        <w:t>от</w:t>
      </w:r>
      <w:proofErr w:type="gramEnd"/>
      <w:r>
        <w:t xml:space="preserve"> микроволновых печей, компьютеров, банкоматов и прочих приборов, которые, по его мнению, несут в себе вред для здоровья. Мобильные телефоны такие люди вообще стараются не использовать, а если придется, то разговаривают быстро и только в экстренных ситуациях.</w:t>
      </w:r>
    </w:p>
    <w:p w:rsidR="008920E0" w:rsidRDefault="008920E0" w:rsidP="008920E0">
      <w:pPr>
        <w:pStyle w:val="af5"/>
      </w:pPr>
      <w:proofErr w:type="spellStart"/>
      <w:r>
        <w:t>Радиофобы</w:t>
      </w:r>
      <w:proofErr w:type="spellEnd"/>
      <w:r>
        <w:t xml:space="preserve"> уверены, что кактусы могут поглощать радиацию. Поэтому не редко размещают эти растения возле предметов, по их </w:t>
      </w:r>
      <w:proofErr w:type="gramStart"/>
      <w:r>
        <w:t>мнению</w:t>
      </w:r>
      <w:proofErr w:type="gramEnd"/>
      <w:r>
        <w:t xml:space="preserve"> излучающих радиацию — на телевизорах, холодильниках, возле компьютера. Но эти меры предосторожности не помогают избавиться от навязчивого чувства страха. Нервная система находится в непрерывном напряжении, малейшая причина может вызвать приступ паники.</w:t>
      </w:r>
    </w:p>
    <w:p w:rsidR="008920E0" w:rsidRDefault="008920E0" w:rsidP="008920E0">
      <w:pPr>
        <w:pStyle w:val="af5"/>
      </w:pPr>
      <w:r>
        <w:t>Признаки панического приступа радиофобии: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беспокойство;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потливость;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головокружение;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учащенное сердцебиение;</w:t>
      </w:r>
    </w:p>
    <w:p w:rsidR="008920E0" w:rsidRDefault="008920E0" w:rsidP="008920E0">
      <w:pPr>
        <w:pStyle w:val="af5"/>
        <w:numPr>
          <w:ilvl w:val="0"/>
          <w:numId w:val="27"/>
        </w:numPr>
      </w:pPr>
      <w:r>
        <w:t>затрудненное дыхание.</w:t>
      </w:r>
    </w:p>
    <w:p w:rsidR="008920E0" w:rsidRDefault="008920E0" w:rsidP="008920E0">
      <w:pPr>
        <w:pStyle w:val="af5"/>
      </w:pPr>
      <w:r>
        <w:t xml:space="preserve">Больные могут жаловаться на не покидающее ощущение ужасного развития событий, хотя причин для этого нет. </w:t>
      </w:r>
      <w:r w:rsidRPr="008920E0">
        <w:t>В данной ситуации необходимо обращаться за помощью к психотерапевту. Прием начинается с беседы, в которой врач выясняет причины необоснованного страха. Специалисты считают, что обнаружение причины зарождения фобии — половина пути к излечению.</w:t>
      </w:r>
    </w:p>
    <w:p w:rsidR="008920E0" w:rsidRDefault="008920E0" w:rsidP="008920E0">
      <w:pPr>
        <w:pStyle w:val="af5"/>
      </w:pPr>
    </w:p>
    <w:p w:rsidR="008920E0" w:rsidRDefault="008920E0" w:rsidP="008920E0">
      <w:pPr>
        <w:pStyle w:val="af5"/>
        <w:sectPr w:rsidR="008920E0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602C9" w:rsidRDefault="00D3679A" w:rsidP="00D3679A">
      <w:pPr>
        <w:pStyle w:val="af5"/>
      </w:pPr>
      <w:r w:rsidRPr="00424DDF">
        <w:lastRenderedPageBreak/>
        <w:t>3. Сущность экологического нормирован</w:t>
      </w:r>
      <w:r w:rsidR="004602C9" w:rsidRPr="00424DDF">
        <w:t>ия. Норма как мера воздействия.</w:t>
      </w:r>
    </w:p>
    <w:p w:rsidR="007D4C07" w:rsidRDefault="007D4C07" w:rsidP="00D3679A">
      <w:pPr>
        <w:pStyle w:val="af5"/>
      </w:pPr>
    </w:p>
    <w:p w:rsidR="007D4C07" w:rsidRDefault="007D4C07" w:rsidP="00D3679A">
      <w:pPr>
        <w:pStyle w:val="af5"/>
      </w:pPr>
    </w:p>
    <w:p w:rsidR="007D4C07" w:rsidRDefault="007D4C07" w:rsidP="007D4C07">
      <w:pPr>
        <w:pStyle w:val="af5"/>
      </w:pPr>
      <w:r>
        <w:t>Современное состояние окружающей среды свидетельствует о том, что экологические проблемы обусловлены двумя основными факторами: расточительным использованием природных ресурсов, которое снижает продуктивность биосферы, и загрязнением, которое угрожает всему живому, в первую очередь благополучию человека и его здоровью.</w:t>
      </w:r>
    </w:p>
    <w:p w:rsidR="007D4C07" w:rsidRDefault="007D4C07" w:rsidP="007D4C07">
      <w:pPr>
        <w:pStyle w:val="af5"/>
      </w:pPr>
      <w:proofErr w:type="gramStart"/>
      <w:r>
        <w:t>Мерой сочетания экологических интересов в здоровой и благоприятной для жизни природной среде с экономическими интересами общественного прогресса Закон Украины "Об охране окружающей природной среды" (ст.ст.31-33) называет экологические стандарты и нормативы.</w:t>
      </w:r>
      <w:proofErr w:type="gramEnd"/>
    </w:p>
    <w:p w:rsidR="007D4C07" w:rsidRDefault="007D4C07" w:rsidP="007D4C07">
      <w:pPr>
        <w:pStyle w:val="af5"/>
      </w:pPr>
      <w:r>
        <w:t>Цель экологической стандартизации и нормирования - это установление комплекса обязательных норм, правил, требований по охране окружающей природной среды, использованию природных ресурсов и обеспечению экологической безопасности (ст. 31).</w:t>
      </w:r>
    </w:p>
    <w:p w:rsidR="007D4C07" w:rsidRDefault="007D4C07" w:rsidP="007D4C07">
      <w:pPr>
        <w:pStyle w:val="af5"/>
      </w:pPr>
      <w:r>
        <w:t xml:space="preserve">Государственные стандарты определяют понятия и термины, режим использования и охраны природных ресурсов, методы </w:t>
      </w:r>
      <w:proofErr w:type="gramStart"/>
      <w:r>
        <w:t>контроля за</w:t>
      </w:r>
      <w:proofErr w:type="gramEnd"/>
      <w:r>
        <w:t xml:space="preserve"> состоянием окружающей природной среды, требования по предотвращению вредного воздействия загрязненной окружающей среды на здоровье людей, другие вопросы, связанные с охранной окружающей природной среды и использованием природных ресурсов (ст.32).</w:t>
      </w:r>
    </w:p>
    <w:p w:rsidR="007D4C07" w:rsidRDefault="007D4C07" w:rsidP="007D4C07">
      <w:pPr>
        <w:pStyle w:val="af5"/>
      </w:pPr>
      <w:r>
        <w:t xml:space="preserve">В соответствии с Декретом Кабинета Министров Украины "О стандартизации и сертификации" (ст. 4) нормативные документы по стандартизации делятся </w:t>
      </w:r>
      <w:proofErr w:type="gramStart"/>
      <w:r>
        <w:t>на</w:t>
      </w:r>
      <w:proofErr w:type="gramEnd"/>
      <w:r>
        <w:t>:</w:t>
      </w:r>
    </w:p>
    <w:p w:rsidR="007D4C07" w:rsidRDefault="007D4C07" w:rsidP="007D4C07">
      <w:pPr>
        <w:pStyle w:val="af5"/>
      </w:pPr>
      <w:r>
        <w:t>государственные стандарты Украины;</w:t>
      </w:r>
    </w:p>
    <w:p w:rsidR="007D4C07" w:rsidRDefault="007D4C07" w:rsidP="007D4C07">
      <w:pPr>
        <w:pStyle w:val="af5"/>
      </w:pPr>
      <w:r>
        <w:t xml:space="preserve"> отраслевые стандарты;</w:t>
      </w:r>
    </w:p>
    <w:p w:rsidR="007D4C07" w:rsidRDefault="007D4C07" w:rsidP="007D4C07">
      <w:pPr>
        <w:pStyle w:val="af5"/>
      </w:pPr>
      <w:r>
        <w:t xml:space="preserve"> стандарты научно-технических и инженерных обществ и союзов;</w:t>
      </w:r>
    </w:p>
    <w:p w:rsidR="007D4C07" w:rsidRDefault="007D4C07" w:rsidP="007D4C07">
      <w:pPr>
        <w:pStyle w:val="af5"/>
      </w:pPr>
      <w:r>
        <w:t xml:space="preserve"> технические условия;</w:t>
      </w:r>
    </w:p>
    <w:p w:rsidR="007D4C07" w:rsidRDefault="007D4C07" w:rsidP="007D4C07">
      <w:pPr>
        <w:pStyle w:val="af5"/>
      </w:pPr>
      <w:r>
        <w:t xml:space="preserve"> стандарты предприятий.</w:t>
      </w:r>
    </w:p>
    <w:p w:rsidR="007D4C07" w:rsidRDefault="007D4C07" w:rsidP="007D4C07">
      <w:pPr>
        <w:pStyle w:val="af5"/>
      </w:pPr>
      <w:r>
        <w:lastRenderedPageBreak/>
        <w:t>Правила применения стандартов на территории Украины устанавливает Государственный комитет Украины по стандартизации, метрологии и сертификации.</w:t>
      </w:r>
    </w:p>
    <w:p w:rsidR="007D4C07" w:rsidRDefault="007D4C07" w:rsidP="007D4C07">
      <w:pPr>
        <w:pStyle w:val="af5"/>
      </w:pPr>
      <w:r>
        <w:t xml:space="preserve">Выполнение экологических стандартов является обязательным и охраняется действующим законодательством. Так, за выпуск, реализацию продукции, что в результате нарушений требований стандартов, санитарных норм, является опасной для жизни и здоровья людей, предприятие, предприниматель, учреждение, организация </w:t>
      </w:r>
      <w:proofErr w:type="gramStart"/>
      <w:r>
        <w:t>оплачивает штраф в</w:t>
      </w:r>
      <w:proofErr w:type="gramEnd"/>
      <w:r>
        <w:t xml:space="preserve"> размере 100 процентов стоимости выпущенной или реализованной продукции.</w:t>
      </w:r>
    </w:p>
    <w:p w:rsidR="007D4C07" w:rsidRDefault="007D4C07" w:rsidP="007D4C07">
      <w:pPr>
        <w:pStyle w:val="af5"/>
      </w:pPr>
      <w:r>
        <w:t>Экологические нормативы представляют собой систему и включают:</w:t>
      </w:r>
    </w:p>
    <w:p w:rsidR="007D4C07" w:rsidRDefault="007D4C07" w:rsidP="007D4C07">
      <w:pPr>
        <w:pStyle w:val="af5"/>
      </w:pPr>
      <w:r>
        <w:t>а) нормативы экологической безопасности - предельно допустимые концентрации (ПДК) загрязняющих веществ в окружающей природной среде, предельно допустимые уровни акустического, электромагнитного, радиационного и другого вредного воздействия на окружающую природную среду, предельно допустимое содержание вредных веще</w:t>
      </w:r>
      <w:proofErr w:type="gramStart"/>
      <w:r>
        <w:t>ств в пр</w:t>
      </w:r>
      <w:proofErr w:type="gramEnd"/>
      <w:r>
        <w:t>одуктах питания;</w:t>
      </w:r>
    </w:p>
    <w:p w:rsidR="007D4C07" w:rsidRDefault="007D4C07" w:rsidP="007D4C07">
      <w:pPr>
        <w:pStyle w:val="af5"/>
      </w:pPr>
      <w:r>
        <w:t>б) предельно допустимые выбросы (ПДВ) и сбросы в окружающую природную среду загрязняющих химических веществ, уровни вредного влияния физических и биологических факторов.</w:t>
      </w:r>
    </w:p>
    <w:p w:rsidR="007D4C07" w:rsidRDefault="007D4C07" w:rsidP="007D4C07">
      <w:pPr>
        <w:pStyle w:val="af5"/>
      </w:pPr>
      <w:r>
        <w:t>Центральное место среди перечисленных экологических нормативов занимают нормативы предельно допустимые концентрации (ПДК) вредных веществ в атмосфере, водоемах, почвах, и нормативы предельно допустимых выбросов (ПДВ) вредных веще</w:t>
      </w:r>
      <w:proofErr w:type="gramStart"/>
      <w:r>
        <w:t>ств ст</w:t>
      </w:r>
      <w:proofErr w:type="gramEnd"/>
      <w:r>
        <w:t>ационарными и передвижными источниками загрязнения.</w:t>
      </w:r>
    </w:p>
    <w:p w:rsidR="007D4C07" w:rsidRDefault="007D4C07" w:rsidP="007D4C07">
      <w:pPr>
        <w:pStyle w:val="af5"/>
      </w:pPr>
      <w:r>
        <w:t xml:space="preserve">Если первый вид экологических нормативов дает характеристику экологической обстановки в Республике, области, городе, районе без указания источника влияния, то </w:t>
      </w:r>
      <w:proofErr w:type="gramStart"/>
      <w:r>
        <w:t>второй-предполагает</w:t>
      </w:r>
      <w:proofErr w:type="gramEnd"/>
      <w:r>
        <w:t xml:space="preserve"> конкретный источник такого влияния;</w:t>
      </w:r>
    </w:p>
    <w:p w:rsidR="007D4C07" w:rsidRDefault="007D4C07" w:rsidP="007D4C07">
      <w:pPr>
        <w:pStyle w:val="af5"/>
      </w:pPr>
      <w:r>
        <w:t xml:space="preserve">в) нормативные ПДВ вредных веществ в атмосферу, водоемы, почву, недра и других вредных химических, физических, биологических воздействий </w:t>
      </w:r>
      <w:r>
        <w:lastRenderedPageBreak/>
        <w:t xml:space="preserve">на окружающую природную среду устанавливаются для каждого стационарного источника выбросов или иного вредного воздействия, для каждой модели транспортных и других передвижных средств и установок. </w:t>
      </w:r>
      <w:proofErr w:type="gramStart"/>
      <w:r>
        <w:t>ПДВ определяются на уровне, при котором выбросы загрязняющих веществ и иные вредные воздействия от конкретного и всех других источников в данном районе с учетом перспективы его развития не приведут к превышению ПДК, действующих в данном районе.</w:t>
      </w:r>
      <w:proofErr w:type="gramEnd"/>
    </w:p>
    <w:p w:rsidR="007D4C07" w:rsidRDefault="007D4C07" w:rsidP="007D4C07">
      <w:pPr>
        <w:pStyle w:val="af5"/>
      </w:pPr>
      <w:r>
        <w:t>Экологические нормативы разрабатываются и вводятся в действие Министерством охраны окружающей природной среды, Министерством здравоохранения и другими уполномоченными на то государственными органами в соответствии с законодательством Украины.</w:t>
      </w:r>
    </w:p>
    <w:p w:rsidR="007D4C07" w:rsidRDefault="007D4C07" w:rsidP="007D4C07">
      <w:pPr>
        <w:pStyle w:val="af5"/>
      </w:pPr>
      <w:proofErr w:type="gramStart"/>
      <w:r>
        <w:t>На базе экологических стандартов и экологических нормативов Закон Украины "Об охране окружающей природной среды" предъявляет к хозяйствующих субъектов, следующие экологические требования по следующим направлениям: (ст.51-56):</w:t>
      </w:r>
      <w:proofErr w:type="gramEnd"/>
    </w:p>
    <w:p w:rsidR="007D4C07" w:rsidRDefault="007D4C07" w:rsidP="007D4C07">
      <w:pPr>
        <w:pStyle w:val="af5"/>
      </w:pPr>
      <w:r>
        <w:t xml:space="preserve">к размещению, проектированию, строительству, реконструкции, введению </w:t>
      </w:r>
      <w:r w:rsidR="00DE5707">
        <w:t>в эксплуатацию</w:t>
      </w:r>
      <w:r>
        <w:t xml:space="preserve"> предприятий, сооружений и других объектов;</w:t>
      </w:r>
    </w:p>
    <w:p w:rsidR="007D4C07" w:rsidRDefault="007D4C07" w:rsidP="007D4C07">
      <w:pPr>
        <w:pStyle w:val="af5"/>
      </w:pPr>
      <w:r>
        <w:t xml:space="preserve"> при применении средств защиты растений, минеральных удобрений, токсических веществ и других препаратов;</w:t>
      </w:r>
    </w:p>
    <w:p w:rsidR="007D4C07" w:rsidRDefault="007D4C07" w:rsidP="007D4C07">
      <w:pPr>
        <w:pStyle w:val="af5"/>
      </w:pPr>
      <w:r>
        <w:t xml:space="preserve"> от неконтролируемого и вредного биологического воздействия: акустического, электромагнитного, ионизирующего и другого вредного воздействия физических факторов и радиоактивного загрязнения;</w:t>
      </w:r>
    </w:p>
    <w:p w:rsidR="007D4C07" w:rsidRDefault="007D4C07" w:rsidP="007D4C07">
      <w:pPr>
        <w:pStyle w:val="af5"/>
      </w:pPr>
      <w:r>
        <w:t xml:space="preserve"> от загрязнения производственными, бытовыми, другими отходами;</w:t>
      </w:r>
    </w:p>
    <w:p w:rsidR="007D4C07" w:rsidRDefault="007D4C07" w:rsidP="007D4C07">
      <w:pPr>
        <w:pStyle w:val="af5"/>
      </w:pPr>
      <w:r>
        <w:t xml:space="preserve"> к экологической безопасности транспортных средств.</w:t>
      </w:r>
    </w:p>
    <w:p w:rsidR="007D4C07" w:rsidRPr="00424DDF" w:rsidRDefault="007D4C07" w:rsidP="00D3679A">
      <w:pPr>
        <w:pStyle w:val="af5"/>
      </w:pPr>
      <w:r>
        <w:t>Специальные экологические требования Закон предусматривает также при проведении научных исследований, внедрении открытий, изобретений, применении новой техники, импортного оборудования, технологий и систем; относительно военных, оборонных объектов и военной деятельности; при размещении и развитии населенных пунктов.</w:t>
      </w:r>
    </w:p>
    <w:p w:rsidR="00C85016" w:rsidRDefault="00C85016" w:rsidP="00D3679A">
      <w:pPr>
        <w:pStyle w:val="af5"/>
        <w:sectPr w:rsidR="00C85016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2B04E6" w:rsidRDefault="002B04E6" w:rsidP="002B04E6">
      <w:pPr>
        <w:pStyle w:val="1"/>
        <w:rPr>
          <w:snapToGrid w:val="0"/>
        </w:rPr>
      </w:pPr>
      <w:bookmarkStart w:id="2" w:name="_Toc22489874"/>
      <w:r>
        <w:rPr>
          <w:snapToGrid w:val="0"/>
        </w:rPr>
        <w:lastRenderedPageBreak/>
        <w:t>Задачи</w:t>
      </w:r>
      <w:bookmarkEnd w:id="2"/>
    </w:p>
    <w:p w:rsidR="002B04E6" w:rsidRDefault="002B04E6" w:rsidP="007826BC">
      <w:pPr>
        <w:widowControl w:val="0"/>
        <w:spacing w:line="276" w:lineRule="auto"/>
        <w:ind w:firstLine="0"/>
        <w:jc w:val="left"/>
        <w:rPr>
          <w:snapToGrid w:val="0"/>
          <w:sz w:val="28"/>
          <w:szCs w:val="28"/>
        </w:rPr>
      </w:pPr>
    </w:p>
    <w:p w:rsidR="002B04E6" w:rsidRDefault="002B04E6" w:rsidP="007826BC">
      <w:pPr>
        <w:widowControl w:val="0"/>
        <w:spacing w:line="276" w:lineRule="auto"/>
        <w:ind w:firstLine="0"/>
        <w:jc w:val="left"/>
        <w:rPr>
          <w:snapToGrid w:val="0"/>
          <w:sz w:val="28"/>
          <w:szCs w:val="28"/>
        </w:rPr>
      </w:pPr>
    </w:p>
    <w:p w:rsidR="007826BC" w:rsidRDefault="007826BC" w:rsidP="002B04E6">
      <w:pPr>
        <w:pStyle w:val="af5"/>
      </w:pPr>
      <w:r w:rsidRPr="002B04E6">
        <w:t>Определите величину экологического налога за размещение отходов на стихийной свалке на расстоянии 5 км от города.</w:t>
      </w:r>
    </w:p>
    <w:p w:rsidR="00F70366" w:rsidRPr="007826BC" w:rsidRDefault="00F70366" w:rsidP="00F70366">
      <w:pPr>
        <w:pStyle w:val="a1"/>
        <w:ind w:firstLine="1134"/>
        <w:rPr>
          <w:snapToGrid w:val="0"/>
        </w:rPr>
      </w:pPr>
      <w:r>
        <w:rPr>
          <w:snapToGrid w:val="0"/>
        </w:rPr>
        <w:t>Исходные данные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551"/>
        <w:gridCol w:w="2694"/>
      </w:tblGrid>
      <w:tr w:rsidR="00F70366" w:rsidRPr="007826BC" w:rsidTr="00582D3B">
        <w:tc>
          <w:tcPr>
            <w:tcW w:w="3119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Загрязняющие вещества</w:t>
            </w:r>
          </w:p>
        </w:tc>
        <w:tc>
          <w:tcPr>
            <w:tcW w:w="2551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>Масса фактическая Мф, т/год</w:t>
            </w:r>
          </w:p>
        </w:tc>
        <w:tc>
          <w:tcPr>
            <w:tcW w:w="2694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Ставка налога Н, </w:t>
            </w:r>
            <w:proofErr w:type="spellStart"/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>руб</w:t>
            </w:r>
            <w:proofErr w:type="spellEnd"/>
            <w:r w:rsidRPr="007826BC">
              <w:rPr>
                <w:rFonts w:eastAsiaTheme="minorHAnsi" w:cstheme="minorBidi"/>
                <w:sz w:val="28"/>
                <w:szCs w:val="28"/>
                <w:lang w:eastAsia="en-US"/>
              </w:rPr>
              <w:t>/т</w:t>
            </w:r>
          </w:p>
        </w:tc>
      </w:tr>
      <w:tr w:rsidR="00F70366" w:rsidRPr="007826BC" w:rsidTr="00582D3B">
        <w:tc>
          <w:tcPr>
            <w:tcW w:w="3119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 xml:space="preserve">Отходы 1 </w:t>
            </w:r>
            <w:proofErr w:type="spellStart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кл</w:t>
            </w:r>
            <w:proofErr w:type="spellEnd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. безопасности</w:t>
            </w:r>
          </w:p>
        </w:tc>
        <w:tc>
          <w:tcPr>
            <w:tcW w:w="2551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150</w:t>
            </w:r>
          </w:p>
        </w:tc>
        <w:tc>
          <w:tcPr>
            <w:tcW w:w="2694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7000</w:t>
            </w:r>
          </w:p>
        </w:tc>
      </w:tr>
      <w:tr w:rsidR="00F70366" w:rsidRPr="007826BC" w:rsidTr="00582D3B">
        <w:tc>
          <w:tcPr>
            <w:tcW w:w="3119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Лампы люминесцентные</w:t>
            </w:r>
          </w:p>
        </w:tc>
        <w:tc>
          <w:tcPr>
            <w:tcW w:w="2551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1185</w:t>
            </w:r>
          </w:p>
        </w:tc>
        <w:tc>
          <w:tcPr>
            <w:tcW w:w="2694" w:type="dxa"/>
          </w:tcPr>
          <w:p w:rsidR="00F70366" w:rsidRPr="007826BC" w:rsidRDefault="00F70366" w:rsidP="00582D3B">
            <w:pPr>
              <w:widowControl w:val="0"/>
              <w:spacing w:line="276" w:lineRule="auto"/>
              <w:ind w:firstLine="0"/>
              <w:jc w:val="center"/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</w:pPr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 xml:space="preserve">75 </w:t>
            </w:r>
            <w:proofErr w:type="spellStart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руб</w:t>
            </w:r>
            <w:proofErr w:type="spellEnd"/>
            <w:r w:rsidRPr="007826BC">
              <w:rPr>
                <w:rFonts w:eastAsiaTheme="minorHAnsi" w:cstheme="minorBidi"/>
                <w:snapToGrid w:val="0"/>
                <w:sz w:val="28"/>
                <w:szCs w:val="28"/>
                <w:lang w:eastAsia="en-US"/>
              </w:rPr>
              <w:t>/шт.</w:t>
            </w:r>
          </w:p>
        </w:tc>
      </w:tr>
    </w:tbl>
    <w:p w:rsidR="00F70366" w:rsidRPr="002B04E6" w:rsidRDefault="00F70366" w:rsidP="00F70366">
      <w:pPr>
        <w:widowControl w:val="0"/>
        <w:spacing w:line="276" w:lineRule="auto"/>
        <w:ind w:firstLine="0"/>
      </w:pPr>
      <w:r w:rsidRPr="007826BC">
        <w:rPr>
          <w:snapToGrid w:val="0"/>
          <w:sz w:val="28"/>
          <w:szCs w:val="28"/>
        </w:rPr>
        <w:tab/>
      </w:r>
    </w:p>
    <w:p w:rsidR="00F70366" w:rsidRPr="00F70366" w:rsidRDefault="00F70366" w:rsidP="00F70366">
      <w:pPr>
        <w:pStyle w:val="af5"/>
        <w:jc w:val="center"/>
      </w:pPr>
      <w:r w:rsidRPr="00F70366">
        <w:t>Решение</w:t>
      </w:r>
    </w:p>
    <w:p w:rsidR="007826BC" w:rsidRDefault="007826BC" w:rsidP="005C2C70">
      <w:pPr>
        <w:widowControl w:val="0"/>
        <w:spacing w:line="276" w:lineRule="auto"/>
        <w:ind w:firstLine="0"/>
        <w:jc w:val="center"/>
        <w:rPr>
          <w:snapToGrid w:val="0"/>
        </w:rPr>
      </w:pPr>
      <w:r w:rsidRPr="00205538">
        <w:rPr>
          <w:position w:val="-42"/>
        </w:rPr>
        <w:object w:dxaOrig="34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49.45pt" o:ole="">
            <v:imagedata r:id="rId14" o:title=""/>
          </v:shape>
          <o:OLEObject Type="Embed" ProgID="Equation.DSMT4" ShapeID="_x0000_i1025" DrawAspect="Content" ObjectID="_1633102810" r:id="rId15"/>
        </w:object>
      </w:r>
      <w:r w:rsidRPr="00205538">
        <w:t>, грн,</w:t>
      </w:r>
    </w:p>
    <w:p w:rsidR="007826BC" w:rsidRPr="00205538" w:rsidRDefault="007826BC" w:rsidP="007826BC">
      <w:pPr>
        <w:pStyle w:val="af5"/>
      </w:pPr>
      <w:r>
        <w:t>г</w:t>
      </w:r>
      <w:r w:rsidRPr="00205538">
        <w:t xml:space="preserve">де </w:t>
      </w:r>
      <w:proofErr w:type="spellStart"/>
      <w:r w:rsidRPr="00205538">
        <w:rPr>
          <w:i/>
        </w:rPr>
        <w:t>М</w:t>
      </w:r>
      <w:proofErr w:type="gramStart"/>
      <w:r w:rsidRPr="00205538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205538">
        <w:t xml:space="preserve"> – </w:t>
      </w:r>
      <w:r w:rsidRPr="00FE712F">
        <w:t>объем отходов i-того вида в тон</w:t>
      </w:r>
      <w:r>
        <w:t>н</w:t>
      </w:r>
      <w:r w:rsidRPr="00FE712F">
        <w:t>ах (т);</w:t>
      </w:r>
    </w:p>
    <w:p w:rsidR="007826BC" w:rsidRPr="00205538" w:rsidRDefault="007826BC" w:rsidP="007826BC">
      <w:pPr>
        <w:pStyle w:val="af5"/>
      </w:pPr>
      <w:proofErr w:type="spellStart"/>
      <w:r w:rsidRPr="00205538">
        <w:rPr>
          <w:i/>
        </w:rPr>
        <w:t>Н</w:t>
      </w:r>
      <w:r>
        <w:rPr>
          <w:i/>
          <w:sz w:val="26"/>
          <w:szCs w:val="26"/>
          <w:vertAlign w:val="subscript"/>
        </w:rPr>
        <w:t>н</w:t>
      </w:r>
      <w:proofErr w:type="gramStart"/>
      <w:r w:rsidRPr="00205538">
        <w:rPr>
          <w:i/>
          <w:sz w:val="26"/>
          <w:szCs w:val="26"/>
          <w:vertAlign w:val="subscript"/>
        </w:rPr>
        <w:t>i</w:t>
      </w:r>
      <w:proofErr w:type="spellEnd"/>
      <w:proofErr w:type="gramEnd"/>
      <w:r w:rsidRPr="00205538">
        <w:t xml:space="preserve"> – </w:t>
      </w:r>
      <w:r w:rsidRPr="00DE656C">
        <w:t>ставки налога в текущем году за тонну i-того вида отходов в гривн</w:t>
      </w:r>
      <w:r>
        <w:t>а</w:t>
      </w:r>
      <w:r w:rsidRPr="00DE656C">
        <w:t>х с копейками;</w:t>
      </w:r>
    </w:p>
    <w:p w:rsidR="002931B9" w:rsidRDefault="007826BC" w:rsidP="007826BC">
      <w:pPr>
        <w:pStyle w:val="af5"/>
      </w:pPr>
      <w:r w:rsidRPr="00205538">
        <w:rPr>
          <w:i/>
        </w:rPr>
        <w:t>К</w:t>
      </w:r>
      <w:r w:rsidRPr="00205538">
        <w:rPr>
          <w:i/>
          <w:sz w:val="26"/>
          <w:szCs w:val="26"/>
          <w:vertAlign w:val="subscript"/>
        </w:rPr>
        <w:t>Т</w:t>
      </w:r>
      <w:r w:rsidRPr="00205538">
        <w:t xml:space="preserve"> – </w:t>
      </w:r>
      <w:r w:rsidRPr="00DE656C">
        <w:t>корректирующий коэффициент, который учитывает располо</w:t>
      </w:r>
      <w:r w:rsidR="002931B9">
        <w:t>жение места размещения отходов</w:t>
      </w:r>
    </w:p>
    <w:p w:rsidR="002931B9" w:rsidRDefault="002931B9" w:rsidP="007826BC">
      <w:pPr>
        <w:pStyle w:val="af5"/>
      </w:pPr>
    </w:p>
    <w:p w:rsidR="007826BC" w:rsidRPr="002B04E6" w:rsidRDefault="00685460" w:rsidP="007826BC">
      <w:pPr>
        <w:pStyle w:val="af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РО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150∙7000∙1∙3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1185∙75∙1∙3</m:t>
              </m:r>
            </m:e>
          </m:d>
          <m:r>
            <w:rPr>
              <w:rFonts w:ascii="Cambria Math" w:hAnsi="Cambria Math"/>
            </w:rPr>
            <m:t>=3 416 625 руб.</m:t>
          </m:r>
        </m:oMath>
      </m:oMathPara>
    </w:p>
    <w:p w:rsidR="002B04E6" w:rsidRPr="00205538" w:rsidRDefault="002B04E6" w:rsidP="007826BC">
      <w:pPr>
        <w:pStyle w:val="af5"/>
      </w:pPr>
    </w:p>
    <w:p w:rsidR="007826BC" w:rsidRDefault="002B04E6" w:rsidP="002B04E6">
      <w:pPr>
        <w:pStyle w:val="af5"/>
      </w:pPr>
      <w:r>
        <w:rPr>
          <w:snapToGrid w:val="0"/>
        </w:rPr>
        <w:t xml:space="preserve">Ответ: </w:t>
      </w:r>
      <w:r>
        <w:t>величина</w:t>
      </w:r>
      <w:r w:rsidRPr="002B04E6">
        <w:t xml:space="preserve"> экологического налога за размещение отходов на стихийной свалке на расстоянии 5 км от города</w:t>
      </w:r>
      <w:r>
        <w:t xml:space="preserve"> составляет </w:t>
      </w:r>
      <m:oMath>
        <m:r>
          <w:rPr>
            <w:rFonts w:ascii="Cambria Math" w:hAnsi="Cambria Math"/>
          </w:rPr>
          <m:t>3 416 625 руб.</m:t>
        </m:r>
      </m:oMath>
    </w:p>
    <w:p w:rsidR="005C2C70" w:rsidRDefault="005C2C70" w:rsidP="002B04E6">
      <w:pPr>
        <w:pStyle w:val="af5"/>
        <w:rPr>
          <w:snapToGrid w:val="0"/>
        </w:rPr>
      </w:pPr>
    </w:p>
    <w:p w:rsidR="005C2C70" w:rsidRDefault="005C2C70" w:rsidP="00F70366">
      <w:pPr>
        <w:pStyle w:val="af5"/>
        <w:sectPr w:rsidR="005C2C70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F70366" w:rsidRDefault="00F70366" w:rsidP="00F70366">
      <w:pPr>
        <w:pStyle w:val="af5"/>
        <w:rPr>
          <w:snapToGrid w:val="0"/>
        </w:rPr>
      </w:pPr>
      <w:r w:rsidRPr="00DA69E5">
        <w:lastRenderedPageBreak/>
        <w:t xml:space="preserve">Рассчитайте убытки от загрязнения атмосферы </w:t>
      </w:r>
      <w:proofErr w:type="gramStart"/>
      <w:r w:rsidRPr="00DA69E5">
        <w:t>СО</w:t>
      </w:r>
      <w:proofErr w:type="gramEnd"/>
      <w:r w:rsidRPr="00DA69E5">
        <w:t>, если масса сверхнормативного выброса составила</w:t>
      </w:r>
      <w:r w:rsidR="00EE6B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co</m:t>
            </m:r>
          </m:sub>
        </m:sSub>
      </m:oMath>
      <w:r w:rsidR="00EE6BD2">
        <w:rPr>
          <w:lang w:val="en-US"/>
        </w:rPr>
        <w:t xml:space="preserve">= </w:t>
      </w:r>
      <w:r>
        <w:t>58</w:t>
      </w:r>
      <w:r w:rsidRPr="00DA69E5">
        <w:t xml:space="preserve"> тонн, среднегодовая концентрация за предыдущий год ∂ = 2</w:t>
      </w:r>
      <w:r>
        <w:t>,5</w:t>
      </w:r>
      <w:r w:rsidRPr="00DA69E5">
        <w:t xml:space="preserve"> мг/м</w:t>
      </w:r>
      <w:r w:rsidRPr="00DA69E5">
        <w:rPr>
          <w:vertAlign w:val="superscript"/>
        </w:rPr>
        <w:t>3</w:t>
      </w:r>
      <w:r w:rsidRPr="00DA69E5">
        <w:t xml:space="preserve"> , </w:t>
      </w:r>
      <w:proofErr w:type="spellStart"/>
      <w:r w:rsidRPr="00DA69E5">
        <w:t>ПДК</w:t>
      </w:r>
      <w:r w:rsidRPr="00DA69E5">
        <w:rPr>
          <w:vertAlign w:val="subscript"/>
        </w:rPr>
        <w:t>с</w:t>
      </w:r>
      <w:proofErr w:type="gramStart"/>
      <w:r w:rsidRPr="00DA69E5">
        <w:rPr>
          <w:vertAlign w:val="subscript"/>
        </w:rPr>
        <w:t>д</w:t>
      </w:r>
      <w:proofErr w:type="spellEnd"/>
      <w:r w:rsidRPr="00DA69E5">
        <w:rPr>
          <w:vertAlign w:val="subscript"/>
        </w:rPr>
        <w:t>(</w:t>
      </w:r>
      <w:proofErr w:type="gramEnd"/>
      <w:r w:rsidRPr="00DA69E5">
        <w:rPr>
          <w:vertAlign w:val="subscript"/>
        </w:rPr>
        <w:t>СО)</w:t>
      </w:r>
      <w:r w:rsidRPr="00DA69E5">
        <w:t xml:space="preserve"> = 3</w:t>
      </w:r>
      <w:r>
        <w:t>,5</w:t>
      </w:r>
      <w:r w:rsidRPr="00DA69E5">
        <w:t>мг/м</w:t>
      </w:r>
      <w:r w:rsidRPr="00DA69E5">
        <w:rPr>
          <w:vertAlign w:val="superscript"/>
        </w:rPr>
        <w:t>3</w:t>
      </w:r>
      <w:r w:rsidRPr="00DA69E5">
        <w:t>.</w:t>
      </w:r>
    </w:p>
    <w:p w:rsidR="00F70366" w:rsidRDefault="005C2C70" w:rsidP="005C2C70">
      <w:pPr>
        <w:pStyle w:val="af5"/>
        <w:jc w:val="center"/>
      </w:pPr>
      <w:r w:rsidRPr="00F70366">
        <w:t>Решение</w:t>
      </w:r>
    </w:p>
    <w:p w:rsidR="00C61621" w:rsidRPr="007F73E7" w:rsidRDefault="00C61621" w:rsidP="00C61621">
      <w:pPr>
        <w:pStyle w:val="aff3"/>
        <w:ind w:firstLine="709"/>
        <w:rPr>
          <w:lang w:val="ru-RU"/>
        </w:rPr>
      </w:pPr>
      <w:r w:rsidRPr="00F04FF0">
        <w:rPr>
          <w:lang w:val="ru-RU"/>
        </w:rPr>
        <w:t>Находим показатель относительной опасности вещества</w:t>
      </w:r>
      <w:r w:rsidRPr="007F73E7">
        <w:rPr>
          <w:lang w:val="ru-RU"/>
        </w:rPr>
        <w:t>:</w:t>
      </w:r>
    </w:p>
    <w:p w:rsidR="00F70366" w:rsidRDefault="00685460" w:rsidP="001F7DEC">
      <w:pPr>
        <w:pStyle w:val="af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ПДК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3,5</m:t>
            </m:r>
          </m:den>
        </m:f>
        <m:r>
          <w:rPr>
            <w:rFonts w:ascii="Cambria Math" w:hAnsi="Cambria Math"/>
          </w:rPr>
          <m:t>=0,29</m:t>
        </m:r>
      </m:oMath>
      <w:r w:rsidR="00C61621" w:rsidRPr="00F14816">
        <w:t>.</w:t>
      </w:r>
    </w:p>
    <w:p w:rsidR="00F70366" w:rsidRPr="007F73E7" w:rsidRDefault="00F70366" w:rsidP="00F70366">
      <w:pPr>
        <w:pStyle w:val="af5"/>
      </w:pPr>
      <w:r w:rsidRPr="00F04FF0">
        <w:t>Размер возмещения убытков</w:t>
      </w:r>
      <w:r w:rsidRPr="007F73E7">
        <w:t>:</w:t>
      </w:r>
    </w:p>
    <w:p w:rsidR="00F70366" w:rsidRDefault="00F70366" w:rsidP="00F70366">
      <w:pPr>
        <w:pStyle w:val="af5"/>
        <w:jc w:val="center"/>
        <w:rPr>
          <w:lang w:val="en-US"/>
        </w:rPr>
      </w:pPr>
      <w:r w:rsidRPr="007F73E7">
        <w:rPr>
          <w:position w:val="-18"/>
        </w:rPr>
        <w:object w:dxaOrig="4340" w:dyaOrig="460">
          <v:shape id="_x0000_i1026" type="#_x0000_t75" style="width:225.4pt;height:23.15pt" o:ole="">
            <v:imagedata r:id="rId16" o:title=""/>
          </v:shape>
          <o:OLEObject Type="Embed" ProgID="Equation.DSMT4" ShapeID="_x0000_i1026" DrawAspect="Content" ObjectID="_1633102811" r:id="rId17"/>
        </w:object>
      </w:r>
      <w:r w:rsidRPr="007F73E7">
        <w:t xml:space="preserve">, </w:t>
      </w:r>
      <w:r w:rsidR="00EE6BD2">
        <w:t>руб</w:t>
      </w:r>
      <w:r w:rsidR="001F7DEC">
        <w:t>.</w:t>
      </w:r>
      <w:r w:rsidRPr="007F73E7">
        <w:t>,</w:t>
      </w:r>
    </w:p>
    <w:p w:rsidR="00EE6BD2" w:rsidRPr="00EE6BD2" w:rsidRDefault="00685460" w:rsidP="00F70366">
      <w:pPr>
        <w:pStyle w:val="af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  <w:lang w:val="en-US"/>
                </w:rPr>
                <m:t>атм</m:t>
              </m:r>
            </m:sub>
          </m:sSub>
          <m:r>
            <w:rPr>
              <w:rFonts w:ascii="Cambria Math" w:hAnsi="Cambria Math"/>
              <w:lang w:val="en-US"/>
            </w:rPr>
            <m:t>=58∙1,1∙3820∙0,29∙1,2∙1∙1=84 813.168 руб</m:t>
          </m:r>
        </m:oMath>
      </m:oMathPara>
    </w:p>
    <w:p w:rsidR="00F70366" w:rsidRPr="007F73E7" w:rsidRDefault="00F70366" w:rsidP="001F7DEC">
      <w:pPr>
        <w:pStyle w:val="af5"/>
      </w:pPr>
      <w:r>
        <w:t>г</w:t>
      </w:r>
      <w:r w:rsidRPr="007F73E7">
        <w:t xml:space="preserve">де </w:t>
      </w:r>
      <w:r w:rsidRPr="007F73E7">
        <w:rPr>
          <w:i/>
        </w:rPr>
        <w:t>n</w:t>
      </w:r>
      <w:r w:rsidRPr="007F73E7">
        <w:t xml:space="preserve"> – </w:t>
      </w:r>
      <w:r w:rsidRPr="00F04FF0">
        <w:t>размер минимальной заработной платы на момент выявления нарушения</w:t>
      </w:r>
      <w:r w:rsidRPr="007F73E7">
        <w:t>, (</w:t>
      </w:r>
      <w:r w:rsidRPr="007F73E7">
        <w:rPr>
          <w:i/>
        </w:rPr>
        <w:t>n</w:t>
      </w:r>
      <w:r w:rsidRPr="007F73E7">
        <w:t xml:space="preserve"> = </w:t>
      </w:r>
      <m:oMath>
        <m:r>
          <w:rPr>
            <w:rFonts w:ascii="Cambria Math" w:hAnsi="Cambria Math"/>
            <w:lang w:val="en-US"/>
          </w:rPr>
          <m:t>3820</m:t>
        </m:r>
      </m:oMath>
      <w:r w:rsidR="001F7DEC">
        <w:t>руб.</w:t>
      </w:r>
      <w:r w:rsidRPr="007F73E7">
        <w:t xml:space="preserve"> </w:t>
      </w:r>
      <w:r>
        <w:t>по состоянию</w:t>
      </w:r>
      <w:r w:rsidR="001F7DEC" w:rsidRPr="001F7DEC">
        <w:rPr>
          <w:shd w:val="clear" w:color="auto" w:fill="FFFFFF"/>
        </w:rPr>
        <w:t xml:space="preserve"> </w:t>
      </w:r>
      <w:r w:rsidR="001F7DEC">
        <w:rPr>
          <w:shd w:val="clear" w:color="auto" w:fill="FFFFFF"/>
        </w:rPr>
        <w:t>на 1 июля 2019</w:t>
      </w:r>
      <w:r w:rsidRPr="007F73E7">
        <w:t xml:space="preserve"> </w:t>
      </w:r>
      <w:r>
        <w:t>г</w:t>
      </w:r>
      <w:r w:rsidRPr="007F73E7">
        <w:t>.);</w:t>
      </w:r>
    </w:p>
    <w:p w:rsidR="00EE6BD2" w:rsidRPr="00EE6BD2" w:rsidRDefault="00F70366" w:rsidP="00EE6BD2">
      <w:pPr>
        <w:pStyle w:val="aff3"/>
        <w:spacing w:after="120"/>
        <w:ind w:firstLine="709"/>
      </w:pPr>
      <w:proofErr w:type="spellStart"/>
      <w:proofErr w:type="gramStart"/>
      <w:r w:rsidRPr="007F73E7">
        <w:rPr>
          <w:i/>
          <w:lang w:val="ru-RU"/>
        </w:rPr>
        <w:t>k</w:t>
      </w:r>
      <w:proofErr w:type="gramEnd"/>
      <w:r w:rsidRPr="007F73E7">
        <w:rPr>
          <w:i/>
          <w:vertAlign w:val="subscript"/>
          <w:lang w:val="ru-RU"/>
        </w:rPr>
        <w:t>нас</w:t>
      </w:r>
      <w:proofErr w:type="spellEnd"/>
      <w:r w:rsidRPr="007F73E7">
        <w:rPr>
          <w:lang w:val="ru-RU"/>
        </w:rPr>
        <w:t xml:space="preserve"> –</w:t>
      </w:r>
      <w:r>
        <w:rPr>
          <w:lang w:val="ru-RU"/>
        </w:rPr>
        <w:t xml:space="preserve"> коэффициент, который учитывает численность</w:t>
      </w:r>
      <w:r w:rsidRPr="00210A09">
        <w:rPr>
          <w:lang w:val="ru-RU"/>
        </w:rPr>
        <w:t xml:space="preserve"> населения города</w:t>
      </w:r>
      <w:r w:rsidRPr="007F73E7">
        <w:rPr>
          <w:lang w:val="ru-RU"/>
        </w:rPr>
        <w:t>.</w:t>
      </w:r>
    </w:p>
    <w:p w:rsidR="00EE6BD2" w:rsidRDefault="00EE6BD2" w:rsidP="00EE6BD2">
      <w:pPr>
        <w:pStyle w:val="aff3"/>
        <w:ind w:firstLine="709"/>
        <w:rPr>
          <w:szCs w:val="30"/>
          <w:lang w:val="ru-RU"/>
        </w:rPr>
      </w:pPr>
      <w:proofErr w:type="spellStart"/>
      <w:proofErr w:type="gramStart"/>
      <w:r w:rsidRPr="007F73E7">
        <w:rPr>
          <w:i/>
          <w:szCs w:val="30"/>
          <w:lang w:val="ru-RU"/>
        </w:rPr>
        <w:t>k</w:t>
      </w:r>
      <w:proofErr w:type="gramEnd"/>
      <w:r w:rsidRPr="007F73E7">
        <w:rPr>
          <w:i/>
          <w:szCs w:val="30"/>
          <w:vertAlign w:val="subscript"/>
          <w:lang w:val="ru-RU"/>
        </w:rPr>
        <w:t>ф</w:t>
      </w:r>
      <w:proofErr w:type="spellEnd"/>
      <w:r w:rsidRPr="007F73E7">
        <w:rPr>
          <w:szCs w:val="30"/>
          <w:lang w:val="ru-RU"/>
        </w:rPr>
        <w:t xml:space="preserve"> –</w:t>
      </w:r>
      <w:r>
        <w:rPr>
          <w:szCs w:val="30"/>
          <w:lang w:val="ru-RU"/>
        </w:rPr>
        <w:t xml:space="preserve"> </w:t>
      </w:r>
      <w:r w:rsidRPr="00CF68AE">
        <w:rPr>
          <w:szCs w:val="30"/>
          <w:lang w:val="ru-RU"/>
        </w:rPr>
        <w:t>коэффициент, кото</w:t>
      </w:r>
      <w:r>
        <w:rPr>
          <w:szCs w:val="30"/>
          <w:lang w:val="ru-RU"/>
        </w:rPr>
        <w:t>рый учитывает народнохозяйственное значение города.</w:t>
      </w:r>
    </w:p>
    <w:p w:rsidR="00EE6BD2" w:rsidRPr="00F14816" w:rsidRDefault="00EE6BD2" w:rsidP="00EE6BD2">
      <w:pPr>
        <w:pStyle w:val="af5"/>
      </w:pPr>
      <w:proofErr w:type="spellStart"/>
      <w:r w:rsidRPr="00F14816">
        <w:t>k</w:t>
      </w:r>
      <w:proofErr w:type="gramStart"/>
      <w:r w:rsidRPr="00F14816">
        <w:t>з</w:t>
      </w:r>
      <w:proofErr w:type="gramEnd"/>
      <w:r w:rsidRPr="00F14816">
        <w:t>i</w:t>
      </w:r>
      <w:proofErr w:type="spellEnd"/>
      <w:r w:rsidRPr="00F14816">
        <w:t xml:space="preserve"> – коэффициент, который зависит от уровня загрязнения атмосферного воздуха населенного пункта загрязняющим веществом:</w:t>
      </w:r>
      <w:r w:rsidRPr="00F14816">
        <w:tab/>
      </w:r>
    </w:p>
    <w:p w:rsidR="00EE6BD2" w:rsidRPr="00F14816" w:rsidRDefault="00EE6BD2" w:rsidP="00EE6BD2">
      <w:pPr>
        <w:pStyle w:val="af5"/>
      </w:pPr>
      <w:r w:rsidRPr="00F14816">
        <w:t xml:space="preserve">В случае, когда д &lt; </w:t>
      </w:r>
      <w:proofErr w:type="spellStart"/>
      <w:r w:rsidRPr="00DA69E5">
        <w:t>ПДК</w:t>
      </w:r>
      <w:r>
        <w:rPr>
          <w:vertAlign w:val="subscript"/>
        </w:rPr>
        <w:t>сд</w:t>
      </w:r>
      <w:proofErr w:type="spellEnd"/>
      <w:r w:rsidRPr="00F14816">
        <w:t>, а также когда инструментальные измерения концентраций вещества не выполняются, то коэффициент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зi</m:t>
            </m:r>
          </m:sub>
        </m:sSub>
      </m:oMath>
      <w:r w:rsidRPr="00F14816">
        <w:t xml:space="preserve"> = 1.</w:t>
      </w:r>
    </w:p>
    <w:p w:rsidR="00EE6BD2" w:rsidRPr="00EE6BD2" w:rsidRDefault="00EE6BD2" w:rsidP="00EE6BD2"/>
    <w:p w:rsidR="00F70366" w:rsidRPr="007826BC" w:rsidRDefault="001F7DEC" w:rsidP="00F70366">
      <w:pPr>
        <w:pStyle w:val="af5"/>
        <w:rPr>
          <w:snapToGrid w:val="0"/>
        </w:rPr>
      </w:pPr>
      <w:r>
        <w:t>Ответ:</w:t>
      </w:r>
      <w:r w:rsidRPr="001F7DEC">
        <w:t xml:space="preserve"> </w:t>
      </w:r>
      <w:r w:rsidR="00064311" w:rsidRPr="00DA69E5">
        <w:t xml:space="preserve">убытки от загрязнения атмосферы </w:t>
      </w:r>
      <w:proofErr w:type="gramStart"/>
      <w:r w:rsidR="00064311" w:rsidRPr="00DA69E5">
        <w:t>СО</w:t>
      </w:r>
      <w:r w:rsidR="00064311" w:rsidRPr="001F7DEC">
        <w:rPr>
          <w:snapToGrid w:val="0"/>
        </w:rPr>
        <w:t xml:space="preserve"> </w:t>
      </w:r>
      <w:r w:rsidR="00064311">
        <w:rPr>
          <w:snapToGrid w:val="0"/>
        </w:rPr>
        <w:t>составляют</w:t>
      </w:r>
      <w:proofErr w:type="gramEnd"/>
      <w:r w:rsidR="00064311">
        <w:rPr>
          <w:snapToGrid w:val="0"/>
        </w:rPr>
        <w:t xml:space="preserve"> </w:t>
      </w:r>
      <w:bookmarkStart w:id="3" w:name="_GoBack"/>
      <w:bookmarkEnd w:id="3"/>
      <w:r w:rsidRPr="001F7DEC">
        <w:rPr>
          <w:snapToGrid w:val="0"/>
        </w:rPr>
        <w:t>84</w:t>
      </w:r>
      <w:r>
        <w:rPr>
          <w:snapToGrid w:val="0"/>
        </w:rPr>
        <w:t> </w:t>
      </w:r>
      <w:r w:rsidRPr="001F7DEC">
        <w:rPr>
          <w:snapToGrid w:val="0"/>
        </w:rPr>
        <w:t>813</w:t>
      </w:r>
      <w:r>
        <w:rPr>
          <w:snapToGrid w:val="0"/>
        </w:rPr>
        <w:t>,</w:t>
      </w:r>
      <w:r w:rsidRPr="001F7DEC">
        <w:rPr>
          <w:snapToGrid w:val="0"/>
        </w:rPr>
        <w:t>168 руб</w:t>
      </w:r>
      <w:r>
        <w:rPr>
          <w:snapToGrid w:val="0"/>
        </w:rPr>
        <w:t>.</w:t>
      </w:r>
    </w:p>
    <w:p w:rsidR="00D3679A" w:rsidRDefault="00D3679A" w:rsidP="00CA29C3">
      <w:pPr>
        <w:pStyle w:val="af5"/>
      </w:pPr>
    </w:p>
    <w:p w:rsidR="00DA65D9" w:rsidRDefault="00DA65D9" w:rsidP="00CA29C3">
      <w:pPr>
        <w:pStyle w:val="af5"/>
        <w:sectPr w:rsidR="00DA65D9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" w:name="_Toc4239365"/>
      <w:bookmarkStart w:id="5" w:name="_Toc22489875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"/>
      <w:bookmarkEnd w:id="5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 Г. А. Основы экологии: теория и практикум: учебное пособие / Г. А. </w:t>
      </w: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, Л. И. </w:t>
      </w:r>
      <w:proofErr w:type="spellStart"/>
      <w:r w:rsidRPr="00103237">
        <w:rPr>
          <w:color w:val="000000"/>
          <w:sz w:val="28"/>
          <w:szCs w:val="28"/>
        </w:rPr>
        <w:t>Бутченко</w:t>
      </w:r>
      <w:proofErr w:type="spellEnd"/>
      <w:r w:rsidRPr="00103237">
        <w:rPr>
          <w:color w:val="000000"/>
          <w:sz w:val="28"/>
          <w:szCs w:val="28"/>
        </w:rPr>
        <w:t xml:space="preserve">, В. М. Навроцкий. – К.: </w:t>
      </w:r>
      <w:proofErr w:type="spellStart"/>
      <w:r w:rsidRPr="00103237">
        <w:rPr>
          <w:color w:val="000000"/>
          <w:sz w:val="28"/>
          <w:szCs w:val="28"/>
        </w:rPr>
        <w:t>Либра</w:t>
      </w:r>
      <w:proofErr w:type="spellEnd"/>
      <w:r w:rsidRPr="00103237">
        <w:rPr>
          <w:color w:val="000000"/>
          <w:sz w:val="28"/>
          <w:szCs w:val="28"/>
        </w:rPr>
        <w:t>, 2002. – 352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 Г. А. Основы экологии: теория и практикум: учебное пособие / Г. А. </w:t>
      </w:r>
      <w:proofErr w:type="spellStart"/>
      <w:r w:rsidRPr="00103237">
        <w:rPr>
          <w:color w:val="000000"/>
          <w:sz w:val="28"/>
          <w:szCs w:val="28"/>
        </w:rPr>
        <w:t>Билявский</w:t>
      </w:r>
      <w:proofErr w:type="spellEnd"/>
      <w:r w:rsidRPr="00103237">
        <w:rPr>
          <w:color w:val="000000"/>
          <w:sz w:val="28"/>
          <w:szCs w:val="28"/>
        </w:rPr>
        <w:t xml:space="preserve">, Л. И. </w:t>
      </w:r>
      <w:proofErr w:type="spellStart"/>
      <w:r w:rsidRPr="00103237">
        <w:rPr>
          <w:color w:val="000000"/>
          <w:sz w:val="28"/>
          <w:szCs w:val="28"/>
        </w:rPr>
        <w:t>Бутченко</w:t>
      </w:r>
      <w:proofErr w:type="spellEnd"/>
      <w:r w:rsidRPr="00103237">
        <w:rPr>
          <w:color w:val="000000"/>
          <w:sz w:val="28"/>
          <w:szCs w:val="28"/>
        </w:rPr>
        <w:t xml:space="preserve">. – К.: </w:t>
      </w:r>
      <w:proofErr w:type="spellStart"/>
      <w:r w:rsidRPr="00103237">
        <w:rPr>
          <w:color w:val="000000"/>
          <w:sz w:val="28"/>
          <w:szCs w:val="28"/>
        </w:rPr>
        <w:t>Либра</w:t>
      </w:r>
      <w:proofErr w:type="spellEnd"/>
      <w:r w:rsidRPr="00103237">
        <w:rPr>
          <w:color w:val="000000"/>
          <w:sz w:val="28"/>
          <w:szCs w:val="28"/>
        </w:rPr>
        <w:t>, 2006. – 368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Некос</w:t>
      </w:r>
      <w:proofErr w:type="spellEnd"/>
      <w:r w:rsidRPr="00103237">
        <w:rPr>
          <w:color w:val="000000"/>
          <w:sz w:val="28"/>
          <w:szCs w:val="28"/>
        </w:rPr>
        <w:t xml:space="preserve"> В. Е. Общая экология и </w:t>
      </w:r>
      <w:proofErr w:type="spellStart"/>
      <w:r w:rsidRPr="00103237">
        <w:rPr>
          <w:color w:val="000000"/>
          <w:sz w:val="28"/>
          <w:szCs w:val="28"/>
        </w:rPr>
        <w:t>неоэкология</w:t>
      </w:r>
      <w:proofErr w:type="spellEnd"/>
      <w:r w:rsidRPr="00103237">
        <w:rPr>
          <w:color w:val="000000"/>
          <w:sz w:val="28"/>
          <w:szCs w:val="28"/>
        </w:rPr>
        <w:t xml:space="preserve">: учебник / В. Е. </w:t>
      </w:r>
      <w:proofErr w:type="spellStart"/>
      <w:r w:rsidRPr="00103237">
        <w:rPr>
          <w:color w:val="000000"/>
          <w:sz w:val="28"/>
          <w:szCs w:val="28"/>
        </w:rPr>
        <w:t>Некос</w:t>
      </w:r>
      <w:proofErr w:type="spellEnd"/>
      <w:r w:rsidRPr="00103237">
        <w:rPr>
          <w:color w:val="000000"/>
          <w:sz w:val="28"/>
          <w:szCs w:val="28"/>
        </w:rPr>
        <w:t xml:space="preserve">, А. Н. </w:t>
      </w:r>
      <w:proofErr w:type="spellStart"/>
      <w:r w:rsidRPr="00103237">
        <w:rPr>
          <w:color w:val="000000"/>
          <w:sz w:val="28"/>
          <w:szCs w:val="28"/>
        </w:rPr>
        <w:t>Некос</w:t>
      </w:r>
      <w:proofErr w:type="spellEnd"/>
      <w:r w:rsidRPr="00103237">
        <w:rPr>
          <w:color w:val="000000"/>
          <w:sz w:val="28"/>
          <w:szCs w:val="28"/>
        </w:rPr>
        <w:t xml:space="preserve">, Т. А. Сафронов. – Х.: ХНУ им. В. Н. </w:t>
      </w:r>
      <w:proofErr w:type="spellStart"/>
      <w:r w:rsidRPr="00103237">
        <w:rPr>
          <w:color w:val="000000"/>
          <w:sz w:val="28"/>
          <w:szCs w:val="28"/>
        </w:rPr>
        <w:t>Каразина</w:t>
      </w:r>
      <w:proofErr w:type="spellEnd"/>
      <w:r w:rsidRPr="00103237">
        <w:rPr>
          <w:color w:val="000000"/>
          <w:sz w:val="28"/>
          <w:szCs w:val="28"/>
        </w:rPr>
        <w:t>, 2011. – 596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r w:rsidRPr="00103237">
        <w:rPr>
          <w:color w:val="000000"/>
          <w:sz w:val="28"/>
          <w:szCs w:val="28"/>
        </w:rPr>
        <w:t>Кучерявый В. П. Общая экология: учебник / В. П. Кучерявый. – Львов: Свит, 2010. – 520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r w:rsidRPr="00103237">
        <w:rPr>
          <w:color w:val="000000"/>
          <w:sz w:val="28"/>
          <w:szCs w:val="28"/>
        </w:rPr>
        <w:t xml:space="preserve">Охрана окружающей природной среды / под ред. </w:t>
      </w:r>
      <w:proofErr w:type="spellStart"/>
      <w:r w:rsidRPr="00103237">
        <w:rPr>
          <w:color w:val="000000"/>
          <w:sz w:val="28"/>
          <w:szCs w:val="28"/>
        </w:rPr>
        <w:t>Дуганова</w:t>
      </w:r>
      <w:proofErr w:type="spellEnd"/>
      <w:r w:rsidRPr="00103237">
        <w:rPr>
          <w:color w:val="000000"/>
          <w:sz w:val="28"/>
          <w:szCs w:val="28"/>
        </w:rPr>
        <w:t xml:space="preserve"> Г. В. – К.: </w:t>
      </w:r>
      <w:proofErr w:type="spellStart"/>
      <w:r w:rsidRPr="00103237">
        <w:rPr>
          <w:color w:val="000000"/>
          <w:sz w:val="28"/>
          <w:szCs w:val="28"/>
        </w:rPr>
        <w:t>Вища</w:t>
      </w:r>
      <w:proofErr w:type="spellEnd"/>
      <w:r w:rsidRPr="00103237">
        <w:rPr>
          <w:color w:val="000000"/>
          <w:sz w:val="28"/>
          <w:szCs w:val="28"/>
        </w:rPr>
        <w:t xml:space="preserve"> школа 1988. – 300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proofErr w:type="spellStart"/>
      <w:r w:rsidRPr="00103237">
        <w:rPr>
          <w:color w:val="000000"/>
          <w:sz w:val="28"/>
          <w:szCs w:val="28"/>
        </w:rPr>
        <w:t>Степановских</w:t>
      </w:r>
      <w:proofErr w:type="spellEnd"/>
      <w:r w:rsidRPr="00103237">
        <w:rPr>
          <w:color w:val="000000"/>
          <w:sz w:val="28"/>
          <w:szCs w:val="28"/>
        </w:rPr>
        <w:t xml:space="preserve"> А. С. Общая экология / А. С. </w:t>
      </w:r>
      <w:proofErr w:type="spellStart"/>
      <w:r w:rsidRPr="00103237">
        <w:rPr>
          <w:color w:val="000000"/>
          <w:sz w:val="28"/>
          <w:szCs w:val="28"/>
        </w:rPr>
        <w:t>Степановских</w:t>
      </w:r>
      <w:proofErr w:type="spellEnd"/>
      <w:r w:rsidRPr="00103237">
        <w:rPr>
          <w:color w:val="000000"/>
          <w:sz w:val="28"/>
          <w:szCs w:val="28"/>
        </w:rPr>
        <w:t>. – М.: ЮНИТИ-ДАНА, 2005. – 687 с.</w:t>
      </w:r>
    </w:p>
    <w:p w:rsidR="00103237" w:rsidRPr="00103237" w:rsidRDefault="00103237" w:rsidP="00103237">
      <w:pPr>
        <w:numPr>
          <w:ilvl w:val="0"/>
          <w:numId w:val="24"/>
        </w:numPr>
        <w:spacing w:after="200" w:line="360" w:lineRule="auto"/>
        <w:ind w:left="709" w:hanging="709"/>
        <w:jc w:val="left"/>
        <w:rPr>
          <w:color w:val="000000"/>
          <w:sz w:val="28"/>
          <w:szCs w:val="28"/>
        </w:rPr>
      </w:pPr>
      <w:r w:rsidRPr="00103237">
        <w:rPr>
          <w:color w:val="000000"/>
          <w:sz w:val="28"/>
          <w:szCs w:val="28"/>
        </w:rPr>
        <w:t xml:space="preserve">Экологическое законодательство Украины / сост. М. В. Шульга. – Х.: </w:t>
      </w:r>
      <w:proofErr w:type="spellStart"/>
      <w:r w:rsidRPr="00103237">
        <w:rPr>
          <w:color w:val="000000"/>
          <w:sz w:val="28"/>
          <w:szCs w:val="28"/>
        </w:rPr>
        <w:t>Консум</w:t>
      </w:r>
      <w:proofErr w:type="spellEnd"/>
      <w:r w:rsidRPr="00103237">
        <w:rPr>
          <w:color w:val="000000"/>
          <w:sz w:val="28"/>
          <w:szCs w:val="28"/>
        </w:rPr>
        <w:t>, 1997. – 2 части.</w:t>
      </w:r>
    </w:p>
    <w:p w:rsidR="00DA65D9" w:rsidRPr="00DA65D9" w:rsidRDefault="00DA65D9" w:rsidP="00103237">
      <w:pPr>
        <w:spacing w:after="200" w:line="360" w:lineRule="auto"/>
        <w:ind w:left="426" w:firstLine="0"/>
        <w:jc w:val="left"/>
        <w:rPr>
          <w:color w:val="000000"/>
          <w:sz w:val="28"/>
          <w:szCs w:val="28"/>
        </w:rPr>
      </w:pP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460" w:rsidRDefault="00685460">
      <w:r>
        <w:separator/>
      </w:r>
    </w:p>
  </w:endnote>
  <w:endnote w:type="continuationSeparator" w:id="0">
    <w:p w:rsidR="00685460" w:rsidRDefault="0068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532E3" w:rsidRPr="00331633" w:rsidRDefault="00B532E3">
        <w:pPr>
          <w:pStyle w:val="aa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064311">
          <w:rPr>
            <w:noProof/>
            <w:sz w:val="24"/>
            <w:szCs w:val="24"/>
          </w:rPr>
          <w:t>15</w:t>
        </w:r>
        <w:r w:rsidRPr="00331633">
          <w:rPr>
            <w:sz w:val="24"/>
            <w:szCs w:val="24"/>
          </w:rPr>
          <w:fldChar w:fldCharType="end"/>
        </w:r>
      </w:p>
    </w:sdtContent>
  </w:sdt>
  <w:p w:rsidR="00B532E3" w:rsidRDefault="00B532E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460" w:rsidRDefault="00685460">
      <w:r>
        <w:separator/>
      </w:r>
    </w:p>
  </w:footnote>
  <w:footnote w:type="continuationSeparator" w:id="0">
    <w:p w:rsidR="00685460" w:rsidRDefault="006854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Default="00B532E3">
    <w:pPr>
      <w:pStyle w:val="a9"/>
    </w:pPr>
  </w:p>
  <w:p w:rsidR="00B532E3" w:rsidRDefault="00B532E3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Default="00B532E3">
    <w:pPr>
      <w:pStyle w:val="a9"/>
      <w:jc w:val="right"/>
    </w:pPr>
  </w:p>
  <w:p w:rsidR="00B532E3" w:rsidRDefault="00B532E3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Default="00B532E3">
    <w:pPr>
      <w:pStyle w:val="a9"/>
      <w:jc w:val="right"/>
    </w:pPr>
  </w:p>
  <w:p w:rsidR="00B532E3" w:rsidRDefault="00B532E3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2E3" w:rsidRPr="00830B7C" w:rsidRDefault="00B532E3">
    <w:pPr>
      <w:pStyle w:val="a9"/>
      <w:jc w:val="right"/>
      <w:rPr>
        <w:sz w:val="24"/>
        <w:szCs w:val="24"/>
      </w:rPr>
    </w:pPr>
  </w:p>
  <w:p w:rsidR="00B532E3" w:rsidRDefault="00B532E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A0101CC"/>
    <w:multiLevelType w:val="hybridMultilevel"/>
    <w:tmpl w:val="258CB00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03C66E9"/>
    <w:multiLevelType w:val="multilevel"/>
    <w:tmpl w:val="EF9020CC"/>
    <w:lvl w:ilvl="0">
      <w:start w:val="1"/>
      <w:numFmt w:val="decimal"/>
      <w:pStyle w:val="a"/>
      <w:suff w:val="nothing"/>
      <w:lvlText w:val="%1"/>
      <w:lvlJc w:val="left"/>
      <w:pPr>
        <w:ind w:left="0" w:hanging="357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973174"/>
    <w:multiLevelType w:val="multilevel"/>
    <w:tmpl w:val="DD1CFE7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0">
    <w:nsid w:val="64851FF2"/>
    <w:multiLevelType w:val="multilevel"/>
    <w:tmpl w:val="EDF2DB8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13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6"/>
  </w:num>
  <w:num w:numId="8">
    <w:abstractNumId w:val="10"/>
  </w:num>
  <w:num w:numId="9">
    <w:abstractNumId w:val="2"/>
  </w:num>
  <w:num w:numId="10">
    <w:abstractNumId w:val="25"/>
  </w:num>
  <w:num w:numId="11">
    <w:abstractNumId w:val="5"/>
  </w:num>
  <w:num w:numId="12">
    <w:abstractNumId w:val="4"/>
  </w:num>
  <w:num w:numId="13">
    <w:abstractNumId w:val="17"/>
  </w:num>
  <w:num w:numId="14">
    <w:abstractNumId w:val="8"/>
  </w:num>
  <w:num w:numId="15">
    <w:abstractNumId w:val="24"/>
  </w:num>
  <w:num w:numId="16">
    <w:abstractNumId w:val="9"/>
  </w:num>
  <w:num w:numId="17">
    <w:abstractNumId w:val="12"/>
  </w:num>
  <w:num w:numId="18">
    <w:abstractNumId w:val="6"/>
  </w:num>
  <w:num w:numId="19">
    <w:abstractNumId w:val="0"/>
  </w:num>
  <w:num w:numId="20">
    <w:abstractNumId w:val="14"/>
  </w:num>
  <w:num w:numId="21">
    <w:abstractNumId w:val="20"/>
  </w:num>
  <w:num w:numId="22">
    <w:abstractNumId w:val="20"/>
  </w:num>
  <w:num w:numId="23">
    <w:abstractNumId w:val="11"/>
  </w:num>
  <w:num w:numId="24">
    <w:abstractNumId w:val="15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3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64311"/>
    <w:rsid w:val="00065C24"/>
    <w:rsid w:val="000A575C"/>
    <w:rsid w:val="000D0C3F"/>
    <w:rsid w:val="000E05AE"/>
    <w:rsid w:val="000E12A0"/>
    <w:rsid w:val="000E3CD3"/>
    <w:rsid w:val="000F0A6D"/>
    <w:rsid w:val="000F66AF"/>
    <w:rsid w:val="000F7B80"/>
    <w:rsid w:val="000F7BE6"/>
    <w:rsid w:val="00103237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2A09"/>
    <w:rsid w:val="001D44F1"/>
    <w:rsid w:val="001E1D18"/>
    <w:rsid w:val="001E31C6"/>
    <w:rsid w:val="001F05F6"/>
    <w:rsid w:val="001F1ECF"/>
    <w:rsid w:val="001F3ED9"/>
    <w:rsid w:val="001F7DEC"/>
    <w:rsid w:val="00204D40"/>
    <w:rsid w:val="00225637"/>
    <w:rsid w:val="002273AA"/>
    <w:rsid w:val="00236A4A"/>
    <w:rsid w:val="002411F2"/>
    <w:rsid w:val="00274756"/>
    <w:rsid w:val="002827F0"/>
    <w:rsid w:val="00284F0D"/>
    <w:rsid w:val="002931B9"/>
    <w:rsid w:val="002A3C1E"/>
    <w:rsid w:val="002A4A83"/>
    <w:rsid w:val="002B04E6"/>
    <w:rsid w:val="002D2116"/>
    <w:rsid w:val="002E1E34"/>
    <w:rsid w:val="002E6670"/>
    <w:rsid w:val="002F5AA7"/>
    <w:rsid w:val="0030381C"/>
    <w:rsid w:val="00310BF0"/>
    <w:rsid w:val="00312895"/>
    <w:rsid w:val="00330017"/>
    <w:rsid w:val="003306DD"/>
    <w:rsid w:val="00331633"/>
    <w:rsid w:val="00337B24"/>
    <w:rsid w:val="003673FE"/>
    <w:rsid w:val="00371833"/>
    <w:rsid w:val="003A52AB"/>
    <w:rsid w:val="003B1088"/>
    <w:rsid w:val="003C0732"/>
    <w:rsid w:val="003D2CE4"/>
    <w:rsid w:val="003D311D"/>
    <w:rsid w:val="003D5543"/>
    <w:rsid w:val="003E16D5"/>
    <w:rsid w:val="003F31A0"/>
    <w:rsid w:val="004040E0"/>
    <w:rsid w:val="004072E1"/>
    <w:rsid w:val="0041631A"/>
    <w:rsid w:val="00424559"/>
    <w:rsid w:val="00424DDF"/>
    <w:rsid w:val="0043328A"/>
    <w:rsid w:val="00457349"/>
    <w:rsid w:val="004602C9"/>
    <w:rsid w:val="00474297"/>
    <w:rsid w:val="00496704"/>
    <w:rsid w:val="004A0120"/>
    <w:rsid w:val="004A64E1"/>
    <w:rsid w:val="004A759E"/>
    <w:rsid w:val="004B0FBD"/>
    <w:rsid w:val="004B18CF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16D0"/>
    <w:rsid w:val="00554939"/>
    <w:rsid w:val="00557B47"/>
    <w:rsid w:val="0056166B"/>
    <w:rsid w:val="0056240C"/>
    <w:rsid w:val="00570937"/>
    <w:rsid w:val="00576FD3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C70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5460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0597F"/>
    <w:rsid w:val="00720A4B"/>
    <w:rsid w:val="007220C5"/>
    <w:rsid w:val="00734F7C"/>
    <w:rsid w:val="00761429"/>
    <w:rsid w:val="00771677"/>
    <w:rsid w:val="00774CDC"/>
    <w:rsid w:val="00777358"/>
    <w:rsid w:val="007826BC"/>
    <w:rsid w:val="00791A71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D4C07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5128"/>
    <w:rsid w:val="00846333"/>
    <w:rsid w:val="008557CD"/>
    <w:rsid w:val="00860230"/>
    <w:rsid w:val="00866084"/>
    <w:rsid w:val="00870AC3"/>
    <w:rsid w:val="00886E4C"/>
    <w:rsid w:val="00887C19"/>
    <w:rsid w:val="008920E0"/>
    <w:rsid w:val="008A7EDC"/>
    <w:rsid w:val="008B04C5"/>
    <w:rsid w:val="008B1828"/>
    <w:rsid w:val="008B4824"/>
    <w:rsid w:val="008C1BFC"/>
    <w:rsid w:val="008C1C84"/>
    <w:rsid w:val="008D039C"/>
    <w:rsid w:val="008D2A54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1272"/>
    <w:rsid w:val="00A13B76"/>
    <w:rsid w:val="00A14FA8"/>
    <w:rsid w:val="00A2295D"/>
    <w:rsid w:val="00A25E91"/>
    <w:rsid w:val="00A26F6A"/>
    <w:rsid w:val="00A95F4A"/>
    <w:rsid w:val="00AA02E8"/>
    <w:rsid w:val="00AA1155"/>
    <w:rsid w:val="00AA23B0"/>
    <w:rsid w:val="00AA6C59"/>
    <w:rsid w:val="00AB32E0"/>
    <w:rsid w:val="00AB7E1B"/>
    <w:rsid w:val="00AC6E90"/>
    <w:rsid w:val="00AD5E5F"/>
    <w:rsid w:val="00AE3160"/>
    <w:rsid w:val="00AE3717"/>
    <w:rsid w:val="00B04E67"/>
    <w:rsid w:val="00B10D17"/>
    <w:rsid w:val="00B1144B"/>
    <w:rsid w:val="00B3435C"/>
    <w:rsid w:val="00B40228"/>
    <w:rsid w:val="00B532E3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B6148"/>
    <w:rsid w:val="00BC4975"/>
    <w:rsid w:val="00BC52A1"/>
    <w:rsid w:val="00BD0656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1621"/>
    <w:rsid w:val="00C64842"/>
    <w:rsid w:val="00C71681"/>
    <w:rsid w:val="00C76185"/>
    <w:rsid w:val="00C85016"/>
    <w:rsid w:val="00C9067C"/>
    <w:rsid w:val="00C925BC"/>
    <w:rsid w:val="00C94F1B"/>
    <w:rsid w:val="00CA1966"/>
    <w:rsid w:val="00CA29C3"/>
    <w:rsid w:val="00CA367C"/>
    <w:rsid w:val="00CA544D"/>
    <w:rsid w:val="00CB3190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3679A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30B9"/>
    <w:rsid w:val="00DB3F9E"/>
    <w:rsid w:val="00DB4351"/>
    <w:rsid w:val="00DB6E70"/>
    <w:rsid w:val="00DD13C0"/>
    <w:rsid w:val="00DD1EB7"/>
    <w:rsid w:val="00DD31AF"/>
    <w:rsid w:val="00DE421D"/>
    <w:rsid w:val="00DE5707"/>
    <w:rsid w:val="00DF5E26"/>
    <w:rsid w:val="00E0120E"/>
    <w:rsid w:val="00E06940"/>
    <w:rsid w:val="00E141D9"/>
    <w:rsid w:val="00E30892"/>
    <w:rsid w:val="00E35D02"/>
    <w:rsid w:val="00E53980"/>
    <w:rsid w:val="00E73C9E"/>
    <w:rsid w:val="00E81F69"/>
    <w:rsid w:val="00E82641"/>
    <w:rsid w:val="00E84E27"/>
    <w:rsid w:val="00E85C0F"/>
    <w:rsid w:val="00E94541"/>
    <w:rsid w:val="00EA7AF3"/>
    <w:rsid w:val="00EB48F5"/>
    <w:rsid w:val="00EB6D4B"/>
    <w:rsid w:val="00EE3235"/>
    <w:rsid w:val="00EE3CCE"/>
    <w:rsid w:val="00EE6BD2"/>
    <w:rsid w:val="00F14816"/>
    <w:rsid w:val="00F26A82"/>
    <w:rsid w:val="00F32D9C"/>
    <w:rsid w:val="00F42340"/>
    <w:rsid w:val="00F4424A"/>
    <w:rsid w:val="00F5417A"/>
    <w:rsid w:val="00F661CB"/>
    <w:rsid w:val="00F70366"/>
    <w:rsid w:val="00F908DA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link w:val="ac"/>
  </w:style>
  <w:style w:type="paragraph" w:styleId="21">
    <w:name w:val="Body Text 2"/>
    <w:basedOn w:val="a4"/>
    <w:semiHidden/>
  </w:style>
  <w:style w:type="paragraph" w:styleId="ad">
    <w:name w:val="Plain Text"/>
    <w:basedOn w:val="a4"/>
    <w:semiHidden/>
    <w:rPr>
      <w:rFonts w:ascii="Courier New" w:hAnsi="Courier New"/>
    </w:rPr>
  </w:style>
  <w:style w:type="character" w:styleId="ae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f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4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5"/>
    <w:link w:val="17"/>
    <w:qFormat/>
    <w:rsid w:val="00CA29C3"/>
    <w:pPr>
      <w:numPr>
        <w:numId w:val="26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6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8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6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6"/>
      </w:numPr>
      <w:spacing w:line="240" w:lineRule="auto"/>
    </w:pPr>
  </w:style>
  <w:style w:type="paragraph" w:customStyle="1" w:styleId="aff3">
    <w:name w:val="Основной"/>
    <w:basedOn w:val="a4"/>
    <w:next w:val="a4"/>
    <w:link w:val="aff4"/>
    <w:qFormat/>
    <w:rsid w:val="007826BC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7826BC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2931B9"/>
    <w:rPr>
      <w:color w:val="808080"/>
    </w:rPr>
  </w:style>
  <w:style w:type="paragraph" w:customStyle="1" w:styleId="aff6">
    <w:name w:val="Пояснение к формуле"/>
    <w:basedOn w:val="a4"/>
    <w:next w:val="ab"/>
    <w:rsid w:val="00C61621"/>
    <w:pPr>
      <w:widowControl w:val="0"/>
      <w:spacing w:after="120"/>
      <w:ind w:left="794" w:hanging="794"/>
    </w:pPr>
    <w:rPr>
      <w:sz w:val="30"/>
      <w:szCs w:val="24"/>
    </w:rPr>
  </w:style>
  <w:style w:type="paragraph" w:customStyle="1" w:styleId="MTDisplayEquation">
    <w:name w:val="MTDisplayEquation"/>
    <w:basedOn w:val="a4"/>
    <w:next w:val="a4"/>
    <w:link w:val="MTDisplayEquation0"/>
    <w:rsid w:val="00C61621"/>
    <w:pPr>
      <w:widowControl w:val="0"/>
      <w:tabs>
        <w:tab w:val="center" w:pos="4840"/>
        <w:tab w:val="right" w:pos="9639"/>
      </w:tabs>
      <w:spacing w:before="120" w:after="120"/>
      <w:ind w:firstLine="0"/>
      <w:contextualSpacing/>
    </w:pPr>
    <w:rPr>
      <w:sz w:val="30"/>
      <w:szCs w:val="24"/>
    </w:rPr>
  </w:style>
  <w:style w:type="character" w:customStyle="1" w:styleId="MTDisplayEquation0">
    <w:name w:val="MTDisplayEquation Знак"/>
    <w:basedOn w:val="a5"/>
    <w:link w:val="MTDisplayEquation"/>
    <w:rsid w:val="00C61621"/>
    <w:rPr>
      <w:sz w:val="30"/>
      <w:szCs w:val="24"/>
    </w:rPr>
  </w:style>
  <w:style w:type="character" w:customStyle="1" w:styleId="ac">
    <w:name w:val="Основной текст с отступом Знак"/>
    <w:basedOn w:val="a5"/>
    <w:link w:val="ab"/>
    <w:rsid w:val="00F14816"/>
  </w:style>
  <w:style w:type="paragraph" w:customStyle="1" w:styleId="a">
    <w:name w:val="Формула нумерованая"/>
    <w:basedOn w:val="a4"/>
    <w:next w:val="aff6"/>
    <w:rsid w:val="00F14816"/>
    <w:pPr>
      <w:widowControl w:val="0"/>
      <w:numPr>
        <w:numId w:val="28"/>
      </w:numPr>
      <w:tabs>
        <w:tab w:val="left" w:pos="1701"/>
        <w:tab w:val="right" w:pos="9639"/>
      </w:tabs>
      <w:spacing w:before="120" w:after="120"/>
    </w:pPr>
    <w:rPr>
      <w:sz w:val="3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uiPriority w:val="99"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link w:val="ac"/>
  </w:style>
  <w:style w:type="paragraph" w:styleId="21">
    <w:name w:val="Body Text 2"/>
    <w:basedOn w:val="a4"/>
    <w:semiHidden/>
  </w:style>
  <w:style w:type="paragraph" w:styleId="ad">
    <w:name w:val="Plain Text"/>
    <w:basedOn w:val="a4"/>
    <w:semiHidden/>
    <w:rPr>
      <w:rFonts w:ascii="Courier New" w:hAnsi="Courier New"/>
    </w:rPr>
  </w:style>
  <w:style w:type="character" w:styleId="ae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f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4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4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5"/>
    <w:link w:val="17"/>
    <w:qFormat/>
    <w:rsid w:val="00CA29C3"/>
    <w:pPr>
      <w:numPr>
        <w:numId w:val="26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6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8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6"/>
      </w:numPr>
    </w:pPr>
    <w:rPr>
      <w:color w:val="auto"/>
      <w:lang w:val="en-US"/>
    </w:rPr>
  </w:style>
  <w:style w:type="table" w:customStyle="1" w:styleId="18">
    <w:name w:val="Сетка таблицы1"/>
    <w:basedOn w:val="a6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6"/>
    <w:uiPriority w:val="3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6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6"/>
      </w:numPr>
      <w:spacing w:line="240" w:lineRule="auto"/>
    </w:pPr>
  </w:style>
  <w:style w:type="paragraph" w:customStyle="1" w:styleId="aff3">
    <w:name w:val="Основной"/>
    <w:basedOn w:val="a4"/>
    <w:next w:val="a4"/>
    <w:link w:val="aff4"/>
    <w:qFormat/>
    <w:rsid w:val="007826BC"/>
    <w:pPr>
      <w:widowControl w:val="0"/>
      <w:ind w:firstLine="567"/>
    </w:pPr>
    <w:rPr>
      <w:sz w:val="30"/>
      <w:szCs w:val="24"/>
      <w:lang w:val="en-US"/>
    </w:rPr>
  </w:style>
  <w:style w:type="character" w:customStyle="1" w:styleId="aff4">
    <w:name w:val="Основной Знак"/>
    <w:basedOn w:val="a5"/>
    <w:link w:val="aff3"/>
    <w:rsid w:val="007826BC"/>
    <w:rPr>
      <w:sz w:val="30"/>
      <w:szCs w:val="24"/>
      <w:lang w:val="en-US"/>
    </w:rPr>
  </w:style>
  <w:style w:type="character" w:styleId="aff5">
    <w:name w:val="Placeholder Text"/>
    <w:basedOn w:val="a5"/>
    <w:uiPriority w:val="99"/>
    <w:semiHidden/>
    <w:rsid w:val="002931B9"/>
    <w:rPr>
      <w:color w:val="808080"/>
    </w:rPr>
  </w:style>
  <w:style w:type="paragraph" w:customStyle="1" w:styleId="aff6">
    <w:name w:val="Пояснение к формуле"/>
    <w:basedOn w:val="a4"/>
    <w:next w:val="ab"/>
    <w:rsid w:val="00C61621"/>
    <w:pPr>
      <w:widowControl w:val="0"/>
      <w:spacing w:after="120"/>
      <w:ind w:left="794" w:hanging="794"/>
    </w:pPr>
    <w:rPr>
      <w:sz w:val="30"/>
      <w:szCs w:val="24"/>
    </w:rPr>
  </w:style>
  <w:style w:type="paragraph" w:customStyle="1" w:styleId="MTDisplayEquation">
    <w:name w:val="MTDisplayEquation"/>
    <w:basedOn w:val="a4"/>
    <w:next w:val="a4"/>
    <w:link w:val="MTDisplayEquation0"/>
    <w:rsid w:val="00C61621"/>
    <w:pPr>
      <w:widowControl w:val="0"/>
      <w:tabs>
        <w:tab w:val="center" w:pos="4840"/>
        <w:tab w:val="right" w:pos="9639"/>
      </w:tabs>
      <w:spacing w:before="120" w:after="120"/>
      <w:ind w:firstLine="0"/>
      <w:contextualSpacing/>
    </w:pPr>
    <w:rPr>
      <w:sz w:val="30"/>
      <w:szCs w:val="24"/>
    </w:rPr>
  </w:style>
  <w:style w:type="character" w:customStyle="1" w:styleId="MTDisplayEquation0">
    <w:name w:val="MTDisplayEquation Знак"/>
    <w:basedOn w:val="a5"/>
    <w:link w:val="MTDisplayEquation"/>
    <w:rsid w:val="00C61621"/>
    <w:rPr>
      <w:sz w:val="30"/>
      <w:szCs w:val="24"/>
    </w:rPr>
  </w:style>
  <w:style w:type="character" w:customStyle="1" w:styleId="ac">
    <w:name w:val="Основной текст с отступом Знак"/>
    <w:basedOn w:val="a5"/>
    <w:link w:val="ab"/>
    <w:rsid w:val="00F14816"/>
  </w:style>
  <w:style w:type="paragraph" w:customStyle="1" w:styleId="a">
    <w:name w:val="Формула нумерованая"/>
    <w:basedOn w:val="a4"/>
    <w:next w:val="aff6"/>
    <w:rsid w:val="00F14816"/>
    <w:pPr>
      <w:widowControl w:val="0"/>
      <w:numPr>
        <w:numId w:val="28"/>
      </w:numPr>
      <w:tabs>
        <w:tab w:val="left" w:pos="1701"/>
        <w:tab w:val="right" w:pos="9639"/>
      </w:tabs>
      <w:spacing w:before="120" w:after="120"/>
    </w:pPr>
    <w:rPr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39D6-6CC8-4372-BBC2-CEA38547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53</TotalTime>
  <Pages>16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22515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12</cp:revision>
  <cp:lastPrinted>2013-01-11T04:01:00Z</cp:lastPrinted>
  <dcterms:created xsi:type="dcterms:W3CDTF">2019-10-20T14:38:00Z</dcterms:created>
  <dcterms:modified xsi:type="dcterms:W3CDTF">2019-10-20T15:54:00Z</dcterms:modified>
</cp:coreProperties>
</file>