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
        <w:rPr>
          <w:highlight w:val="yellow"/>
        </w:rPr>
      </w:pPr>
      <w:r w:rsidRPr="00C04458">
        <w:rPr>
          <w:highlight w:val="yellow"/>
        </w:rPr>
        <w:t xml:space="preserve">1. </w:t>
      </w:r>
      <w:r w:rsidR="009F03FE" w:rsidRPr="00C04458">
        <w:rPr>
          <w:highlight w:val="yellow"/>
        </w:rPr>
        <w:t xml:space="preserve">Охарактеризовать сущность корпоративного имиджа, деловой репутации и социальной ответственности. </w:t>
      </w:r>
    </w:p>
    <w:p w:rsidR="00C04458" w:rsidRDefault="00AA382E" w:rsidP="00AA382E">
      <w:pPr>
        <w:pStyle w:val="a6"/>
      </w:pPr>
      <w:r w:rsidRPr="00AA382E">
        <w:t>Имидж является представлением общественности</w:t>
      </w:r>
      <w:r w:rsidR="00B713DC">
        <w:t>Ђ</w:t>
      </w:r>
      <w:r w:rsidRPr="00AA382E">
        <w:t>,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D94DD1" w:rsidRPr="00AA382E"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C04458" w:rsidRPr="00C04458" w:rsidRDefault="00C04458" w:rsidP="00AA382E">
      <w:pPr>
        <w:pStyle w:val="a6"/>
        <w:rPr>
          <w:highlight w:val="yellow"/>
        </w:rPr>
      </w:pPr>
    </w:p>
    <w:p w:rsidR="009F03FE" w:rsidRPr="00C04458" w:rsidRDefault="009F03FE" w:rsidP="00AA382E">
      <w:pPr>
        <w:pStyle w:val="1"/>
        <w:rPr>
          <w:highlight w:val="yellow"/>
        </w:rPr>
      </w:pPr>
      <w:r w:rsidRPr="00C04458">
        <w:rPr>
          <w:highlight w:val="yellow"/>
        </w:rPr>
        <w:t xml:space="preserve">2. Привести и охарактеризовать основные концепции корпоративной социальной ответственности.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proofErr w:type="gramStart"/>
      <w:r>
        <w:t>Р</w:t>
      </w:r>
      <w:r w:rsidRPr="006B665B">
        <w:t>аспространена</w:t>
      </w:r>
      <w:proofErr w:type="gramEnd"/>
      <w:r w:rsidRPr="006B665B">
        <w:t xml:space="preserve"> в Японии.</w:t>
      </w:r>
    </w:p>
    <w:p w:rsidR="006B665B" w:rsidRPr="006B665B" w:rsidRDefault="006B665B" w:rsidP="006B665B">
      <w:pPr>
        <w:pStyle w:val="a6"/>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C04458" w:rsidRDefault="00C04458" w:rsidP="00AA382E">
      <w:pPr>
        <w:pStyle w:val="1"/>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Pr="00A67D91" w:rsidRDefault="00A67D91" w:rsidP="00A67D91">
      <w:pPr>
        <w:pStyle w:val="a6"/>
        <w:rPr>
          <w:highlight w:val="yellow"/>
        </w:rPr>
      </w:pPr>
    </w:p>
    <w:p w:rsidR="00A67D91" w:rsidRDefault="009F03FE" w:rsidP="00A67D91">
      <w:pPr>
        <w:pStyle w:val="1"/>
        <w:rPr>
          <w:highlight w:val="yellow"/>
        </w:rPr>
      </w:pPr>
      <w:r w:rsidRPr="00C04458">
        <w:rPr>
          <w:highlight w:val="yellow"/>
        </w:rPr>
        <w:t xml:space="preserve">3. Охарактеризовать модель пирамиды корпоративной социальной ответственности (пирамида А. Керолла). </w:t>
      </w:r>
    </w:p>
    <w:p w:rsidR="00A67D91" w:rsidRPr="00A67D91" w:rsidRDefault="00A67D91" w:rsidP="00A67D91">
      <w:pPr>
        <w:pStyle w:val="a6"/>
        <w:jc w:val="center"/>
        <w:rPr>
          <w:highlight w:val="yellow"/>
        </w:rPr>
      </w:pPr>
      <w:r>
        <w:rPr>
          <w:noProof/>
        </w:rPr>
        <w:lastRenderedPageBreak/>
        <w:drawing>
          <wp:inline distT="0" distB="0" distL="0" distR="0">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6">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A67D91" w:rsidRDefault="00A67D91" w:rsidP="00A67D91">
      <w:pPr>
        <w:pStyle w:val="a6"/>
        <w:rPr>
          <w:highlight w:val="yellow"/>
        </w:rPr>
      </w:pPr>
    </w:p>
    <w:p w:rsidR="009F03FE" w:rsidRDefault="009F03FE" w:rsidP="00AA382E">
      <w:pPr>
        <w:pStyle w:val="1"/>
        <w:rPr>
          <w:highlight w:val="yellow"/>
        </w:rPr>
      </w:pPr>
      <w:r w:rsidRPr="00C04458">
        <w:rPr>
          <w:highlight w:val="yellow"/>
        </w:rPr>
        <w:t xml:space="preserve">4. Роли, которые должна выполнять компания, использующая концепцию корпоративной социальной ответственности.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
        <w:rPr>
          <w:highlight w:val="yellow"/>
        </w:rPr>
      </w:pPr>
      <w:r w:rsidRPr="00C04458">
        <w:rPr>
          <w:highlight w:val="yellow"/>
        </w:rPr>
        <w:t xml:space="preserve">5. Привести и охарактеризовать </w:t>
      </w:r>
      <w:proofErr w:type="gramStart"/>
      <w:r w:rsidRPr="00C04458">
        <w:rPr>
          <w:highlight w:val="yellow"/>
        </w:rPr>
        <w:t>три основные компонента</w:t>
      </w:r>
      <w:proofErr w:type="gramEnd"/>
      <w:r w:rsidRPr="00C04458">
        <w:rPr>
          <w:highlight w:val="yellow"/>
        </w:rPr>
        <w:t xml:space="preserve"> </w:t>
      </w:r>
      <w:r w:rsidR="00E11DA4">
        <w:rPr>
          <w:highlight w:val="yellow"/>
        </w:rPr>
        <w:t>КСО</w:t>
      </w:r>
      <w:r w:rsidRPr="00C04458">
        <w:rPr>
          <w:highlight w:val="yellow"/>
        </w:rPr>
        <w:t xml:space="preserve"> по направленности действий.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 способность фирмы адаптироваться к изменяющимся общественным условиям</w:t>
      </w:r>
      <w:proofErr w:type="gramStart"/>
      <w:r>
        <w:t>.</w:t>
      </w:r>
      <w:proofErr w:type="gramEnd"/>
      <w:r>
        <w:t xml:space="preserve"> </w:t>
      </w:r>
      <w:proofErr w:type="gramStart"/>
      <w:r>
        <w:t>к</w:t>
      </w:r>
      <w:proofErr w:type="gramEnd"/>
      <w:r>
        <w:t xml:space="preserve">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E11DA4" w:rsidRDefault="00E11DA4" w:rsidP="00E11DA4">
      <w:pPr>
        <w:pStyle w:val="a6"/>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w:t>
      </w:r>
      <w:proofErr w:type="gramStart"/>
      <w:r>
        <w:t>требуемого</w:t>
      </w:r>
      <w:proofErr w:type="gramEnd"/>
      <w:r>
        <w:t xml:space="preserve">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E11DA4" w:rsidRPr="00E11DA4" w:rsidRDefault="00E11DA4" w:rsidP="00E11DA4">
      <w:pPr>
        <w:pStyle w:val="a6"/>
        <w:rPr>
          <w:highlight w:val="yellow"/>
        </w:rPr>
      </w:pPr>
    </w:p>
    <w:p w:rsidR="00E11DA4" w:rsidRPr="00E11DA4" w:rsidRDefault="00E11DA4" w:rsidP="00E11DA4">
      <w:pPr>
        <w:pStyle w:val="a6"/>
        <w:rPr>
          <w:highlight w:val="yellow"/>
        </w:rPr>
      </w:pPr>
    </w:p>
    <w:p w:rsidR="009F03FE" w:rsidRDefault="009F03FE" w:rsidP="00AA382E">
      <w:pPr>
        <w:pStyle w:val="1"/>
        <w:rPr>
          <w:highlight w:val="yellow"/>
        </w:rPr>
      </w:pPr>
      <w:r w:rsidRPr="00C04458">
        <w:rPr>
          <w:highlight w:val="yellow"/>
        </w:rPr>
        <w:lastRenderedPageBreak/>
        <w:t xml:space="preserve">6. Факторы, воздействующие на укрепление взаимосвязи частного бизнеса и общества.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7. Концепция заинтересованных сторон (стейкхолдеров). </w:t>
      </w:r>
    </w:p>
    <w:p w:rsidR="000B4BC0" w:rsidRPr="00666B8B" w:rsidRDefault="000B4BC0" w:rsidP="000B4BC0">
      <w:pPr>
        <w:pStyle w:val="a6"/>
      </w:pPr>
      <w:r w:rsidRPr="00666B8B">
        <w:t xml:space="preserve">при достижении целей деятельности организации следует принимать во внимание разнообразные интересы различных стейкхолдеров, которые будут представлять некий тип неформальной коалиции. Между </w:t>
      </w:r>
      <w:proofErr w:type="spellStart"/>
      <w:r w:rsidRPr="00666B8B">
        <w:t>стейкхолдерами</w:t>
      </w:r>
      <w:proofErr w:type="spellEnd"/>
      <w:r w:rsidRPr="00666B8B">
        <w:t xml:space="preserve"> также могут существовать различные отношения. Однако всех стейкхолдеров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0B4BC0" w:rsidRPr="00666B8B" w:rsidRDefault="000B4BC0" w:rsidP="000B4BC0">
      <w:pPr>
        <w:pStyle w:val="a6"/>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8. Охарактеризовать три направления оценки эффективности компании согласно концепции заинтересованных сторон.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9. Основные преимущества социально ответственного поведения бизнеса согласно концепции заинтересованных сторон. </w:t>
      </w:r>
    </w:p>
    <w:p w:rsidR="000C07C3" w:rsidRPr="00D00207" w:rsidRDefault="00D00207" w:rsidP="00D00207">
      <w:pPr>
        <w:pStyle w:val="a6"/>
        <w:rPr>
          <w:highlight w:val="yellow"/>
        </w:rPr>
      </w:pPr>
      <w:r>
        <w:t>С</w:t>
      </w:r>
      <w:r w:rsidRPr="00D00207">
        <w:t xml:space="preserve">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также расширение доступа к капиталу, </w:t>
      </w:r>
      <w:proofErr w:type="gramStart"/>
      <w:r w:rsidRPr="00D00207">
        <w:t>что</w:t>
      </w:r>
      <w:proofErr w:type="gramEnd"/>
      <w:r w:rsidRPr="00D00207">
        <w:t xml:space="preserve"> в конечном счете ведет к улучшению финансовых показателей.</w:t>
      </w:r>
    </w:p>
    <w:p w:rsidR="009F03FE" w:rsidRDefault="009F03FE" w:rsidP="00AA382E">
      <w:pPr>
        <w:pStyle w:val="1"/>
        <w:rPr>
          <w:highlight w:val="yellow"/>
          <w:lang w:val="en-US"/>
        </w:rPr>
      </w:pPr>
      <w:r w:rsidRPr="00C04458">
        <w:rPr>
          <w:highlight w:val="yellow"/>
        </w:rPr>
        <w:t xml:space="preserve">10. Охарактеризовать американскую модель корпоративной социальной ответственности.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 xml:space="preserve">Ключевым аспектом  американской модели КСО является ориентация на развитие человеческого </w:t>
      </w:r>
      <w:proofErr w:type="gramStart"/>
      <w:r w:rsidRPr="007E39A3">
        <w:t>потенциала</w:t>
      </w:r>
      <w:proofErr w:type="gramEnd"/>
      <w:r w:rsidRPr="007E39A3">
        <w:t xml:space="preserve"> как в пределах компаний, так и в социуме в целом.</w:t>
      </w:r>
    </w:p>
    <w:p w:rsidR="007E39A3" w:rsidRPr="007E39A3" w:rsidRDefault="007E39A3" w:rsidP="007E39A3">
      <w:pPr>
        <w:pStyle w:val="a6"/>
      </w:pPr>
      <w:r w:rsidRPr="007E39A3">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7E39A3">
        <w:t>заинтересованнее</w:t>
      </w:r>
      <w:proofErr w:type="spellEnd"/>
      <w:r w:rsidRPr="007E39A3">
        <w:t>,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t xml:space="preserve">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w:t>
      </w:r>
      <w:proofErr w:type="spellStart"/>
      <w:r w:rsidRPr="007E39A3">
        <w:t>вкладывают</w:t>
      </w:r>
      <w:proofErr w:type="gramStart"/>
      <w:r w:rsidRPr="007E39A3">
        <w:t>.Э</w:t>
      </w:r>
      <w:proofErr w:type="gramEnd"/>
      <w:r w:rsidRPr="007E39A3">
        <w:t>то</w:t>
      </w:r>
      <w:proofErr w:type="spellEnd"/>
      <w:r w:rsidRPr="007E39A3">
        <w:t xml:space="preserve"> не простая трата финансовых ресурсов, а возможность улучшить свою репутацию в глазах общества, создать позитивный имидж </w:t>
      </w:r>
      <w:proofErr w:type="spellStart"/>
      <w:r w:rsidRPr="007E39A3">
        <w:t>компании.Государственное</w:t>
      </w:r>
      <w:proofErr w:type="spellEnd"/>
      <w:r w:rsidRPr="007E39A3">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7E39A3" w:rsidRPr="007E39A3" w:rsidRDefault="007E39A3" w:rsidP="007E39A3">
      <w:pPr>
        <w:pStyle w:val="a6"/>
        <w:rPr>
          <w:highlight w:val="yellow"/>
        </w:rPr>
      </w:pPr>
    </w:p>
    <w:p w:rsidR="007E39A3" w:rsidRPr="007E39A3" w:rsidRDefault="007E39A3" w:rsidP="007E39A3">
      <w:pPr>
        <w:pStyle w:val="a6"/>
        <w:rPr>
          <w:highlight w:val="yellow"/>
        </w:rPr>
      </w:pPr>
    </w:p>
    <w:p w:rsidR="000C07C3" w:rsidRPr="000C07C3" w:rsidRDefault="000C07C3" w:rsidP="000C07C3">
      <w:pPr>
        <w:pStyle w:val="a6"/>
        <w:rPr>
          <w:highlight w:val="yellow"/>
        </w:rPr>
      </w:pPr>
    </w:p>
    <w:p w:rsidR="009F03FE" w:rsidRPr="007E39A3" w:rsidRDefault="009F03FE" w:rsidP="00AA382E">
      <w:pPr>
        <w:pStyle w:val="1"/>
        <w:rPr>
          <w:highlight w:val="yellow"/>
        </w:rPr>
      </w:pPr>
      <w:r w:rsidRPr="00C04458">
        <w:rPr>
          <w:highlight w:val="yellow"/>
        </w:rPr>
        <w:t xml:space="preserve">11. Охарактеризовать европейскую модель корпоративной социальной ответственности.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w:t>
      </w:r>
      <w:proofErr w:type="spellStart"/>
      <w:r>
        <w:rPr>
          <w:shd w:val="clear" w:color="auto" w:fill="FFFFFF"/>
        </w:rPr>
        <w:t>стейкхолдерском</w:t>
      </w:r>
      <w:proofErr w:type="spellEnd"/>
      <w:r>
        <w:rPr>
          <w:shd w:val="clear" w:color="auto" w:fill="FFFFFF"/>
        </w:rPr>
        <w:t xml:space="preserve"> подходе. Ее фундаментальной основой выступает равноправное взаимодействие с множественными группами </w:t>
      </w:r>
      <w:proofErr w:type="spellStart"/>
      <w:r>
        <w:rPr>
          <w:shd w:val="clear" w:color="auto" w:fill="FFFFFF"/>
        </w:rPr>
        <w:t>стейкхолдеров</w:t>
      </w:r>
      <w:proofErr w:type="spellEnd"/>
      <w:r>
        <w:rPr>
          <w:shd w:val="clear" w:color="auto" w:fill="FFFFFF"/>
        </w:rPr>
        <w:t xml:space="preserve">,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w:t>
      </w:r>
      <w:proofErr w:type="spellStart"/>
      <w:r>
        <w:rPr>
          <w:shd w:val="clear" w:color="auto" w:fill="FFFFFF"/>
        </w:rPr>
        <w:t>стейкхолдерами</w:t>
      </w:r>
      <w:proofErr w:type="spellEnd"/>
      <w:r>
        <w:rPr>
          <w:shd w:val="clear" w:color="auto" w:fill="FFFFFF"/>
        </w:rPr>
        <w:t xml:space="preserve">.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0C07C3" w:rsidRPr="000C07C3" w:rsidRDefault="000C07C3" w:rsidP="000C07C3">
      <w:pPr>
        <w:pStyle w:val="a6"/>
        <w:rPr>
          <w:highlight w:val="yellow"/>
        </w:rPr>
      </w:pPr>
    </w:p>
    <w:p w:rsidR="009F03FE" w:rsidRDefault="009F03FE" w:rsidP="00AA382E">
      <w:pPr>
        <w:pStyle w:val="1"/>
        <w:rPr>
          <w:highlight w:val="yellow"/>
          <w:lang w:val="en-US"/>
        </w:rPr>
      </w:pPr>
      <w:r w:rsidRPr="00C04458">
        <w:rPr>
          <w:highlight w:val="yellow"/>
        </w:rPr>
        <w:t xml:space="preserve">12. Провести сравнительную характеристику американской и европейской модели корпоративной социальной ответственности.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 xml:space="preserve">В соответствии с вариантом разрешения этой дилеммы модель считается, в терминологии Д. </w:t>
      </w:r>
      <w:proofErr w:type="spellStart"/>
      <w:r w:rsidRPr="00833F12">
        <w:t>Маттена</w:t>
      </w:r>
      <w:proofErr w:type="spellEnd"/>
      <w:r w:rsidRPr="00833F12">
        <w:t xml:space="preserve">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w:t>
      </w:r>
      <w:proofErr w:type="gramStart"/>
      <w:r w:rsidRPr="00833F12">
        <w:t>зарегулирована</w:t>
      </w:r>
      <w:proofErr w:type="gramEnd"/>
      <w:r w:rsidRPr="00833F12">
        <w:t xml:space="preserve"> государством. В отличие от США европейские корпорации более склонны к ограничению своей ответственности перед </w:t>
      </w:r>
      <w:proofErr w:type="spellStart"/>
      <w:r w:rsidRPr="00833F12">
        <w:t>стейкхолдерами</w:t>
      </w:r>
      <w:proofErr w:type="spellEnd"/>
      <w:r w:rsidRPr="00833F12">
        <w:t>.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 xml:space="preserve">Различия между Европейской и Американской моделями корпоративной социальной ответственности в настоящее время стираются. </w:t>
      </w:r>
      <w:proofErr w:type="gramStart"/>
      <w:r w:rsidRPr="00833F12">
        <w:t xml:space="preserve">И в практике все чаще можно </w:t>
      </w:r>
      <w:r w:rsidRPr="00833F12">
        <w:lastRenderedPageBreak/>
        <w:t>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roofErr w:type="gramEnd"/>
    </w:p>
    <w:p w:rsidR="00833F12" w:rsidRPr="00833F12" w:rsidRDefault="00833F12" w:rsidP="00833F12">
      <w:pPr>
        <w:pStyle w:val="a6"/>
        <w:rPr>
          <w:highlight w:val="yellow"/>
        </w:rPr>
      </w:pPr>
    </w:p>
    <w:p w:rsidR="007C0E37" w:rsidRDefault="009F03FE" w:rsidP="00AA382E">
      <w:pPr>
        <w:pStyle w:val="1"/>
        <w:rPr>
          <w:highlight w:val="yellow"/>
        </w:rPr>
      </w:pPr>
      <w:r w:rsidRPr="00C04458">
        <w:rPr>
          <w:highlight w:val="yellow"/>
        </w:rPr>
        <w:t>13. Привести национальную модель корпоративной социальной ответственности США.</w:t>
      </w:r>
    </w:p>
    <w:p w:rsidR="00F36DBE" w:rsidRPr="00F36DBE" w:rsidRDefault="00F36DBE" w:rsidP="00F36DBE">
      <w:pPr>
        <w:pStyle w:val="a6"/>
      </w:pPr>
      <w:r w:rsidRPr="00F36DBE">
        <w:rPr>
          <w:b/>
          <w:bCs/>
          <w:bdr w:val="none" w:sz="0" w:space="0" w:color="auto" w:frame="1"/>
        </w:rPr>
        <w:t>Американская модель </w:t>
      </w:r>
      <w:r w:rsidRPr="00F36DBE">
        <w:t>распространена в США, странах Латинской Америки, англоязычных странах Африки.</w:t>
      </w:r>
    </w:p>
    <w:p w:rsidR="00F36DBE" w:rsidRPr="00F36DBE" w:rsidRDefault="00F36DBE" w:rsidP="00F36DBE">
      <w:pPr>
        <w:pStyle w:val="a6"/>
      </w:pPr>
      <w:r w:rsidRPr="00F36DBE">
        <w:t xml:space="preserve">Ключевым аспектом  американской модели КСО является ориентация на развитие человеческого </w:t>
      </w:r>
      <w:proofErr w:type="gramStart"/>
      <w:r w:rsidRPr="00F36DBE">
        <w:t>потенциала</w:t>
      </w:r>
      <w:proofErr w:type="gramEnd"/>
      <w:r w:rsidRPr="00F36DBE">
        <w:t xml:space="preserve"> как в пределах компаний, так и в социуме в целом.</w:t>
      </w:r>
    </w:p>
    <w:p w:rsidR="00F36DBE" w:rsidRPr="00F36DBE" w:rsidRDefault="00F36DBE" w:rsidP="00F36DBE">
      <w:pPr>
        <w:pStyle w:val="a6"/>
      </w:pPr>
      <w:r w:rsidRPr="00F36DBE">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F36DBE">
        <w:t>заинтересованнее</w:t>
      </w:r>
      <w:proofErr w:type="spellEnd"/>
      <w:r w:rsidRPr="00F36DBE">
        <w:t>, добросовестнее в исполнении своих трудовых обязанностей;</w:t>
      </w:r>
    </w:p>
    <w:p w:rsidR="00F36DBE" w:rsidRPr="00F36DBE" w:rsidRDefault="00F36DBE" w:rsidP="00F36DBE">
      <w:pPr>
        <w:pStyle w:val="a6"/>
      </w:pPr>
      <w:r w:rsidRPr="00F36DBE">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F36DBE">
        <w:br/>
        <w:t>в успехе и процветании предприятия и корпорации в целом;</w:t>
      </w:r>
    </w:p>
    <w:p w:rsidR="00F36DBE" w:rsidRPr="00F36DBE" w:rsidRDefault="00F36DBE" w:rsidP="00F36DBE">
      <w:pPr>
        <w:pStyle w:val="a6"/>
      </w:pPr>
      <w:r w:rsidRPr="00F36DBE">
        <w:rPr>
          <w:i/>
          <w:iCs/>
          <w:bdr w:val="none" w:sz="0" w:space="0" w:color="auto" w:frame="1"/>
        </w:rPr>
        <w:t>Формы государственного стимулирования в США</w:t>
      </w:r>
    </w:p>
    <w:p w:rsidR="00F36DBE" w:rsidRPr="00F36DBE" w:rsidRDefault="00F36DBE" w:rsidP="00F36DBE">
      <w:pPr>
        <w:pStyle w:val="a6"/>
      </w:pPr>
      <w:r w:rsidRPr="00F36DBE">
        <w:t>вводятся льготы по налогу на прибыль,</w:t>
      </w:r>
    </w:p>
    <w:p w:rsidR="00F36DBE" w:rsidRPr="00F36DBE" w:rsidRDefault="00F36DBE" w:rsidP="00F36DBE">
      <w:pPr>
        <w:pStyle w:val="a6"/>
      </w:pPr>
      <w:r w:rsidRPr="00F36DBE">
        <w:t>сумма благотворительных вкладов вычитается из налогооблагаемого дохода и др.</w:t>
      </w:r>
    </w:p>
    <w:p w:rsidR="00F36DBE" w:rsidRPr="00F36DBE" w:rsidRDefault="00F36DBE" w:rsidP="00F36DBE">
      <w:pPr>
        <w:pStyle w:val="a6"/>
      </w:pPr>
      <w:r w:rsidRPr="00F36DBE">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w:t>
      </w:r>
    </w:p>
    <w:p w:rsidR="00F36DBE" w:rsidRPr="00F36DBE" w:rsidRDefault="00F36DBE" w:rsidP="00F36DBE">
      <w:pPr>
        <w:pStyle w:val="a6"/>
        <w:rPr>
          <w:highlight w:val="yellow"/>
        </w:rPr>
      </w:pPr>
      <w:r w:rsidRPr="00F36DBE">
        <w:t xml:space="preserve">Это не простая трата финансовых ресурсов, а возможность улучшить свою репутацию в глазах общества, создать позитивный имидж </w:t>
      </w:r>
      <w:proofErr w:type="spellStart"/>
      <w:r w:rsidRPr="00F36DBE">
        <w:t>компании</w:t>
      </w:r>
      <w:proofErr w:type="gramStart"/>
      <w:r w:rsidRPr="00F36DBE">
        <w:t>.Г</w:t>
      </w:r>
      <w:proofErr w:type="gramEnd"/>
      <w:r w:rsidRPr="00F36DBE">
        <w:t>осударственное</w:t>
      </w:r>
      <w:proofErr w:type="spellEnd"/>
      <w:r w:rsidRPr="00F36DBE">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C04458" w:rsidRDefault="009F03FE" w:rsidP="00AA382E">
      <w:pPr>
        <w:pStyle w:val="1"/>
        <w:rPr>
          <w:highlight w:val="yellow"/>
        </w:rPr>
      </w:pPr>
      <w:r w:rsidRPr="00C04458">
        <w:rPr>
          <w:highlight w:val="yellow"/>
        </w:rPr>
        <w:t xml:space="preserve"> </w:t>
      </w:r>
    </w:p>
    <w:p w:rsidR="009F03FE" w:rsidRPr="00C04458" w:rsidRDefault="009F03FE" w:rsidP="00AA382E">
      <w:pPr>
        <w:pStyle w:val="1"/>
        <w:rPr>
          <w:highlight w:val="yellow"/>
        </w:rPr>
      </w:pPr>
      <w:r w:rsidRPr="00C04458">
        <w:rPr>
          <w:highlight w:val="yellow"/>
        </w:rPr>
        <w:t xml:space="preserve">14.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Default="009F03FE" w:rsidP="00AA382E">
      <w:pPr>
        <w:pStyle w:val="1"/>
        <w:rPr>
          <w:highlight w:val="yellow"/>
        </w:rPr>
      </w:pPr>
      <w:r w:rsidRPr="00C04458">
        <w:rPr>
          <w:highlight w:val="yellow"/>
        </w:rPr>
        <w:t>ответственности Европы.</w:t>
      </w:r>
    </w:p>
    <w:p w:rsidR="009F03FE" w:rsidRDefault="009F03FE" w:rsidP="00AA382E">
      <w:pPr>
        <w:pStyle w:val="1"/>
        <w:rPr>
          <w:highlight w:val="yellow"/>
        </w:rPr>
      </w:pPr>
    </w:p>
    <w:p w:rsidR="00F36DBE" w:rsidRPr="00F36DBE" w:rsidRDefault="00F36DBE" w:rsidP="00F36DBE">
      <w:pPr>
        <w:pStyle w:val="a6"/>
        <w:rPr>
          <w:highlight w:val="yellow"/>
        </w:rPr>
      </w:pPr>
    </w:p>
    <w:p w:rsidR="009F03FE" w:rsidRPr="00C04458" w:rsidRDefault="009F03FE" w:rsidP="00AA382E">
      <w:pPr>
        <w:pStyle w:val="1"/>
        <w:rPr>
          <w:highlight w:val="yellow"/>
        </w:rPr>
      </w:pPr>
      <w:r w:rsidRPr="00C04458">
        <w:rPr>
          <w:highlight w:val="yellow"/>
        </w:rPr>
        <w:t xml:space="preserve">15.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Default="009F03FE" w:rsidP="00AA382E">
      <w:pPr>
        <w:pStyle w:val="1"/>
        <w:rPr>
          <w:highlight w:val="yellow"/>
        </w:rPr>
      </w:pPr>
      <w:r w:rsidRPr="00C04458">
        <w:rPr>
          <w:highlight w:val="yellow"/>
        </w:rPr>
        <w:t>ответственности Великобритании.</w:t>
      </w:r>
    </w:p>
    <w:p w:rsidR="00F36DBE" w:rsidRPr="00F36DBE" w:rsidRDefault="00F36DBE" w:rsidP="00F36DBE">
      <w:pPr>
        <w:pStyle w:val="a6"/>
      </w:pPr>
      <w:r w:rsidRPr="00F36DBE">
        <w:t>Британская модель КСО характерна для Великобритании и стран Центральной Европы – Франции, Австрии, Германии.</w:t>
      </w:r>
    </w:p>
    <w:p w:rsidR="00F36DBE" w:rsidRPr="00F36DBE" w:rsidRDefault="00F36DBE" w:rsidP="00F36DBE">
      <w:pPr>
        <w:pStyle w:val="a6"/>
      </w:pPr>
      <w:r w:rsidRPr="00F36DBE">
        <w:t>Отличительными чертами этой модели являются:</w:t>
      </w:r>
    </w:p>
    <w:p w:rsidR="00F36DBE" w:rsidRPr="00F36DBE" w:rsidRDefault="00F36DBE" w:rsidP="00F36DBE">
      <w:pPr>
        <w:pStyle w:val="a6"/>
      </w:pPr>
      <w:r w:rsidRPr="00F36DBE">
        <w:t>широкое развитие сектора независимого консалтинга в области КСО;</w:t>
      </w:r>
    </w:p>
    <w:p w:rsidR="00F36DBE" w:rsidRPr="00F36DBE" w:rsidRDefault="00F36DBE" w:rsidP="00F36DBE">
      <w:pPr>
        <w:pStyle w:val="a6"/>
      </w:pPr>
      <w:r w:rsidRPr="00F36DBE">
        <w:t>пристальное внимание финансового сектора к проектам в области КСО;</w:t>
      </w:r>
    </w:p>
    <w:p w:rsidR="00F36DBE" w:rsidRPr="00F36DBE" w:rsidRDefault="00F36DBE" w:rsidP="00F36DBE">
      <w:pPr>
        <w:pStyle w:val="a6"/>
      </w:pPr>
      <w:r w:rsidRPr="00F36DBE">
        <w:t>повышенный интерес СМИ.</w:t>
      </w:r>
    </w:p>
    <w:p w:rsidR="00F36DBE" w:rsidRPr="00F36DBE" w:rsidRDefault="00F36DBE" w:rsidP="00F36DBE">
      <w:pPr>
        <w:pStyle w:val="a6"/>
      </w:pPr>
      <w:r w:rsidRPr="00F36DBE">
        <w:t>система бизнес – образования;</w:t>
      </w:r>
    </w:p>
    <w:p w:rsidR="00F36DBE" w:rsidRPr="00F36DBE" w:rsidRDefault="00F36DBE" w:rsidP="00F36DBE">
      <w:pPr>
        <w:pStyle w:val="a6"/>
      </w:pPr>
      <w:r w:rsidRPr="00F36DBE">
        <w:t>участие правительства в развитии КСО;</w:t>
      </w:r>
    </w:p>
    <w:p w:rsidR="00F36DBE" w:rsidRPr="00F36DBE" w:rsidRDefault="00F36DBE" w:rsidP="00F36DBE">
      <w:pPr>
        <w:pStyle w:val="a6"/>
      </w:pPr>
      <w:r w:rsidRPr="00F36DBE">
        <w:t>ярко выраженная инициативность самого бизнеса в создании проектов в области КСО, (принцип добровольности).</w:t>
      </w:r>
    </w:p>
    <w:p w:rsidR="00F36DBE" w:rsidRPr="00F36DBE" w:rsidRDefault="00F36DBE" w:rsidP="00F36DBE">
      <w:pPr>
        <w:pStyle w:val="a6"/>
      </w:pPr>
      <w:r w:rsidRPr="00F36DBE">
        <w:t xml:space="preserve">Активная роль британского правительства выражается </w:t>
      </w:r>
      <w:proofErr w:type="gramStart"/>
      <w:r w:rsidRPr="00F36DBE">
        <w:t>в</w:t>
      </w:r>
      <w:proofErr w:type="gramEnd"/>
      <w:r w:rsidRPr="00F36DBE">
        <w:t>:</w:t>
      </w:r>
    </w:p>
    <w:p w:rsidR="00F36DBE" w:rsidRPr="00F36DBE" w:rsidRDefault="00F36DBE" w:rsidP="00F36DBE">
      <w:pPr>
        <w:pStyle w:val="a6"/>
      </w:pPr>
      <w:r w:rsidRPr="00F36DBE">
        <w:t>политике поддержки компаний, освещающих свою деятельность в социальной и природоохранной сфере;</w:t>
      </w:r>
    </w:p>
    <w:p w:rsidR="00F36DBE" w:rsidRPr="00F36DBE" w:rsidRDefault="00F36DBE" w:rsidP="00F36DBE">
      <w:pPr>
        <w:pStyle w:val="a6"/>
      </w:pPr>
      <w:proofErr w:type="gramStart"/>
      <w:r w:rsidRPr="00F36DBE">
        <w:t>взаимоотношениях</w:t>
      </w:r>
      <w:proofErr w:type="gramEnd"/>
      <w:r w:rsidRPr="00F36DBE">
        <w:t xml:space="preserve"> с персоналом.</w:t>
      </w:r>
    </w:p>
    <w:p w:rsidR="00F36DBE" w:rsidRPr="00F36DBE" w:rsidRDefault="00F36DBE" w:rsidP="00F36DBE">
      <w:pPr>
        <w:pStyle w:val="a6"/>
      </w:pPr>
      <w:r w:rsidRPr="00F36DBE">
        <w:lastRenderedPageBreak/>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F36DBE" w:rsidRPr="00F36DBE" w:rsidRDefault="00F36DBE" w:rsidP="00F36DBE">
      <w:pPr>
        <w:pStyle w:val="a6"/>
        <w:rPr>
          <w:highlight w:val="yellow"/>
          <w:lang w:val="en-US"/>
        </w:rPr>
      </w:pPr>
    </w:p>
    <w:p w:rsidR="009F03FE" w:rsidRPr="00C04458" w:rsidRDefault="009F03FE" w:rsidP="00AA382E">
      <w:pPr>
        <w:pStyle w:val="1"/>
        <w:rPr>
          <w:highlight w:val="yellow"/>
        </w:rPr>
      </w:pPr>
      <w:r w:rsidRPr="00C04458">
        <w:rPr>
          <w:highlight w:val="yellow"/>
        </w:rPr>
        <w:t xml:space="preserve"> </w:t>
      </w:r>
    </w:p>
    <w:p w:rsidR="007C0E37" w:rsidRDefault="009F03FE" w:rsidP="00AA382E">
      <w:pPr>
        <w:pStyle w:val="1"/>
        <w:rPr>
          <w:highlight w:val="yellow"/>
          <w:lang w:val="en-US"/>
        </w:rPr>
      </w:pPr>
      <w:r w:rsidRPr="00C04458">
        <w:rPr>
          <w:highlight w:val="yellow"/>
        </w:rPr>
        <w:t>16. Провести сравнительную характеристику национальных моделей корпоративной социальной ответственности.</w:t>
      </w:r>
    </w:p>
    <w:tbl>
      <w:tblPr>
        <w:tblW w:w="0" w:type="auto"/>
        <w:tblCellMar>
          <w:top w:w="15" w:type="dxa"/>
          <w:left w:w="15" w:type="dxa"/>
          <w:bottom w:w="15" w:type="dxa"/>
          <w:right w:w="15" w:type="dxa"/>
        </w:tblCellMar>
        <w:tblLook w:val="04A0" w:firstRow="1" w:lastRow="0" w:firstColumn="1" w:lastColumn="0" w:noHBand="0" w:noVBand="1"/>
      </w:tblPr>
      <w:tblGrid>
        <w:gridCol w:w="2773"/>
        <w:gridCol w:w="3212"/>
        <w:gridCol w:w="3670"/>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w:t>
            </w:r>
            <w:proofErr w:type="spellStart"/>
            <w:r w:rsidRPr="003E50DB">
              <w:rPr>
                <w:rFonts w:ascii="Arial" w:eastAsia="Times New Roman" w:hAnsi="Arial" w:cs="Arial"/>
                <w:sz w:val="23"/>
                <w:szCs w:val="23"/>
                <w:lang w:eastAsia="ru-RU"/>
              </w:rPr>
              <w:t>мед</w:t>
            </w:r>
            <w:proofErr w:type="gramStart"/>
            <w:r w:rsidRPr="003E50DB">
              <w:rPr>
                <w:rFonts w:ascii="Arial" w:eastAsia="Times New Roman" w:hAnsi="Arial" w:cs="Arial"/>
                <w:sz w:val="23"/>
                <w:szCs w:val="23"/>
                <w:lang w:eastAsia="ru-RU"/>
              </w:rPr>
              <w:t>.п</w:t>
            </w:r>
            <w:proofErr w:type="gramEnd"/>
            <w:r w:rsidRPr="003E50DB">
              <w:rPr>
                <w:rFonts w:ascii="Arial" w:eastAsia="Times New Roman" w:hAnsi="Arial" w:cs="Arial"/>
                <w:sz w:val="23"/>
                <w:szCs w:val="23"/>
                <w:lang w:eastAsia="ru-RU"/>
              </w:rPr>
              <w:t>репаратов</w:t>
            </w:r>
            <w:proofErr w:type="spellEnd"/>
            <w:r w:rsidRPr="003E50DB">
              <w:rPr>
                <w:rFonts w:ascii="Arial" w:eastAsia="Times New Roman" w:hAnsi="Arial" w:cs="Arial"/>
                <w:sz w:val="23"/>
                <w:szCs w:val="23"/>
                <w:lang w:eastAsia="ru-RU"/>
              </w:rPr>
              <w:t>.</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8F6CF4">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Невысокий</w:t>
            </w:r>
            <w:r w:rsidR="008F6CF4" w:rsidRPr="008F6CF4">
              <w:rPr>
                <w:rFonts w:ascii="Arial" w:eastAsia="Times New Roman" w:hAnsi="Arial" w:cs="Arial"/>
                <w:sz w:val="23"/>
                <w:szCs w:val="23"/>
                <w:lang w:eastAsia="ru-RU"/>
              </w:rPr>
              <w:t xml:space="preserve"> </w:t>
            </w:r>
            <w:r w:rsidRPr="003E50DB">
              <w:rPr>
                <w:rFonts w:ascii="Arial" w:eastAsia="Times New Roman" w:hAnsi="Arial" w:cs="Arial"/>
                <w:sz w:val="23"/>
                <w:szCs w:val="23"/>
                <w:lang w:eastAsia="ru-RU"/>
              </w:rPr>
              <w:t>уровень законодательно</w:t>
            </w:r>
            <w:r w:rsidR="008F6CF4" w:rsidRPr="008F6CF4">
              <w:rPr>
                <w:rFonts w:ascii="Arial" w:eastAsia="Times New Roman" w:hAnsi="Arial" w:cs="Arial"/>
                <w:sz w:val="23"/>
                <w:szCs w:val="23"/>
                <w:lang w:eastAsia="ru-RU"/>
              </w:rPr>
              <w:t xml:space="preserve"> </w:t>
            </w:r>
            <w:bookmarkStart w:id="0" w:name="_GoBack"/>
            <w:bookmarkEnd w:id="0"/>
            <w:r w:rsidRPr="003E50DB">
              <w:rPr>
                <w:rFonts w:ascii="Arial" w:eastAsia="Times New Roman" w:hAnsi="Arial" w:cs="Arial"/>
                <w:sz w:val="23"/>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социальной отчетности (</w:t>
            </w:r>
            <w:proofErr w:type="gramStart"/>
            <w:r w:rsidRPr="003E50DB">
              <w:rPr>
                <w:rFonts w:ascii="Arial" w:eastAsia="Times New Roman" w:hAnsi="Arial" w:cs="Arial"/>
                <w:sz w:val="23"/>
                <w:szCs w:val="23"/>
                <w:lang w:eastAsia="ru-RU"/>
              </w:rPr>
              <w:t>СО</w:t>
            </w:r>
            <w:proofErr w:type="gram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r>
    </w:tbl>
    <w:p w:rsidR="003E50DB" w:rsidRPr="003E50DB" w:rsidRDefault="003E50DB" w:rsidP="003E50DB">
      <w:pPr>
        <w:pStyle w:val="a6"/>
        <w:rPr>
          <w:highlight w:val="yellow"/>
        </w:rPr>
      </w:pPr>
    </w:p>
    <w:p w:rsidR="003E50DB" w:rsidRPr="003E50DB" w:rsidRDefault="003E50DB" w:rsidP="003E50DB">
      <w:pPr>
        <w:pStyle w:val="a6"/>
        <w:rPr>
          <w:highlight w:val="yellow"/>
        </w:rPr>
      </w:pPr>
    </w:p>
    <w:p w:rsidR="009F03FE" w:rsidRPr="00C04458" w:rsidRDefault="009F03FE" w:rsidP="00AA382E">
      <w:pPr>
        <w:pStyle w:val="1"/>
        <w:rPr>
          <w:highlight w:val="yellow"/>
        </w:rPr>
      </w:pPr>
    </w:p>
    <w:p w:rsidR="009F03FE" w:rsidRPr="00C04458" w:rsidRDefault="009F03FE" w:rsidP="00AA382E">
      <w:pPr>
        <w:pStyle w:val="1"/>
        <w:rPr>
          <w:highlight w:val="yellow"/>
        </w:rPr>
      </w:pPr>
      <w:r w:rsidRPr="00C04458">
        <w:rPr>
          <w:highlight w:val="yellow"/>
        </w:rPr>
        <w:t xml:space="preserve">17. Охарактеризовать три уровня нормативно-правовой базы регулирования отношений корпоративной социальной </w:t>
      </w:r>
    </w:p>
    <w:p w:rsidR="009F03FE" w:rsidRDefault="009F03FE" w:rsidP="00AA382E">
      <w:pPr>
        <w:pStyle w:val="1"/>
        <w:rPr>
          <w:highlight w:val="yellow"/>
          <w:lang w:val="en-US"/>
        </w:rPr>
      </w:pPr>
      <w:r w:rsidRPr="00C04458">
        <w:rPr>
          <w:highlight w:val="yellow"/>
        </w:rPr>
        <w:lastRenderedPageBreak/>
        <w:t xml:space="preserve">ответственности. </w:t>
      </w:r>
    </w:p>
    <w:p w:rsidR="003E50DB" w:rsidRDefault="003E50DB" w:rsidP="003E50DB">
      <w:pPr>
        <w:pStyle w:val="a6"/>
        <w:rPr>
          <w:highlight w:val="yellow"/>
          <w:lang w:val="en-US"/>
        </w:rPr>
      </w:pPr>
    </w:p>
    <w:p w:rsidR="003E50DB" w:rsidRPr="003E50DB" w:rsidRDefault="003E50DB" w:rsidP="003E50DB">
      <w:pPr>
        <w:pStyle w:val="a6"/>
        <w:rPr>
          <w:highlight w:val="yellow"/>
          <w:lang w:val="en-US"/>
        </w:rPr>
      </w:pPr>
    </w:p>
    <w:p w:rsidR="009F03FE" w:rsidRPr="00C04458" w:rsidRDefault="009F03FE" w:rsidP="00AA382E">
      <w:pPr>
        <w:pStyle w:val="1"/>
        <w:rPr>
          <w:highlight w:val="yellow"/>
        </w:rPr>
      </w:pPr>
      <w:r w:rsidRPr="00C04458">
        <w:rPr>
          <w:highlight w:val="yellow"/>
        </w:rPr>
        <w:t xml:space="preserve">18. Стадии эволюции корпоративной социальной ответственности. </w:t>
      </w:r>
    </w:p>
    <w:p w:rsidR="009F03FE" w:rsidRPr="00C04458" w:rsidRDefault="009F03FE" w:rsidP="00AA382E">
      <w:pPr>
        <w:pStyle w:val="1"/>
        <w:rPr>
          <w:highlight w:val="yellow"/>
        </w:rPr>
      </w:pPr>
      <w:r w:rsidRPr="00C04458">
        <w:rPr>
          <w:highlight w:val="yellow"/>
        </w:rPr>
        <w:t xml:space="preserve">19. Охарактеризовать приоритеты корпоративной социальной ответственности согласно представлениям менеджмента. </w:t>
      </w:r>
    </w:p>
    <w:p w:rsidR="009F03FE" w:rsidRPr="00C04458" w:rsidRDefault="009F03FE" w:rsidP="00AA382E">
      <w:pPr>
        <w:pStyle w:val="1"/>
        <w:rPr>
          <w:highlight w:val="yellow"/>
        </w:rPr>
      </w:pPr>
      <w:r w:rsidRPr="00C04458">
        <w:rPr>
          <w:highlight w:val="yellow"/>
        </w:rPr>
        <w:t xml:space="preserve">20. Проблемы внедрения принципов корпоративной социальной ответственности в отечественной практике. </w:t>
      </w:r>
    </w:p>
    <w:p w:rsidR="009F03FE" w:rsidRPr="00C04458" w:rsidRDefault="009F03FE" w:rsidP="00AA382E">
      <w:pPr>
        <w:pStyle w:val="1"/>
        <w:rPr>
          <w:highlight w:val="yellow"/>
        </w:rPr>
      </w:pPr>
      <w:r w:rsidRPr="00C04458">
        <w:rPr>
          <w:highlight w:val="yellow"/>
        </w:rPr>
        <w:t xml:space="preserve">21. Благотворительность как одно из направлений корпоративной социальной ответственности. </w:t>
      </w:r>
    </w:p>
    <w:p w:rsidR="009F03FE" w:rsidRPr="00C04458" w:rsidRDefault="009F03FE" w:rsidP="00AA382E">
      <w:pPr>
        <w:pStyle w:val="1"/>
        <w:rPr>
          <w:highlight w:val="yellow"/>
        </w:rPr>
      </w:pPr>
      <w:r w:rsidRPr="00C04458">
        <w:rPr>
          <w:highlight w:val="yellow"/>
        </w:rPr>
        <w:t xml:space="preserve">22. Охарактеризовать сущность благотворительности. Привести основные формы благотворительности. </w:t>
      </w:r>
    </w:p>
    <w:p w:rsidR="009F03FE" w:rsidRPr="00C04458" w:rsidRDefault="009F03FE" w:rsidP="00AA382E">
      <w:pPr>
        <w:pStyle w:val="1"/>
        <w:rPr>
          <w:highlight w:val="yellow"/>
        </w:rPr>
      </w:pPr>
      <w:r w:rsidRPr="00C04458">
        <w:rPr>
          <w:highlight w:val="yellow"/>
        </w:rPr>
        <w:t xml:space="preserve">23. Охарактеризовать сущность благотворительности. Привести преимущества и недостатки благотворительности. </w:t>
      </w:r>
    </w:p>
    <w:p w:rsidR="009F03FE" w:rsidRPr="00C04458" w:rsidRDefault="009F03FE" w:rsidP="00AA382E">
      <w:pPr>
        <w:pStyle w:val="1"/>
        <w:rPr>
          <w:highlight w:val="yellow"/>
        </w:rPr>
      </w:pPr>
      <w:r w:rsidRPr="00C04458">
        <w:rPr>
          <w:highlight w:val="yellow"/>
        </w:rPr>
        <w:t xml:space="preserve">24. Охарактеризовать волонтерство как одно из основных направлений благотворительности. </w:t>
      </w:r>
    </w:p>
    <w:p w:rsidR="009F03FE" w:rsidRPr="00C04458" w:rsidRDefault="009F03FE" w:rsidP="00AA382E">
      <w:pPr>
        <w:pStyle w:val="1"/>
        <w:rPr>
          <w:highlight w:val="yellow"/>
        </w:rPr>
      </w:pPr>
      <w:r w:rsidRPr="00C04458">
        <w:rPr>
          <w:highlight w:val="yellow"/>
        </w:rPr>
        <w:t xml:space="preserve">25. Социально ответственные программы как одно из направлений корпоративной социальной ответственности. </w:t>
      </w:r>
    </w:p>
    <w:p w:rsidR="009F03FE" w:rsidRPr="00C04458" w:rsidRDefault="009F03FE" w:rsidP="00AA382E">
      <w:pPr>
        <w:pStyle w:val="1"/>
        <w:rPr>
          <w:highlight w:val="yellow"/>
        </w:rPr>
      </w:pPr>
      <w:r w:rsidRPr="00C04458">
        <w:rPr>
          <w:highlight w:val="yellow"/>
        </w:rPr>
        <w:t xml:space="preserve">26. Классификация социально-ответственных программ. </w:t>
      </w:r>
    </w:p>
    <w:p w:rsidR="009F03FE" w:rsidRPr="00C04458" w:rsidRDefault="009F03FE" w:rsidP="00AA382E">
      <w:pPr>
        <w:pStyle w:val="1"/>
        <w:rPr>
          <w:highlight w:val="yellow"/>
        </w:rPr>
      </w:pPr>
      <w:r w:rsidRPr="00C04458">
        <w:rPr>
          <w:highlight w:val="yellow"/>
        </w:rPr>
        <w:t xml:space="preserve">27. Социально ответственный маркетинг как одно из направлений корпоративной социальной ответственности. </w:t>
      </w:r>
    </w:p>
    <w:p w:rsidR="009F03FE" w:rsidRPr="00C04458" w:rsidRDefault="009F03FE" w:rsidP="00AA382E">
      <w:pPr>
        <w:pStyle w:val="1"/>
        <w:rPr>
          <w:highlight w:val="yellow"/>
        </w:rPr>
      </w:pPr>
      <w:r w:rsidRPr="00C04458">
        <w:rPr>
          <w:highlight w:val="yellow"/>
        </w:rPr>
        <w:t xml:space="preserve">28. Социальное предпринимательство как одно из направлений </w:t>
      </w:r>
      <w:r w:rsidRPr="00C04458">
        <w:rPr>
          <w:highlight w:val="yellow"/>
        </w:rPr>
        <w:cr/>
        <w:t xml:space="preserve">корпоративной социальной ответственности. </w:t>
      </w:r>
    </w:p>
    <w:p w:rsidR="009F03FE" w:rsidRPr="00C04458" w:rsidRDefault="009F03FE" w:rsidP="00AA382E">
      <w:pPr>
        <w:pStyle w:val="1"/>
        <w:rPr>
          <w:highlight w:val="yellow"/>
        </w:rPr>
      </w:pPr>
      <w:r w:rsidRPr="00C04458">
        <w:rPr>
          <w:highlight w:val="yellow"/>
        </w:rPr>
        <w:t xml:space="preserve">29. Факторы, определяющие социальное предпринимательство. </w:t>
      </w:r>
    </w:p>
    <w:p w:rsidR="009F03FE" w:rsidRPr="00C04458" w:rsidRDefault="009F03FE" w:rsidP="00AA382E">
      <w:pPr>
        <w:pStyle w:val="1"/>
        <w:rPr>
          <w:highlight w:val="yellow"/>
        </w:rPr>
      </w:pPr>
      <w:r w:rsidRPr="00C04458">
        <w:rPr>
          <w:highlight w:val="yellow"/>
        </w:rPr>
        <w:t xml:space="preserve">30. Основное отличие социального предпринимательства от обычного предпринимательства. </w:t>
      </w:r>
    </w:p>
    <w:p w:rsidR="009F03FE" w:rsidRPr="00C04458" w:rsidRDefault="009F03FE" w:rsidP="00AA382E">
      <w:pPr>
        <w:pStyle w:val="1"/>
        <w:rPr>
          <w:highlight w:val="yellow"/>
        </w:rPr>
      </w:pPr>
      <w:r w:rsidRPr="00C04458">
        <w:rPr>
          <w:highlight w:val="yellow"/>
        </w:rPr>
        <w:t xml:space="preserve">31. Характерные особенности социального предприятия. </w:t>
      </w:r>
    </w:p>
    <w:p w:rsidR="009F03FE" w:rsidRPr="00C04458" w:rsidRDefault="009F03FE" w:rsidP="00AA382E">
      <w:pPr>
        <w:pStyle w:val="1"/>
        <w:rPr>
          <w:highlight w:val="yellow"/>
        </w:rPr>
      </w:pPr>
      <w:r w:rsidRPr="00C04458">
        <w:rPr>
          <w:highlight w:val="yellow"/>
        </w:rPr>
        <w:t xml:space="preserve">32. Компоненты социального предпринимательства. </w:t>
      </w:r>
    </w:p>
    <w:p w:rsidR="009F03FE" w:rsidRPr="00C04458" w:rsidRDefault="009F03FE" w:rsidP="00AA382E">
      <w:pPr>
        <w:pStyle w:val="1"/>
        <w:rPr>
          <w:highlight w:val="yellow"/>
        </w:rPr>
      </w:pPr>
      <w:r w:rsidRPr="00C04458">
        <w:rPr>
          <w:highlight w:val="yellow"/>
        </w:rPr>
        <w:t xml:space="preserve">33. Провести сравнение организаций по отношению к социальной ответственности. </w:t>
      </w:r>
    </w:p>
    <w:p w:rsidR="009F03FE" w:rsidRPr="00C04458" w:rsidRDefault="009F03FE" w:rsidP="00AA382E">
      <w:pPr>
        <w:pStyle w:val="1"/>
        <w:rPr>
          <w:highlight w:val="yellow"/>
        </w:rPr>
      </w:pPr>
      <w:r w:rsidRPr="00C04458">
        <w:rPr>
          <w:highlight w:val="yellow"/>
        </w:rPr>
        <w:t xml:space="preserve">34. Охарактеризовать некоммерческие организации, имеющие доходную деятельность. </w:t>
      </w:r>
    </w:p>
    <w:p w:rsidR="009F03FE" w:rsidRPr="00C04458" w:rsidRDefault="009F03FE" w:rsidP="00AA382E">
      <w:pPr>
        <w:pStyle w:val="1"/>
        <w:rPr>
          <w:highlight w:val="yellow"/>
        </w:rPr>
      </w:pPr>
      <w:r w:rsidRPr="00C04458">
        <w:rPr>
          <w:highlight w:val="yellow"/>
        </w:rPr>
        <w:t xml:space="preserve">35. Охарактеризовать социально ответственный бизнес. </w:t>
      </w:r>
    </w:p>
    <w:p w:rsidR="009F03FE" w:rsidRPr="00C04458" w:rsidRDefault="009F03FE" w:rsidP="00AA382E">
      <w:pPr>
        <w:pStyle w:val="1"/>
        <w:rPr>
          <w:highlight w:val="yellow"/>
        </w:rPr>
      </w:pPr>
      <w:r w:rsidRPr="00C04458">
        <w:rPr>
          <w:highlight w:val="yellow"/>
        </w:rPr>
        <w:t xml:space="preserve">36. Охарактеризовать компании, практикующие социальную ответственность. </w:t>
      </w:r>
    </w:p>
    <w:p w:rsidR="009F03FE" w:rsidRPr="00C04458" w:rsidRDefault="009F03FE" w:rsidP="00AA382E">
      <w:pPr>
        <w:pStyle w:val="1"/>
        <w:rPr>
          <w:highlight w:val="yellow"/>
        </w:rPr>
      </w:pPr>
      <w:r w:rsidRPr="00C04458">
        <w:rPr>
          <w:highlight w:val="yellow"/>
        </w:rPr>
        <w:t xml:space="preserve">37. Две группы гибридных организаций в зависимости </w:t>
      </w:r>
      <w:proofErr w:type="gramStart"/>
      <w:r w:rsidRPr="00C04458">
        <w:rPr>
          <w:highlight w:val="yellow"/>
        </w:rPr>
        <w:t>от</w:t>
      </w:r>
      <w:proofErr w:type="gramEnd"/>
      <w:r w:rsidRPr="00C04458">
        <w:rPr>
          <w:highlight w:val="yellow"/>
        </w:rPr>
        <w:t xml:space="preserve"> </w:t>
      </w:r>
    </w:p>
    <w:p w:rsidR="009F03FE" w:rsidRPr="00C04458" w:rsidRDefault="009F03FE" w:rsidP="00AA382E">
      <w:pPr>
        <w:pStyle w:val="1"/>
        <w:rPr>
          <w:highlight w:val="yellow"/>
        </w:rPr>
      </w:pPr>
      <w:r w:rsidRPr="00C04458">
        <w:rPr>
          <w:highlight w:val="yellow"/>
        </w:rPr>
        <w:t xml:space="preserve">назначения. </w:t>
      </w:r>
    </w:p>
    <w:p w:rsidR="009F03FE" w:rsidRPr="00C04458" w:rsidRDefault="009F03FE" w:rsidP="00AA382E">
      <w:pPr>
        <w:pStyle w:val="1"/>
        <w:rPr>
          <w:highlight w:val="yellow"/>
        </w:rPr>
      </w:pPr>
      <w:r w:rsidRPr="00C04458">
        <w:rPr>
          <w:highlight w:val="yellow"/>
        </w:rPr>
        <w:t xml:space="preserve">38. Классификация социальных предприятий. Характеристика </w:t>
      </w:r>
      <w:proofErr w:type="gramStart"/>
      <w:r w:rsidRPr="00C04458">
        <w:rPr>
          <w:highlight w:val="yellow"/>
        </w:rPr>
        <w:t>применяемых</w:t>
      </w:r>
      <w:proofErr w:type="gramEnd"/>
      <w:r w:rsidRPr="00C04458">
        <w:rPr>
          <w:highlight w:val="yellow"/>
        </w:rPr>
        <w:t xml:space="preserve"> социальными предприятиями бизнес-моделей. </w:t>
      </w:r>
    </w:p>
    <w:p w:rsidR="009F03FE" w:rsidRPr="00C04458" w:rsidRDefault="009F03FE" w:rsidP="00AA382E">
      <w:pPr>
        <w:pStyle w:val="1"/>
        <w:rPr>
          <w:highlight w:val="yellow"/>
        </w:rPr>
      </w:pPr>
      <w:r w:rsidRPr="00C04458">
        <w:rPr>
          <w:highlight w:val="yellow"/>
        </w:rPr>
        <w:t xml:space="preserve">39. Организационно-правовые формы социальных предприятий в мировой практике. </w:t>
      </w:r>
    </w:p>
    <w:p w:rsidR="009F03FE" w:rsidRPr="00C04458" w:rsidRDefault="009F03FE" w:rsidP="00AA382E">
      <w:pPr>
        <w:pStyle w:val="1"/>
        <w:rPr>
          <w:highlight w:val="yellow"/>
        </w:rPr>
      </w:pPr>
      <w:r w:rsidRPr="00C04458">
        <w:rPr>
          <w:highlight w:val="yellow"/>
        </w:rPr>
        <w:t xml:space="preserve">40. Сущность, объекты и источники </w:t>
      </w:r>
      <w:proofErr w:type="gramStart"/>
      <w:r w:rsidRPr="00C04458">
        <w:rPr>
          <w:highlight w:val="yellow"/>
        </w:rPr>
        <w:t>корпоративной</w:t>
      </w:r>
      <w:proofErr w:type="gramEnd"/>
      <w:r w:rsidRPr="00C04458">
        <w:rPr>
          <w:highlight w:val="yellow"/>
        </w:rPr>
        <w:t xml:space="preserve"> социальной </w:t>
      </w:r>
    </w:p>
    <w:p w:rsidR="009F03FE" w:rsidRPr="00C04458" w:rsidRDefault="009F03FE" w:rsidP="00AA382E">
      <w:pPr>
        <w:pStyle w:val="1"/>
        <w:rPr>
          <w:highlight w:val="yellow"/>
        </w:rPr>
      </w:pPr>
      <w:r w:rsidRPr="00C04458">
        <w:rPr>
          <w:highlight w:val="yellow"/>
        </w:rPr>
        <w:t xml:space="preserve">ответственности. </w:t>
      </w:r>
    </w:p>
    <w:p w:rsidR="009F03FE" w:rsidRPr="00C04458" w:rsidRDefault="009F03FE" w:rsidP="00AA382E">
      <w:pPr>
        <w:pStyle w:val="1"/>
        <w:rPr>
          <w:highlight w:val="yellow"/>
        </w:rPr>
      </w:pPr>
      <w:r w:rsidRPr="00C04458">
        <w:rPr>
          <w:highlight w:val="yellow"/>
        </w:rPr>
        <w:t xml:space="preserve">41. Классификация корпоративных социальных инвестиций. </w:t>
      </w:r>
    </w:p>
    <w:p w:rsidR="009F03FE" w:rsidRPr="00C04458" w:rsidRDefault="009F03FE" w:rsidP="00AA382E">
      <w:pPr>
        <w:pStyle w:val="1"/>
        <w:rPr>
          <w:highlight w:val="yellow"/>
        </w:rPr>
      </w:pPr>
      <w:r w:rsidRPr="00C04458">
        <w:rPr>
          <w:highlight w:val="yellow"/>
        </w:rPr>
        <w:t xml:space="preserve">42. Раскрыть сущность механизма корпоративной социальной ответственности и следующие его составляющие: функции и органы. </w:t>
      </w:r>
    </w:p>
    <w:p w:rsidR="009F03FE" w:rsidRPr="00C04458" w:rsidRDefault="009F03FE" w:rsidP="00AA382E">
      <w:pPr>
        <w:pStyle w:val="1"/>
        <w:rPr>
          <w:highlight w:val="yellow"/>
        </w:rPr>
      </w:pPr>
      <w:r w:rsidRPr="00C04458">
        <w:rPr>
          <w:highlight w:val="yellow"/>
        </w:rPr>
        <w:t xml:space="preserve">43. Внутренние и внешние факторы, влияющие на поведение компании в области корпоративной социальной ответственности. </w:t>
      </w:r>
    </w:p>
    <w:p w:rsidR="00C85D35" w:rsidRPr="00C04458" w:rsidRDefault="009F03FE" w:rsidP="00AA382E">
      <w:pPr>
        <w:pStyle w:val="1"/>
        <w:rPr>
          <w:highlight w:val="yellow"/>
        </w:rPr>
      </w:pPr>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lastRenderedPageBreak/>
        <w:t xml:space="preserve">инструменты и процедуры (механизм корпоративной социальной ответственности). </w:t>
      </w:r>
    </w:p>
    <w:p w:rsidR="00C85D35" w:rsidRPr="00C04458" w:rsidRDefault="00C85D35" w:rsidP="00AA382E">
      <w:pPr>
        <w:pStyle w:val="1"/>
        <w:rPr>
          <w:highlight w:val="yellow"/>
        </w:rPr>
      </w:pPr>
      <w:r w:rsidRPr="00C04458">
        <w:rPr>
          <w:highlight w:val="yellow"/>
        </w:rPr>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ответственности. </w:t>
      </w:r>
    </w:p>
    <w:p w:rsidR="00C85D35" w:rsidRPr="00C04458" w:rsidRDefault="00C85D35" w:rsidP="00AA382E">
      <w:pPr>
        <w:pStyle w:val="1"/>
        <w:rPr>
          <w:highlight w:val="yellow"/>
        </w:rPr>
      </w:pPr>
      <w:r w:rsidRPr="00C04458">
        <w:rPr>
          <w:highlight w:val="yellow"/>
        </w:rPr>
        <w:t>46.</w:t>
      </w:r>
      <w:r w:rsidR="009F03FE" w:rsidRPr="00C04458">
        <w:rPr>
          <w:highlight w:val="yellow"/>
        </w:rPr>
        <w:t xml:space="preserve"> </w:t>
      </w:r>
      <w:r w:rsidRPr="00C04458">
        <w:rPr>
          <w:highlight w:val="yellow"/>
        </w:rPr>
        <w:t xml:space="preserve">Классификация социальной активности в местном сообществе. </w:t>
      </w:r>
    </w:p>
    <w:p w:rsidR="00C85D35" w:rsidRPr="00C04458" w:rsidRDefault="00C85D35" w:rsidP="00AA382E">
      <w:pPr>
        <w:pStyle w:val="1"/>
        <w:rPr>
          <w:highlight w:val="yellow"/>
        </w:rPr>
      </w:pPr>
      <w:r w:rsidRPr="00C04458">
        <w:rPr>
          <w:highlight w:val="yellow"/>
        </w:rPr>
        <w:t>47.</w:t>
      </w:r>
      <w:r w:rsidR="009F03FE" w:rsidRPr="00C04458">
        <w:rPr>
          <w:highlight w:val="yellow"/>
        </w:rPr>
        <w:t xml:space="preserve"> </w:t>
      </w:r>
      <w:r w:rsidRPr="00C04458">
        <w:rPr>
          <w:highlight w:val="yellow"/>
        </w:rPr>
        <w:t xml:space="preserve">Формы социальной активности в местном сообществе. </w:t>
      </w:r>
    </w:p>
    <w:p w:rsidR="00C85D35" w:rsidRPr="00C04458" w:rsidRDefault="00C85D35" w:rsidP="00AA382E">
      <w:pPr>
        <w:pStyle w:val="1"/>
        <w:rPr>
          <w:highlight w:val="yellow"/>
        </w:rPr>
      </w:pPr>
      <w:r w:rsidRPr="00C04458">
        <w:rPr>
          <w:highlight w:val="yellow"/>
        </w:rPr>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85D35" w:rsidRPr="00C04458" w:rsidRDefault="00C85D35" w:rsidP="00AA382E">
      <w:pPr>
        <w:pStyle w:val="1"/>
        <w:rPr>
          <w:highlight w:val="yellow"/>
        </w:rPr>
      </w:pPr>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 xml:space="preserve">корпоративной социальной ответственности и проблемы их использования. </w:t>
      </w:r>
    </w:p>
    <w:p w:rsidR="00C85D35" w:rsidRPr="00C04458" w:rsidRDefault="00C85D35" w:rsidP="00AA382E">
      <w:pPr>
        <w:pStyle w:val="1"/>
        <w:rPr>
          <w:highlight w:val="yellow"/>
        </w:rPr>
      </w:pPr>
      <w:r w:rsidRPr="00C04458">
        <w:rPr>
          <w:highlight w:val="yellow"/>
        </w:rPr>
        <w:t>50.</w:t>
      </w:r>
      <w:r w:rsidR="009F03FE" w:rsidRPr="00C04458">
        <w:rPr>
          <w:highlight w:val="yellow"/>
        </w:rPr>
        <w:t xml:space="preserve"> </w:t>
      </w:r>
      <w:r w:rsidRPr="00C04458">
        <w:rPr>
          <w:highlight w:val="yellow"/>
        </w:rPr>
        <w:t xml:space="preserve">Сущность государственно-частного партнерства. </w:t>
      </w:r>
    </w:p>
    <w:p w:rsidR="00C85D35" w:rsidRPr="00C04458" w:rsidRDefault="00C85D35" w:rsidP="00AA382E">
      <w:pPr>
        <w:pStyle w:val="1"/>
        <w:rPr>
          <w:highlight w:val="yellow"/>
        </w:rPr>
      </w:pPr>
      <w:r w:rsidRPr="00C04458">
        <w:rPr>
          <w:highlight w:val="yellow"/>
        </w:rPr>
        <w:t>51.</w:t>
      </w:r>
      <w:r w:rsidR="009F03FE" w:rsidRPr="00C04458">
        <w:rPr>
          <w:highlight w:val="yellow"/>
        </w:rPr>
        <w:t xml:space="preserve"> </w:t>
      </w:r>
      <w:r w:rsidRPr="00C04458">
        <w:rPr>
          <w:highlight w:val="yellow"/>
        </w:rPr>
        <w:t xml:space="preserve">Критерии целей государственно-частного партнерства. </w:t>
      </w:r>
    </w:p>
    <w:p w:rsidR="00C85D35" w:rsidRPr="00C04458" w:rsidRDefault="00C85D35" w:rsidP="00AA382E">
      <w:pPr>
        <w:pStyle w:val="1"/>
        <w:rPr>
          <w:highlight w:val="yellow"/>
        </w:rPr>
      </w:pPr>
      <w:r w:rsidRPr="00C04458">
        <w:rPr>
          <w:highlight w:val="yellow"/>
        </w:rPr>
        <w:t>52.</w:t>
      </w:r>
      <w:r w:rsidR="009F03FE" w:rsidRPr="00C04458">
        <w:rPr>
          <w:highlight w:val="yellow"/>
        </w:rPr>
        <w:t xml:space="preserve"> </w:t>
      </w:r>
      <w:r w:rsidRPr="00C04458">
        <w:rPr>
          <w:highlight w:val="yellow"/>
        </w:rPr>
        <w:t xml:space="preserve">Условия государственно-частного партнерства. </w:t>
      </w:r>
    </w:p>
    <w:p w:rsidR="00C85D35" w:rsidRPr="00C04458" w:rsidRDefault="00C85D35" w:rsidP="00AA382E">
      <w:pPr>
        <w:pStyle w:val="1"/>
        <w:rPr>
          <w:highlight w:val="yellow"/>
        </w:rPr>
      </w:pPr>
      <w:r w:rsidRPr="00C04458">
        <w:rPr>
          <w:highlight w:val="yellow"/>
        </w:rPr>
        <w:t>53.</w:t>
      </w:r>
      <w:r w:rsidR="009F03FE" w:rsidRPr="00C04458">
        <w:rPr>
          <w:highlight w:val="yellow"/>
        </w:rPr>
        <w:t xml:space="preserve"> </w:t>
      </w:r>
      <w:r w:rsidRPr="00C04458">
        <w:rPr>
          <w:highlight w:val="yellow"/>
        </w:rPr>
        <w:t xml:space="preserve">Принципы государственно-частного партнерства. </w:t>
      </w:r>
    </w:p>
    <w:p w:rsidR="00C85D35" w:rsidRPr="00C04458" w:rsidRDefault="00C85D35" w:rsidP="00AA382E">
      <w:pPr>
        <w:pStyle w:val="1"/>
        <w:rPr>
          <w:highlight w:val="yellow"/>
        </w:rPr>
      </w:pPr>
      <w:r w:rsidRPr="00C04458">
        <w:rPr>
          <w:highlight w:val="yellow"/>
        </w:rPr>
        <w:t>54.</w:t>
      </w:r>
      <w:r w:rsidR="009F03FE" w:rsidRPr="00C04458">
        <w:rPr>
          <w:highlight w:val="yellow"/>
        </w:rPr>
        <w:t xml:space="preserve"> </w:t>
      </w:r>
      <w:r w:rsidRPr="00C04458">
        <w:rPr>
          <w:highlight w:val="yellow"/>
        </w:rPr>
        <w:t xml:space="preserve">Направления государственно-частного партнерства. </w:t>
      </w:r>
    </w:p>
    <w:p w:rsidR="00C85D35" w:rsidRPr="00C04458" w:rsidRDefault="00C85D35" w:rsidP="00AA382E">
      <w:pPr>
        <w:pStyle w:val="1"/>
        <w:rPr>
          <w:highlight w:val="yellow"/>
        </w:rPr>
      </w:pPr>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 xml:space="preserve">государственно-частного партнерства в социальной сфере. </w:t>
      </w:r>
    </w:p>
    <w:p w:rsidR="00C85D35" w:rsidRPr="00C04458" w:rsidRDefault="00C85D35" w:rsidP="00AA382E">
      <w:pPr>
        <w:pStyle w:val="1"/>
        <w:rPr>
          <w:highlight w:val="yellow"/>
        </w:rPr>
      </w:pPr>
      <w:r w:rsidRPr="00C04458">
        <w:rPr>
          <w:highlight w:val="yellow"/>
        </w:rPr>
        <w:t>56.</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труда. </w:t>
      </w:r>
    </w:p>
    <w:p w:rsidR="00C85D35" w:rsidRPr="00C04458" w:rsidRDefault="00C85D35" w:rsidP="00AA382E">
      <w:pPr>
        <w:pStyle w:val="1"/>
        <w:rPr>
          <w:highlight w:val="yellow"/>
        </w:rPr>
      </w:pPr>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 xml:space="preserve">сфера здравоохранения. </w:t>
      </w:r>
    </w:p>
    <w:p w:rsidR="00C85D35" w:rsidRPr="00C04458" w:rsidRDefault="00C85D35" w:rsidP="00AA382E">
      <w:pPr>
        <w:pStyle w:val="1"/>
        <w:rPr>
          <w:highlight w:val="yellow"/>
        </w:rPr>
      </w:pPr>
      <w:r w:rsidRPr="00C04458">
        <w:rPr>
          <w:highlight w:val="yellow"/>
        </w:rPr>
        <w:t>58.</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образования и сфера культуры. </w:t>
      </w:r>
    </w:p>
    <w:p w:rsidR="00C85D35" w:rsidRPr="00C04458" w:rsidRDefault="00C85D35" w:rsidP="00AA382E">
      <w:pPr>
        <w:pStyle w:val="1"/>
        <w:rPr>
          <w:highlight w:val="yellow"/>
        </w:rPr>
      </w:pPr>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 xml:space="preserve">для государства и для деловых кругов. </w:t>
      </w:r>
    </w:p>
    <w:p w:rsidR="00C85D35" w:rsidRPr="00C04458" w:rsidRDefault="00C85D35" w:rsidP="00AA382E">
      <w:pPr>
        <w:pStyle w:val="1"/>
        <w:rPr>
          <w:highlight w:val="yellow"/>
        </w:rPr>
      </w:pPr>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 xml:space="preserve">программ. </w:t>
      </w:r>
    </w:p>
    <w:p w:rsidR="00C85D35" w:rsidRPr="00C04458" w:rsidRDefault="00C85D35" w:rsidP="00AA382E">
      <w:pPr>
        <w:pStyle w:val="1"/>
        <w:rPr>
          <w:highlight w:val="yellow"/>
        </w:rPr>
      </w:pPr>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 xml:space="preserve">государственных программ. </w:t>
      </w:r>
    </w:p>
    <w:p w:rsidR="00C85D35" w:rsidRPr="00C04458" w:rsidRDefault="00C85D35" w:rsidP="00AA382E">
      <w:pPr>
        <w:pStyle w:val="1"/>
        <w:rPr>
          <w:highlight w:val="yellow"/>
        </w:rPr>
      </w:pPr>
      <w:r w:rsidRPr="00C04458">
        <w:rPr>
          <w:highlight w:val="yellow"/>
        </w:rPr>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85D35" w:rsidRPr="00C04458" w:rsidRDefault="00C85D35" w:rsidP="00AA382E">
      <w:pPr>
        <w:pStyle w:val="1"/>
        <w:rPr>
          <w:highlight w:val="yellow"/>
        </w:rPr>
      </w:pPr>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85D35" w:rsidRPr="00C04458" w:rsidRDefault="00C85D35" w:rsidP="00AA382E">
      <w:pPr>
        <w:pStyle w:val="1"/>
        <w:rPr>
          <w:highlight w:val="yellow"/>
        </w:rPr>
      </w:pPr>
      <w:r w:rsidRPr="00C04458">
        <w:rPr>
          <w:highlight w:val="yellow"/>
        </w:rPr>
        <w:t>64.</w:t>
      </w:r>
      <w:r w:rsidR="009F03FE" w:rsidRPr="00C04458">
        <w:rPr>
          <w:highlight w:val="yellow"/>
        </w:rPr>
        <w:t xml:space="preserve"> </w:t>
      </w:r>
      <w:r w:rsidRPr="00C04458">
        <w:rPr>
          <w:highlight w:val="yellow"/>
        </w:rPr>
        <w:t>Механизмы</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форме концессий.</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реализации</w:t>
      </w:r>
      <w:r w:rsidR="009F03FE" w:rsidRPr="00C04458">
        <w:rPr>
          <w:highlight w:val="yellow"/>
        </w:rPr>
        <w:t xml:space="preserve"> </w:t>
      </w:r>
      <w:r w:rsidRPr="00C04458">
        <w:rPr>
          <w:highlight w:val="yellow"/>
        </w:rPr>
        <w:t xml:space="preserve">государственно-частного партнерства в сфере экономики. </w:t>
      </w:r>
    </w:p>
    <w:p w:rsidR="00C85D35" w:rsidRPr="00C04458" w:rsidRDefault="00C85D35" w:rsidP="00AA382E">
      <w:pPr>
        <w:pStyle w:val="1"/>
        <w:rPr>
          <w:highlight w:val="yellow"/>
        </w:rPr>
      </w:pPr>
      <w:r w:rsidRPr="00C04458">
        <w:rPr>
          <w:highlight w:val="yellow"/>
        </w:rPr>
        <w:t>65.</w:t>
      </w:r>
      <w:r w:rsidR="009F03FE" w:rsidRPr="00C04458">
        <w:rPr>
          <w:highlight w:val="yellow"/>
        </w:rPr>
        <w:t xml:space="preserve"> </w:t>
      </w:r>
      <w:r w:rsidRPr="00C04458">
        <w:rPr>
          <w:highlight w:val="yellow"/>
        </w:rPr>
        <w:t xml:space="preserve">Сущность, функции и стандарты социальной отчетности. </w:t>
      </w:r>
    </w:p>
    <w:p w:rsidR="00C85D35" w:rsidRPr="00C04458" w:rsidRDefault="00C85D35" w:rsidP="00AA382E">
      <w:pPr>
        <w:pStyle w:val="1"/>
        <w:rPr>
          <w:highlight w:val="yellow"/>
        </w:rPr>
      </w:pPr>
      <w:r w:rsidRPr="00C04458">
        <w:rPr>
          <w:highlight w:val="yellow"/>
        </w:rPr>
        <w:t>66.</w:t>
      </w:r>
      <w:r w:rsidR="009F03FE" w:rsidRPr="00C04458">
        <w:rPr>
          <w:highlight w:val="yellow"/>
        </w:rPr>
        <w:t xml:space="preserve"> </w:t>
      </w:r>
      <w:r w:rsidRPr="00C04458">
        <w:rPr>
          <w:highlight w:val="yellow"/>
        </w:rPr>
        <w:t xml:space="preserve">Сущность социальной отчетности. Преимущества стандартов для компании и работников. </w:t>
      </w:r>
    </w:p>
    <w:p w:rsidR="00C85D35" w:rsidRPr="00C04458" w:rsidRDefault="00C85D35" w:rsidP="00AA382E">
      <w:pPr>
        <w:pStyle w:val="1"/>
        <w:rPr>
          <w:highlight w:val="yellow"/>
        </w:rPr>
      </w:pPr>
      <w:r w:rsidRPr="00C04458">
        <w:rPr>
          <w:highlight w:val="yellow"/>
        </w:rPr>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 xml:space="preserve">отчетности. Информационная база для расчета индексов и оценки состояния корпоративной социальной ответственности. </w:t>
      </w:r>
    </w:p>
    <w:p w:rsidR="00C85D35" w:rsidRPr="00C04458" w:rsidRDefault="00C85D35" w:rsidP="00AA382E">
      <w:pPr>
        <w:pStyle w:val="1"/>
        <w:rPr>
          <w:highlight w:val="yellow"/>
        </w:rPr>
      </w:pPr>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ответственностью. </w:t>
      </w:r>
    </w:p>
    <w:p w:rsidR="00C85D35" w:rsidRPr="00C04458" w:rsidRDefault="00C85D35" w:rsidP="00AA382E">
      <w:pPr>
        <w:pStyle w:val="1"/>
        <w:rPr>
          <w:highlight w:val="yellow"/>
        </w:rPr>
      </w:pPr>
      <w:r w:rsidRPr="00C04458">
        <w:rPr>
          <w:highlight w:val="yellow"/>
        </w:rPr>
        <w:t>69.</w:t>
      </w:r>
      <w:r w:rsidR="009F03FE" w:rsidRPr="00C04458">
        <w:rPr>
          <w:highlight w:val="yellow"/>
        </w:rPr>
        <w:t xml:space="preserve"> </w:t>
      </w:r>
      <w:r w:rsidRPr="00C04458">
        <w:rPr>
          <w:highlight w:val="yellow"/>
        </w:rPr>
        <w:t xml:space="preserve">Определение уровня корпоративной социальной ответственности по результатам деятельности компании. </w:t>
      </w:r>
    </w:p>
    <w:p w:rsidR="00C85D35" w:rsidRPr="00C04458" w:rsidRDefault="00C85D35" w:rsidP="00AA382E">
      <w:pPr>
        <w:pStyle w:val="1"/>
        <w:rPr>
          <w:highlight w:val="yellow"/>
        </w:rPr>
      </w:pPr>
      <w:r w:rsidRPr="00C04458">
        <w:rPr>
          <w:highlight w:val="yellow"/>
        </w:rPr>
        <w:t>70.</w:t>
      </w:r>
      <w:r w:rsidR="009F03FE" w:rsidRPr="00C04458">
        <w:rPr>
          <w:highlight w:val="yellow"/>
        </w:rPr>
        <w:t xml:space="preserve"> </w:t>
      </w:r>
      <w:r w:rsidRPr="00C04458">
        <w:rPr>
          <w:highlight w:val="yellow"/>
        </w:rPr>
        <w:t xml:space="preserve">Профсоюзы Англии как основатели профсоюзного движения. </w:t>
      </w:r>
    </w:p>
    <w:p w:rsidR="00C85D35" w:rsidRPr="00C04458" w:rsidRDefault="00C85D35" w:rsidP="00AA382E">
      <w:pPr>
        <w:pStyle w:val="1"/>
        <w:rPr>
          <w:highlight w:val="yellow"/>
        </w:rPr>
      </w:pPr>
      <w:r w:rsidRPr="00C04458">
        <w:rPr>
          <w:highlight w:val="yellow"/>
        </w:rPr>
        <w:t>71.</w:t>
      </w:r>
      <w:r w:rsidR="009F03FE" w:rsidRPr="00C04458">
        <w:rPr>
          <w:highlight w:val="yellow"/>
        </w:rPr>
        <w:t xml:space="preserve"> </w:t>
      </w:r>
      <w:r w:rsidRPr="00C04458">
        <w:rPr>
          <w:highlight w:val="yellow"/>
        </w:rPr>
        <w:t xml:space="preserve">История развития профсоюзов в Европе и США. </w:t>
      </w:r>
    </w:p>
    <w:p w:rsidR="00C85D35" w:rsidRPr="00C04458" w:rsidRDefault="00C85D35" w:rsidP="00AA382E">
      <w:pPr>
        <w:pStyle w:val="1"/>
        <w:rPr>
          <w:highlight w:val="yellow"/>
        </w:rPr>
      </w:pPr>
      <w:r w:rsidRPr="00C04458">
        <w:rPr>
          <w:highlight w:val="yellow"/>
        </w:rPr>
        <w:lastRenderedPageBreak/>
        <w:t>72.</w:t>
      </w:r>
      <w:r w:rsidR="009F03FE" w:rsidRPr="00C04458">
        <w:rPr>
          <w:highlight w:val="yellow"/>
        </w:rPr>
        <w:t xml:space="preserve"> </w:t>
      </w:r>
      <w:r w:rsidRPr="00C04458">
        <w:rPr>
          <w:highlight w:val="yellow"/>
        </w:rPr>
        <w:t xml:space="preserve">Права профсоюзов в Европе. </w:t>
      </w:r>
    </w:p>
    <w:p w:rsidR="00C85D35" w:rsidRPr="00C04458" w:rsidRDefault="00C85D35" w:rsidP="00AA382E">
      <w:pPr>
        <w:pStyle w:val="1"/>
        <w:rPr>
          <w:highlight w:val="yellow"/>
        </w:rPr>
      </w:pPr>
      <w:r w:rsidRPr="00C04458">
        <w:rPr>
          <w:highlight w:val="yellow"/>
        </w:rPr>
        <w:t>73.</w:t>
      </w:r>
      <w:r w:rsidR="009F03FE" w:rsidRPr="00C04458">
        <w:rPr>
          <w:highlight w:val="yellow"/>
        </w:rPr>
        <w:t xml:space="preserve"> </w:t>
      </w:r>
      <w:r w:rsidRPr="00C04458">
        <w:rPr>
          <w:highlight w:val="yellow"/>
        </w:rPr>
        <w:t xml:space="preserve">Профсоюзы и их деятельность в современных условиях. </w:t>
      </w:r>
    </w:p>
    <w:p w:rsidR="00C85D35" w:rsidRPr="00C04458" w:rsidRDefault="00C85D35" w:rsidP="00AA382E">
      <w:pPr>
        <w:pStyle w:val="1"/>
        <w:rPr>
          <w:highlight w:val="yellow"/>
        </w:rPr>
      </w:pPr>
      <w:r w:rsidRPr="00C04458">
        <w:rPr>
          <w:highlight w:val="yellow"/>
        </w:rPr>
        <w:t>74.</w:t>
      </w:r>
      <w:r w:rsidR="009F03FE" w:rsidRPr="00C04458">
        <w:rPr>
          <w:highlight w:val="yellow"/>
        </w:rPr>
        <w:t xml:space="preserve"> </w:t>
      </w:r>
      <w:r w:rsidRPr="00C04458">
        <w:rPr>
          <w:highlight w:val="yellow"/>
        </w:rPr>
        <w:t xml:space="preserve">Три основных внешних фактора, противодействующих развитию профсоюзов в современную эпоху. </w:t>
      </w:r>
    </w:p>
    <w:p w:rsidR="004835BD" w:rsidRPr="009F03FE" w:rsidRDefault="00C85D35" w:rsidP="00AA382E">
      <w:pPr>
        <w:pStyle w:val="1"/>
      </w:pPr>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r w:rsidR="006861A0">
        <w:t xml:space="preserve"> </w:t>
      </w:r>
    </w:p>
    <w:sectPr w:rsidR="004835BD" w:rsidRPr="009F03FE" w:rsidSect="00CB0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4">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4">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13"/>
  </w:num>
  <w:num w:numId="5">
    <w:abstractNumId w:val="13"/>
  </w:num>
  <w:num w:numId="6">
    <w:abstractNumId w:val="13"/>
  </w:num>
  <w:num w:numId="7">
    <w:abstractNumId w:val="13"/>
  </w:num>
  <w:num w:numId="8">
    <w:abstractNumId w:val="13"/>
  </w:num>
  <w:num w:numId="9">
    <w:abstractNumId w:val="9"/>
  </w:num>
  <w:num w:numId="10">
    <w:abstractNumId w:val="13"/>
  </w:num>
  <w:num w:numId="11">
    <w:abstractNumId w:val="13"/>
  </w:num>
  <w:num w:numId="12">
    <w:abstractNumId w:val="13"/>
  </w:num>
  <w:num w:numId="13">
    <w:abstractNumId w:val="2"/>
  </w:num>
  <w:num w:numId="14">
    <w:abstractNumId w:val="13"/>
  </w:num>
  <w:num w:numId="15">
    <w:abstractNumId w:val="6"/>
  </w:num>
  <w:num w:numId="16">
    <w:abstractNumId w:val="13"/>
  </w:num>
  <w:num w:numId="17">
    <w:abstractNumId w:val="13"/>
  </w:num>
  <w:num w:numId="18">
    <w:abstractNumId w:val="0"/>
  </w:num>
  <w:num w:numId="19">
    <w:abstractNumId w:val="12"/>
  </w:num>
  <w:num w:numId="20">
    <w:abstractNumId w:val="4"/>
  </w:num>
  <w:num w:numId="21">
    <w:abstractNumId w:val="14"/>
  </w:num>
  <w:num w:numId="22">
    <w:abstractNumId w:val="1"/>
  </w:num>
  <w:num w:numId="23">
    <w:abstractNumId w:val="8"/>
  </w:num>
  <w:num w:numId="24">
    <w:abstractNumId w:val="10"/>
  </w:num>
  <w:num w:numId="25">
    <w:abstractNumId w:val="11"/>
  </w:num>
  <w:num w:numId="26">
    <w:abstractNumId w:val="5"/>
  </w:num>
  <w:num w:numId="27">
    <w:abstractNumId w:val="17"/>
  </w:num>
  <w:num w:numId="28">
    <w:abstractNumId w:val="16"/>
  </w:num>
  <w:num w:numId="29">
    <w:abstractNumId w:val="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2"/>
  </w:compat>
  <w:rsids>
    <w:rsidRoot w:val="00A76920"/>
    <w:rsid w:val="0002302D"/>
    <w:rsid w:val="0003154A"/>
    <w:rsid w:val="00045E82"/>
    <w:rsid w:val="000657CE"/>
    <w:rsid w:val="00081727"/>
    <w:rsid w:val="00084D3D"/>
    <w:rsid w:val="000855AB"/>
    <w:rsid w:val="000B4BC0"/>
    <w:rsid w:val="000C07C3"/>
    <w:rsid w:val="000D1722"/>
    <w:rsid w:val="000F2D4F"/>
    <w:rsid w:val="00123CBC"/>
    <w:rsid w:val="00130C3C"/>
    <w:rsid w:val="001448AE"/>
    <w:rsid w:val="00166BEC"/>
    <w:rsid w:val="001803D3"/>
    <w:rsid w:val="00191098"/>
    <w:rsid w:val="001C4464"/>
    <w:rsid w:val="00210538"/>
    <w:rsid w:val="00217722"/>
    <w:rsid w:val="00276FFA"/>
    <w:rsid w:val="002878DC"/>
    <w:rsid w:val="00294635"/>
    <w:rsid w:val="002B3283"/>
    <w:rsid w:val="002D3264"/>
    <w:rsid w:val="002E092E"/>
    <w:rsid w:val="002F16F6"/>
    <w:rsid w:val="002F7597"/>
    <w:rsid w:val="0031411D"/>
    <w:rsid w:val="00343118"/>
    <w:rsid w:val="003533C3"/>
    <w:rsid w:val="00357C1D"/>
    <w:rsid w:val="00384AFE"/>
    <w:rsid w:val="00391BF8"/>
    <w:rsid w:val="003B7233"/>
    <w:rsid w:val="003C1082"/>
    <w:rsid w:val="003D01BE"/>
    <w:rsid w:val="003E50DB"/>
    <w:rsid w:val="00406EDE"/>
    <w:rsid w:val="00417300"/>
    <w:rsid w:val="0041791E"/>
    <w:rsid w:val="004438D7"/>
    <w:rsid w:val="004533E8"/>
    <w:rsid w:val="00455FD1"/>
    <w:rsid w:val="004835BD"/>
    <w:rsid w:val="0049738E"/>
    <w:rsid w:val="004E7668"/>
    <w:rsid w:val="004F537E"/>
    <w:rsid w:val="00510B4D"/>
    <w:rsid w:val="005356BC"/>
    <w:rsid w:val="00542540"/>
    <w:rsid w:val="005A7EA1"/>
    <w:rsid w:val="005B4C24"/>
    <w:rsid w:val="005D06F9"/>
    <w:rsid w:val="005D7743"/>
    <w:rsid w:val="005F3BF3"/>
    <w:rsid w:val="005F407A"/>
    <w:rsid w:val="0068066B"/>
    <w:rsid w:val="006861A0"/>
    <w:rsid w:val="006864D9"/>
    <w:rsid w:val="006B665B"/>
    <w:rsid w:val="006B6E2A"/>
    <w:rsid w:val="006E07FE"/>
    <w:rsid w:val="00730DFF"/>
    <w:rsid w:val="007560AD"/>
    <w:rsid w:val="007633F5"/>
    <w:rsid w:val="007A6061"/>
    <w:rsid w:val="007C0E37"/>
    <w:rsid w:val="007C1E44"/>
    <w:rsid w:val="007D6B57"/>
    <w:rsid w:val="007E39A3"/>
    <w:rsid w:val="008128B9"/>
    <w:rsid w:val="00817542"/>
    <w:rsid w:val="00824B94"/>
    <w:rsid w:val="00831E1D"/>
    <w:rsid w:val="00833F12"/>
    <w:rsid w:val="00862846"/>
    <w:rsid w:val="00875018"/>
    <w:rsid w:val="008762ED"/>
    <w:rsid w:val="008D5D9A"/>
    <w:rsid w:val="008D6743"/>
    <w:rsid w:val="008E229D"/>
    <w:rsid w:val="008F6CF4"/>
    <w:rsid w:val="009023DE"/>
    <w:rsid w:val="00902E8E"/>
    <w:rsid w:val="009059F6"/>
    <w:rsid w:val="00922D6C"/>
    <w:rsid w:val="00933A19"/>
    <w:rsid w:val="009427AA"/>
    <w:rsid w:val="00982FF5"/>
    <w:rsid w:val="009900F5"/>
    <w:rsid w:val="00993EB1"/>
    <w:rsid w:val="009D724F"/>
    <w:rsid w:val="009F03FE"/>
    <w:rsid w:val="00A01732"/>
    <w:rsid w:val="00A36C5E"/>
    <w:rsid w:val="00A474C0"/>
    <w:rsid w:val="00A47F29"/>
    <w:rsid w:val="00A54714"/>
    <w:rsid w:val="00A67D91"/>
    <w:rsid w:val="00A76920"/>
    <w:rsid w:val="00AA382E"/>
    <w:rsid w:val="00AB59E6"/>
    <w:rsid w:val="00AC7C6F"/>
    <w:rsid w:val="00AD7812"/>
    <w:rsid w:val="00AE47D3"/>
    <w:rsid w:val="00AE62D8"/>
    <w:rsid w:val="00B057DB"/>
    <w:rsid w:val="00B05E44"/>
    <w:rsid w:val="00B2459C"/>
    <w:rsid w:val="00B24F0C"/>
    <w:rsid w:val="00B409FD"/>
    <w:rsid w:val="00B56F58"/>
    <w:rsid w:val="00B61016"/>
    <w:rsid w:val="00B713DC"/>
    <w:rsid w:val="00B73BC6"/>
    <w:rsid w:val="00B82DC1"/>
    <w:rsid w:val="00B937CB"/>
    <w:rsid w:val="00BC17E0"/>
    <w:rsid w:val="00BE3EB7"/>
    <w:rsid w:val="00C04458"/>
    <w:rsid w:val="00C26E2F"/>
    <w:rsid w:val="00C504CE"/>
    <w:rsid w:val="00C83FBF"/>
    <w:rsid w:val="00C85D35"/>
    <w:rsid w:val="00C92554"/>
    <w:rsid w:val="00CB0C47"/>
    <w:rsid w:val="00CC7358"/>
    <w:rsid w:val="00CF6D88"/>
    <w:rsid w:val="00D00207"/>
    <w:rsid w:val="00D03F70"/>
    <w:rsid w:val="00D43948"/>
    <w:rsid w:val="00D75F41"/>
    <w:rsid w:val="00D94DD1"/>
    <w:rsid w:val="00DD7D8B"/>
    <w:rsid w:val="00DE0AEC"/>
    <w:rsid w:val="00DE79EB"/>
    <w:rsid w:val="00E11DA4"/>
    <w:rsid w:val="00E20594"/>
    <w:rsid w:val="00E4540C"/>
    <w:rsid w:val="00E56BFC"/>
    <w:rsid w:val="00EA2D2F"/>
    <w:rsid w:val="00EB3FCD"/>
    <w:rsid w:val="00EB5F39"/>
    <w:rsid w:val="00ED6DD2"/>
    <w:rsid w:val="00EF14B4"/>
    <w:rsid w:val="00F039D3"/>
    <w:rsid w:val="00F179B1"/>
    <w:rsid w:val="00F30C79"/>
    <w:rsid w:val="00F3145C"/>
    <w:rsid w:val="00F36DBE"/>
    <w:rsid w:val="00F51556"/>
    <w:rsid w:val="00F7087C"/>
    <w:rsid w:val="00F71174"/>
    <w:rsid w:val="00F81BDF"/>
    <w:rsid w:val="00FB517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
    <w:name w:val="К. заголовок 1"/>
    <w:basedOn w:val="a"/>
    <w:next w:val="a6"/>
    <w:link w:val="10"/>
    <w:qFormat/>
    <w:rsid w:val="002E092E"/>
    <w:pPr>
      <w:outlineLvl w:val="0"/>
    </w:pPr>
    <w:rPr>
      <w:rFonts w:eastAsia="Times New Roman"/>
      <w:caps/>
      <w:color w:val="000000"/>
      <w:sz w:val="24"/>
      <w:szCs w:val="28"/>
      <w:lang w:eastAsia="ru-RU"/>
    </w:rPr>
  </w:style>
  <w:style w:type="character" w:customStyle="1" w:styleId="10">
    <w:name w:val="К. заголовок 1 Знак"/>
    <w:link w:val="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semiHidden/>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1906</TotalTime>
  <Pages>9</Pages>
  <Words>3014</Words>
  <Characters>17181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20</cp:revision>
  <dcterms:created xsi:type="dcterms:W3CDTF">2021-04-24T09:55:00Z</dcterms:created>
  <dcterms:modified xsi:type="dcterms:W3CDTF">2021-06-07T08:21:00Z</dcterms:modified>
</cp:coreProperties>
</file>