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4C5FCF" w:rsidRDefault="004C5FCF" w:rsidP="004C5FCF">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4C5FCF" w:rsidRPr="004C5FCF" w:rsidRDefault="004C5FCF" w:rsidP="004C5FCF">
      <w:pPr>
        <w:ind w:firstLine="0"/>
        <w:jc w:val="center"/>
        <w:rPr>
          <w:bCs/>
          <w:spacing w:val="10"/>
          <w:sz w:val="28"/>
          <w:lang w:eastAsia="x-none"/>
        </w:rPr>
      </w:pPr>
      <w:r w:rsidRPr="004C5FCF">
        <w:rPr>
          <w:bCs/>
          <w:spacing w:val="10"/>
          <w:sz w:val="28"/>
          <w:lang w:eastAsia="x-none"/>
        </w:rPr>
        <w:t>ВЫСШЕГО ПРОФЕССИОНАЬНОГО ОБРАЗОВАНИЯЪ</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Кафедра «</w:t>
      </w:r>
      <w:r w:rsidR="00F176E2" w:rsidRPr="004C5FCF">
        <w:rPr>
          <w:bCs/>
          <w:spacing w:val="10"/>
          <w:sz w:val="28"/>
          <w:lang w:eastAsia="x-none"/>
        </w:rPr>
        <w:t>Менеджмент организаций</w:t>
      </w:r>
      <w:r w:rsidRPr="004C5FCF">
        <w:rPr>
          <w:bCs/>
          <w:spacing w:val="10"/>
          <w:sz w:val="28"/>
          <w:lang w:eastAsia="x-none"/>
        </w:rPr>
        <w:t>»</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5B79AE" w:rsidRPr="004C5FCF" w:rsidRDefault="005B79AE" w:rsidP="005B79AE">
      <w:pPr>
        <w:spacing w:after="200" w:line="276" w:lineRule="auto"/>
        <w:ind w:firstLine="0"/>
        <w:jc w:val="center"/>
        <w:rPr>
          <w:bCs/>
          <w:spacing w:val="10"/>
          <w:sz w:val="28"/>
          <w:lang w:eastAsia="x-none"/>
        </w:rPr>
      </w:pPr>
      <w:r w:rsidRPr="004C5FCF">
        <w:rPr>
          <w:bCs/>
          <w:spacing w:val="10"/>
          <w:sz w:val="28"/>
          <w:lang w:eastAsia="x-none"/>
        </w:rPr>
        <w:t>по дисциплине «</w:t>
      </w:r>
      <w:r w:rsidRPr="009F7B69">
        <w:rPr>
          <w:bCs/>
          <w:spacing w:val="10"/>
          <w:sz w:val="28"/>
          <w:lang w:eastAsia="x-none"/>
        </w:rPr>
        <w:t>Инвестиционный анализ</w:t>
      </w:r>
      <w:r w:rsidRPr="004C5FCF">
        <w:rPr>
          <w:bCs/>
          <w:spacing w:val="10"/>
          <w:sz w:val="28"/>
          <w:lang w:eastAsia="x-none"/>
        </w:rPr>
        <w:t>»</w:t>
      </w:r>
    </w:p>
    <w:p w:rsidR="004C5FCF" w:rsidRPr="004C5FCF" w:rsidRDefault="005B79AE" w:rsidP="005B79AE">
      <w:pPr>
        <w:spacing w:after="200" w:line="276" w:lineRule="auto"/>
        <w:ind w:firstLine="0"/>
        <w:jc w:val="center"/>
        <w:rPr>
          <w:bCs/>
          <w:spacing w:val="10"/>
          <w:sz w:val="28"/>
          <w:lang w:eastAsia="x-none"/>
        </w:rPr>
      </w:pPr>
      <w:r w:rsidRPr="00AA73B8">
        <w:rPr>
          <w:b/>
          <w:bCs/>
          <w:spacing w:val="10"/>
          <w:sz w:val="28"/>
          <w:lang w:eastAsia="x-none"/>
        </w:rPr>
        <w:t>Вариант 27</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C5FCF" w:rsidRDefault="004C058F" w:rsidP="004C5FCF">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ИМО-17</w:t>
      </w:r>
      <w:r w:rsidR="004C5FCF" w:rsidRPr="004C5FCF">
        <w:rPr>
          <w:bCs/>
          <w:spacing w:val="10"/>
          <w:sz w:val="28"/>
          <w:lang w:eastAsia="x-none"/>
        </w:rPr>
        <w:t>з Синяткин Р.Г.</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sidR="004C058F">
        <w:rPr>
          <w:bCs/>
          <w:spacing w:val="10"/>
          <w:sz w:val="28"/>
          <w:lang w:eastAsia="x-none"/>
        </w:rPr>
        <w:t>Заглада</w:t>
      </w:r>
      <w:proofErr w:type="spellEnd"/>
      <w:r w:rsidR="004C058F">
        <w:rPr>
          <w:bCs/>
          <w:spacing w:val="10"/>
          <w:sz w:val="28"/>
          <w:lang w:eastAsia="x-none"/>
        </w:rPr>
        <w:t xml:space="preserve"> Р.Ю.</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Default="004C5FCF" w:rsidP="004C5FCF">
      <w:pPr>
        <w:spacing w:after="200" w:line="276" w:lineRule="auto"/>
        <w:ind w:firstLine="0"/>
        <w:jc w:val="center"/>
        <w:rPr>
          <w:bCs/>
          <w:spacing w:val="10"/>
          <w:sz w:val="28"/>
          <w:lang w:eastAsia="x-none"/>
        </w:rPr>
      </w:pPr>
    </w:p>
    <w:p w:rsidR="004A76BA" w:rsidRDefault="004A76BA"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20</w:t>
      </w:r>
      <w:r w:rsidR="000C77CF">
        <w:rPr>
          <w:bCs/>
          <w:spacing w:val="10"/>
          <w:sz w:val="28"/>
          <w:lang w:eastAsia="x-none"/>
        </w:rPr>
        <w:t>20</w:t>
      </w:r>
      <w:r w:rsidRPr="004C5FCF">
        <w:rPr>
          <w:bCs/>
          <w:spacing w:val="10"/>
          <w:sz w:val="28"/>
          <w:lang w:eastAsia="x-none"/>
        </w:rPr>
        <w:t xml:space="preserve">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8B04C5" w:rsidRPr="00846333" w:rsidRDefault="005C2099" w:rsidP="0006307D">
      <w:pPr>
        <w:rPr>
          <w:sz w:val="28"/>
          <w:szCs w:val="28"/>
        </w:rPr>
      </w:pPr>
      <w:r w:rsidRPr="00846333">
        <w:rPr>
          <w:szCs w:val="28"/>
        </w:rPr>
        <w:fldChar w:fldCharType="begin"/>
      </w:r>
      <w:r w:rsidRPr="00846333">
        <w:rPr>
          <w:szCs w:val="28"/>
        </w:rPr>
        <w:instrText xml:space="preserve"> TOC \o "1-2" \h \z \u </w:instrText>
      </w:r>
      <w:r w:rsidRPr="00846333">
        <w:rPr>
          <w:szCs w:val="28"/>
        </w:rPr>
        <w:fldChar w:fldCharType="separate"/>
      </w:r>
      <w:r w:rsidR="00D42368">
        <w:rPr>
          <w:b/>
          <w:bCs/>
          <w:noProof/>
          <w:szCs w:val="28"/>
        </w:rPr>
        <w:t>Элементы оглавления не найдены.</w:t>
      </w: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8E7E8D" w:rsidRDefault="005B79AE" w:rsidP="008E7E8D">
      <w:pPr>
        <w:pStyle w:val="1"/>
      </w:pPr>
      <w:r>
        <w:lastRenderedPageBreak/>
        <w:t>23 Развитие инвестиционных отношений в бюджетной сфере</w:t>
      </w:r>
    </w:p>
    <w:p w:rsidR="00D03A0E" w:rsidRDefault="00D03A0E" w:rsidP="00D03A0E">
      <w:pPr>
        <w:pStyle w:val="af8"/>
      </w:pPr>
      <w:r>
        <w:t xml:space="preserve">В настоящее время большое внимание уделяется вопросам инвестиционной </w:t>
      </w:r>
      <w:proofErr w:type="gramStart"/>
      <w:r>
        <w:t>политики</w:t>
      </w:r>
      <w:proofErr w:type="gramEnd"/>
      <w:r>
        <w:t xml:space="preserve"> как на макро -, так и на микроуровне. Государственная инвестиционная политика предусматривает создание реальной возможности и условий для инвестирования, активное участие государства на инвестиционном рынке стимулирует его развитие.</w:t>
      </w:r>
    </w:p>
    <w:p w:rsidR="00D03A0E" w:rsidRDefault="00D03A0E" w:rsidP="00D03A0E">
      <w:pPr>
        <w:pStyle w:val="af8"/>
      </w:pPr>
      <w:r>
        <w:t>Инвестиционная политика государства - это совокупность мероприятий, проводимых государством по управлению инвестиционной деятельностью с целью создания оптимальных условий для активизации инвестиционного процесса.</w:t>
      </w:r>
    </w:p>
    <w:p w:rsidR="00D03A0E" w:rsidRDefault="00D03A0E" w:rsidP="00D03A0E">
      <w:pPr>
        <w:pStyle w:val="af8"/>
      </w:pPr>
      <w:r>
        <w:t>Основной целью инвестиционной политики государства является создание благоприятных условий для развития инвестиционного процесса.</w:t>
      </w:r>
    </w:p>
    <w:p w:rsidR="00D03A0E" w:rsidRDefault="00D03A0E" w:rsidP="00D03A0E">
      <w:pPr>
        <w:pStyle w:val="af8"/>
      </w:pPr>
      <w:r>
        <w:t>Основными задачами государственной инвестиционной политики являются:</w:t>
      </w:r>
    </w:p>
    <w:p w:rsidR="00D03A0E" w:rsidRDefault="00D03A0E" w:rsidP="00D03A0E">
      <w:pPr>
        <w:pStyle w:val="af8"/>
        <w:numPr>
          <w:ilvl w:val="0"/>
          <w:numId w:val="49"/>
        </w:numPr>
      </w:pPr>
      <w:r>
        <w:t>Поддержка (стимулирование) отдельных отраслей экономики.</w:t>
      </w:r>
    </w:p>
    <w:p w:rsidR="00D03A0E" w:rsidRDefault="00D03A0E" w:rsidP="00D03A0E">
      <w:pPr>
        <w:pStyle w:val="af8"/>
        <w:numPr>
          <w:ilvl w:val="0"/>
          <w:numId w:val="49"/>
        </w:numPr>
      </w:pPr>
      <w:r>
        <w:t>Обеспечение сбалансированного развития отраслей хозяйствования и экспортного производства.</w:t>
      </w:r>
    </w:p>
    <w:p w:rsidR="00D03A0E" w:rsidRDefault="00D03A0E" w:rsidP="00D03A0E">
      <w:pPr>
        <w:pStyle w:val="af8"/>
        <w:numPr>
          <w:ilvl w:val="0"/>
          <w:numId w:val="49"/>
        </w:numPr>
      </w:pPr>
      <w:r>
        <w:t>Достижение конкурентоспособной отечественной продукции.</w:t>
      </w:r>
    </w:p>
    <w:p w:rsidR="00D03A0E" w:rsidRDefault="00D03A0E" w:rsidP="00D03A0E">
      <w:pPr>
        <w:pStyle w:val="af8"/>
        <w:numPr>
          <w:ilvl w:val="0"/>
          <w:numId w:val="49"/>
        </w:numPr>
      </w:pPr>
      <w:r>
        <w:t>Реализация социальных и экологических программ (развитие здравоохранение, образования, ЖКХ, охрана окружающей среды).</w:t>
      </w:r>
    </w:p>
    <w:p w:rsidR="00D03A0E" w:rsidRDefault="00D03A0E" w:rsidP="00D03A0E">
      <w:pPr>
        <w:pStyle w:val="af8"/>
        <w:numPr>
          <w:ilvl w:val="0"/>
          <w:numId w:val="49"/>
        </w:numPr>
      </w:pPr>
      <w:r>
        <w:t>Регулирование занятости населения.</w:t>
      </w:r>
    </w:p>
    <w:p w:rsidR="00D03A0E" w:rsidRDefault="00D03A0E" w:rsidP="00D03A0E">
      <w:pPr>
        <w:pStyle w:val="af8"/>
        <w:numPr>
          <w:ilvl w:val="0"/>
          <w:numId w:val="49"/>
        </w:numPr>
      </w:pPr>
      <w:r>
        <w:t>Обеспечение обороноспособности и безопасности государства.</w:t>
      </w:r>
    </w:p>
    <w:p w:rsidR="00D03A0E" w:rsidRDefault="00D03A0E" w:rsidP="00D03A0E">
      <w:pPr>
        <w:pStyle w:val="af8"/>
      </w:pPr>
      <w:r>
        <w:t xml:space="preserve">Государственное регулирование инвестирования направлено на обеспечение максимальной эффективности инвестиционных вложений. В условиях рыночных отношений выделяют прямые и косвенные методы государственного регулирования инвестиционной деятельности, а также административные и экономические средства данного регулирования. К таким средствам можно отнести государственную регистрацию субъектов </w:t>
      </w:r>
      <w:r>
        <w:lastRenderedPageBreak/>
        <w:t>предпринимательской деятельности, лицензирование, установление квот на экспорт и импорт, управление государственными предприятиями и государственной собственностью, распорядительные процедуры и др. Прямое экономическое воздействие заключается в инвестировании в отдельные территории, отрасли, предприятия, которые по роду своей деятельности не могут выдержать жесткую конкуренцию рынка. Например, в наукоемких отраслях экономики велик риск вложения инвестиций, инвестиционный процесс протекает с интервалами, при этом проекты считаются долгосрочными и дорогостоящими.</w:t>
      </w:r>
    </w:p>
    <w:p w:rsidR="00D03A0E" w:rsidRDefault="00D03A0E" w:rsidP="00D03A0E">
      <w:pPr>
        <w:pStyle w:val="af8"/>
      </w:pPr>
      <w:r>
        <w:t>Государственные инвестиции направлены на решение стратегических задач государственной политики и зачастую не носят коммерческого характера, поэтому существует мнение их невысокой экономической эффективности. Эффективность государственных инвестиций необходимо рассматривать в масштабе страны из-за их направленности на устойчивый экономический рост и социальный прогресс общества. России необходимо создать механизм обеспечения эффективности использования государственных инвестиций.</w:t>
      </w:r>
    </w:p>
    <w:p w:rsidR="00D03A0E" w:rsidRDefault="00D03A0E" w:rsidP="00D03A0E">
      <w:pPr>
        <w:pStyle w:val="af8"/>
      </w:pPr>
      <w:r>
        <w:t>Косвенные методы государственного регулирования предполагают только экономические средства воздействия на инвестиционные процессы. К ним относятся инструменты бюджетной, налоговой, денежно-кредитной политики. На субъекты инвестиционного процесса они оказывают опосредованное воздействие, стимулируя их к определенным действиям, направленным на решения задач государственной инвестиционной политики.</w:t>
      </w:r>
    </w:p>
    <w:p w:rsidR="00D03A0E" w:rsidRDefault="00D03A0E" w:rsidP="00D03A0E">
      <w:pPr>
        <w:pStyle w:val="af8"/>
      </w:pPr>
      <w:r>
        <w:t xml:space="preserve">В настоящее время действует целый ряд федеральных целевых программ. Первые федеральные целевые программы появились в 1993 году, их число с каждым годом увеличивалось. Это привело к тому, что объем необходимых инвестиций значительно превысил имеющиеся у государства ресурсы на их осуществление. По отдельным программам финансирование составляло лишь мизерную часть от декларируемого объема вложений. В настоящее время система мер государственной инвестиционной политики направлена на </w:t>
      </w:r>
      <w:r>
        <w:lastRenderedPageBreak/>
        <w:t>выделение приоритетных направлений использования инвестиций, исключающее распыление государственных средств.</w:t>
      </w:r>
    </w:p>
    <w:p w:rsidR="00D03A0E" w:rsidRDefault="00D03A0E" w:rsidP="00D03A0E">
      <w:pPr>
        <w:pStyle w:val="af8"/>
      </w:pPr>
      <w:r>
        <w:t>Особое внимание сейчас уделяется национальным проектам. Они осуществляются в соответствии с приоритетами развития страны, под контролем ее президента, в более короткий период времени, чем требуется на реализацию федеральных целевых программ. Помимо этого учитывается принцип проектного финансирования с помощью специально созданной структуры, на основе сквозного планирования, отчетности и контроля.</w:t>
      </w:r>
    </w:p>
    <w:p w:rsidR="00D03A0E" w:rsidRDefault="00D03A0E" w:rsidP="00D03A0E">
      <w:pPr>
        <w:pStyle w:val="af8"/>
      </w:pPr>
      <w:r>
        <w:t>Масштабные инвестиции в рамках национальных проектов необходимо направлять на развитие потенциальных преимуществ российской экономики, на создание новых продуктов, аналогов которых нет на мировом рынке, на повышение конкурентоспособности существующих предприятий на обеспечение достойных условий жизни и труда населения.</w:t>
      </w:r>
    </w:p>
    <w:p w:rsidR="00D03A0E" w:rsidRDefault="00D03A0E" w:rsidP="005E03BA">
      <w:pPr>
        <w:pStyle w:val="af8"/>
      </w:pPr>
      <w:r>
        <w:t>Эффективность государственной инвестиционной политики зависит не только от общего объема инвестиций, а от того, в какие именно отрасли были направлены инвестиционные потоки. Таким образом, инвестиционная политика государства должна обеспечить системный подход к управлению инвестиционной деятельностью, создавая оптимальные условия для активизации инвестиционного процесса.</w:t>
      </w:r>
    </w:p>
    <w:p w:rsidR="008E7E8D" w:rsidRPr="00CB1748" w:rsidRDefault="005E03BA" w:rsidP="005E03BA">
      <w:pPr>
        <w:pStyle w:val="af8"/>
      </w:pPr>
      <w:r w:rsidRPr="005E03BA">
        <w:t xml:space="preserve">За последние годы в Российской Федерации сформированы основы системы нормативно-правового обеспечения инвестиционного процесса. </w:t>
      </w:r>
      <w:proofErr w:type="gramStart"/>
      <w:r w:rsidRPr="005E03BA">
        <w:t>Общие правовые основы регулирования инвестиционной сферы отражены в Гражданском кодексе РФ, Бюджетном кодексе РФ, Налоговом кодексе РФ, Таможенном кодексе РФ, Земельном кодексе РФ, Градостроительном кодексе РФ и др. К актам общего законодательства можно отнести федеральный закон от 26 декабря 1995 г. № 208-ФЗ “Об акционерных обществах”</w:t>
      </w:r>
      <w:r w:rsidRPr="00E92B58">
        <w:rPr>
          <w:highlight w:val="red"/>
        </w:rPr>
        <w:t>1</w:t>
      </w:r>
      <w:r w:rsidRPr="005E03BA">
        <w:t>, федеральный закон от 26 октября 2002 г. № 127-ФЗ “О несостоятельности (банкротстве)”</w:t>
      </w:r>
      <w:r w:rsidRPr="00E92B58">
        <w:rPr>
          <w:highlight w:val="red"/>
        </w:rPr>
        <w:t>2</w:t>
      </w:r>
      <w:r w:rsidRPr="005E03BA">
        <w:t xml:space="preserve"> и др</w:t>
      </w:r>
      <w:proofErr w:type="gramEnd"/>
      <w:r w:rsidRPr="005E03BA">
        <w:t xml:space="preserve">. </w:t>
      </w:r>
      <w:proofErr w:type="gramStart"/>
      <w:r w:rsidRPr="005E03BA">
        <w:t xml:space="preserve">Основополагающими правовыми актами регулирования в системе привлечения и осуществления инвестиций являются: федеральный закон от 25 февраля 1999 г. № 39-ФЗ “Об инвестиционной деятельности в Российской </w:t>
      </w:r>
      <w:r w:rsidRPr="005E03BA">
        <w:lastRenderedPageBreak/>
        <w:t>Федерации, осуществляемой в форме капитальных вложений”</w:t>
      </w:r>
      <w:r w:rsidRPr="00E92B58">
        <w:rPr>
          <w:highlight w:val="red"/>
        </w:rPr>
        <w:t>3</w:t>
      </w:r>
      <w:r w:rsidRPr="005E03BA">
        <w:t xml:space="preserve"> , федеральный закон от 9 июля 1999 г. № 160-ФЗ “Об иностранных инвестициях в Российской Федерации”</w:t>
      </w:r>
      <w:r w:rsidRPr="00E92B58">
        <w:rPr>
          <w:highlight w:val="red"/>
        </w:rPr>
        <w:t>4</w:t>
      </w:r>
      <w:r w:rsidRPr="005E03BA">
        <w:t>, федеральный закон от 29 апреля 2008 г. № 57-ФЗ “О порядке осущес</w:t>
      </w:r>
      <w:r>
        <w:t>твления иностран</w:t>
      </w:r>
      <w:r>
        <w:t>ных инвестиций в</w:t>
      </w:r>
      <w:proofErr w:type="gramEnd"/>
      <w:r>
        <w:t xml:space="preserve"> </w:t>
      </w:r>
      <w:proofErr w:type="gramStart"/>
      <w:r>
        <w:t>хозяйственные общества, имеющие стратегическое значение для обеспечения</w:t>
      </w:r>
      <w:r>
        <w:t xml:space="preserve"> </w:t>
      </w:r>
      <w:r>
        <w:t>обороны страны и безопасности государства”</w:t>
      </w:r>
      <w:r w:rsidR="00CB1748">
        <w:rPr>
          <w:vertAlign w:val="superscript"/>
        </w:rPr>
        <w:t xml:space="preserve"> </w:t>
      </w:r>
      <w:r w:rsidR="00CB1748" w:rsidRPr="00E92B58">
        <w:rPr>
          <w:highlight w:val="red"/>
        </w:rPr>
        <w:t>(</w:t>
      </w:r>
      <w:r w:rsidR="00CB1748" w:rsidRPr="00E92B58">
        <w:rPr>
          <w:highlight w:val="red"/>
        </w:rPr>
        <w:t>Собрание законодательства Российской Федерации</w:t>
      </w:r>
      <w:r w:rsidR="00CB1748" w:rsidRPr="00E92B58">
        <w:rPr>
          <w:highlight w:val="red"/>
        </w:rPr>
        <w:t xml:space="preserve"> </w:t>
      </w:r>
      <w:r w:rsidR="00CB1748" w:rsidRPr="00E92B58">
        <w:rPr>
          <w:highlight w:val="red"/>
        </w:rPr>
        <w:t>2008. № 18.</w:t>
      </w:r>
      <w:proofErr w:type="gramEnd"/>
      <w:r w:rsidR="00CB1748" w:rsidRPr="00E92B58">
        <w:rPr>
          <w:highlight w:val="red"/>
        </w:rPr>
        <w:t xml:space="preserve"> </w:t>
      </w:r>
      <w:proofErr w:type="gramStart"/>
      <w:r w:rsidR="00CB1748" w:rsidRPr="00E92B58">
        <w:rPr>
          <w:highlight w:val="red"/>
        </w:rPr>
        <w:t>Ст. 1940</w:t>
      </w:r>
      <w:r w:rsidR="00CB1748" w:rsidRPr="00E92B58">
        <w:rPr>
          <w:highlight w:val="red"/>
        </w:rPr>
        <w:t>)</w:t>
      </w:r>
      <w:proofErr w:type="gramEnd"/>
    </w:p>
    <w:p w:rsidR="008E7E8D" w:rsidRDefault="00163123" w:rsidP="00163123">
      <w:pPr>
        <w:pStyle w:val="af8"/>
      </w:pPr>
      <w:r>
        <w:t>Таким образом, можно констатировать</w:t>
      </w:r>
      <w:r>
        <w:t xml:space="preserve"> </w:t>
      </w:r>
      <w:r>
        <w:t>наличие блока норм, регулирующих инвестиционные отношения.</w:t>
      </w:r>
    </w:p>
    <w:p w:rsidR="008E7E8D" w:rsidRDefault="00163123" w:rsidP="00163123">
      <w:pPr>
        <w:pStyle w:val="af8"/>
      </w:pPr>
      <w:r>
        <w:t xml:space="preserve">Если </w:t>
      </w:r>
      <w:r>
        <w:t>правоотношение есть всегда общественное отношение, то инвестиционные правоотношения в самом первом приближении представляют собой общественные отношения, возникающие в процессе инвестиционной деятельности и регулируемые инвестиционным законодательством. Примерно с этих позиций дается</w:t>
      </w:r>
      <w:r>
        <w:t xml:space="preserve"> </w:t>
      </w:r>
      <w:r>
        <w:t>определение инвестиционных правоотношений и</w:t>
      </w:r>
      <w:r>
        <w:t xml:space="preserve"> </w:t>
      </w:r>
      <w:r>
        <w:t>другими специалистами. Так, например,</w:t>
      </w:r>
      <w:r>
        <w:t xml:space="preserve"> </w:t>
      </w:r>
      <w:r>
        <w:t xml:space="preserve">А.Ю. </w:t>
      </w:r>
      <w:proofErr w:type="spellStart"/>
      <w:r>
        <w:t>Слесарев</w:t>
      </w:r>
      <w:proofErr w:type="spellEnd"/>
      <w:r>
        <w:t xml:space="preserve"> под инвестиционным правоотношением предлагает понимать общественное отношение, которое возникает в связи с вложением</w:t>
      </w:r>
      <w:r>
        <w:t xml:space="preserve"> </w:t>
      </w:r>
      <w:r>
        <w:t>и реализацией инвестиций, стороны в котором</w:t>
      </w:r>
      <w:r>
        <w:t xml:space="preserve"> </w:t>
      </w:r>
      <w:r>
        <w:t>связаны юридическими правами и обязанностями, регламентируемыми инвестиционным законодательством и обеспечиваемыми системой государственных гарантий и санкций</w:t>
      </w:r>
      <w:proofErr w:type="gramStart"/>
      <w:r>
        <w:t>.(</w:t>
      </w:r>
      <w:proofErr w:type="gramEnd"/>
      <w:r w:rsidRPr="00163123">
        <w:t xml:space="preserve"> </w:t>
      </w:r>
      <w:proofErr w:type="spellStart"/>
      <w:r w:rsidRPr="00163123">
        <w:rPr>
          <w:highlight w:val="red"/>
        </w:rPr>
        <w:t>Слесарев</w:t>
      </w:r>
      <w:proofErr w:type="spellEnd"/>
      <w:r w:rsidRPr="00163123">
        <w:rPr>
          <w:highlight w:val="red"/>
        </w:rPr>
        <w:t xml:space="preserve"> А.Ю. Правоотношения в системе инвестиционной деятельности. Теоретико-правовой аспект: автореф. </w:t>
      </w:r>
      <w:proofErr w:type="spellStart"/>
      <w:r w:rsidRPr="00163123">
        <w:rPr>
          <w:highlight w:val="red"/>
        </w:rPr>
        <w:t>дис</w:t>
      </w:r>
      <w:proofErr w:type="spellEnd"/>
      <w:r w:rsidRPr="00163123">
        <w:rPr>
          <w:highlight w:val="red"/>
        </w:rPr>
        <w:t xml:space="preserve">. … канд. </w:t>
      </w:r>
      <w:proofErr w:type="spellStart"/>
      <w:r w:rsidRPr="00163123">
        <w:rPr>
          <w:highlight w:val="red"/>
        </w:rPr>
        <w:t>юрид</w:t>
      </w:r>
      <w:proofErr w:type="spellEnd"/>
      <w:r w:rsidRPr="00163123">
        <w:rPr>
          <w:highlight w:val="red"/>
        </w:rPr>
        <w:t>. наук. СПб</w:t>
      </w:r>
      <w:proofErr w:type="gramStart"/>
      <w:r w:rsidRPr="00163123">
        <w:rPr>
          <w:highlight w:val="red"/>
        </w:rPr>
        <w:t xml:space="preserve">., </w:t>
      </w:r>
      <w:proofErr w:type="gramEnd"/>
      <w:r w:rsidRPr="00163123">
        <w:rPr>
          <w:highlight w:val="red"/>
        </w:rPr>
        <w:t>2002. С. 7</w:t>
      </w:r>
      <w:r w:rsidRPr="00163123">
        <w:rPr>
          <w:highlight w:val="red"/>
        </w:rPr>
        <w:t>)</w:t>
      </w:r>
    </w:p>
    <w:p w:rsidR="0035252C" w:rsidRDefault="0035252C" w:rsidP="0035252C">
      <w:pPr>
        <w:pStyle w:val="af8"/>
      </w:pPr>
      <w:r>
        <w:t>Указав на то, что инвестиции вкладываются в</w:t>
      </w:r>
      <w:r>
        <w:t xml:space="preserve"> </w:t>
      </w:r>
      <w:r>
        <w:t>объекты предпринимательской и (или) иной деятельности в целях достижения “иного полезного</w:t>
      </w:r>
      <w:r>
        <w:t xml:space="preserve"> </w:t>
      </w:r>
      <w:r>
        <w:t>эффекта”, законодатель тем самым недвусмысленно показал, что получение прибыли не может</w:t>
      </w:r>
      <w:r>
        <w:t xml:space="preserve"> </w:t>
      </w:r>
      <w:r>
        <w:t>быть единственным их результатом. Однако</w:t>
      </w:r>
      <w:r>
        <w:t xml:space="preserve"> </w:t>
      </w:r>
      <w:r>
        <w:t>именно деятельность не в целях получения прибыли, а для достижения так называемого “общественного блага” или публичного интереса характеризует деятельность государства и субъектов</w:t>
      </w:r>
      <w:r>
        <w:t xml:space="preserve"> </w:t>
      </w:r>
      <w:r>
        <w:t>местного самоуправления31.</w:t>
      </w:r>
    </w:p>
    <w:p w:rsidR="0035252C" w:rsidRDefault="0035252C" w:rsidP="0035252C">
      <w:pPr>
        <w:pStyle w:val="af8"/>
      </w:pPr>
      <w:r>
        <w:lastRenderedPageBreak/>
        <w:t>Однако в наибольшей степени публично-правовые начала проявляются в тех инвестиционных</w:t>
      </w:r>
      <w:r>
        <w:t xml:space="preserve"> </w:t>
      </w:r>
      <w:r>
        <w:t>правоотношениях, в которых государство либо</w:t>
      </w:r>
      <w:r>
        <w:t xml:space="preserve"> </w:t>
      </w:r>
      <w:r>
        <w:t>иные публичные образования сами выступают</w:t>
      </w:r>
      <w:r>
        <w:t xml:space="preserve"> </w:t>
      </w:r>
      <w:r>
        <w:t>инвесторами32.</w:t>
      </w:r>
    </w:p>
    <w:p w:rsidR="00163123" w:rsidRDefault="0035252C" w:rsidP="0035252C">
      <w:pPr>
        <w:pStyle w:val="af8"/>
      </w:pPr>
      <w:r>
        <w:t>Инвестиционная деятельность публичных</w:t>
      </w:r>
      <w:r>
        <w:t xml:space="preserve"> </w:t>
      </w:r>
      <w:r>
        <w:t>образований всегда направлена на достижение</w:t>
      </w:r>
      <w:r>
        <w:t xml:space="preserve"> </w:t>
      </w:r>
      <w:r>
        <w:t>положительного социального эффекта (того самого общественного блага), даже если связана с</w:t>
      </w:r>
      <w:r>
        <w:t xml:space="preserve"> </w:t>
      </w:r>
      <w:r>
        <w:t>получением прибыли. Это обусловливает особенности не только в осуществлении инвестиционных правоотношений с участием государства или</w:t>
      </w:r>
      <w:r>
        <w:t xml:space="preserve"> </w:t>
      </w:r>
      <w:r>
        <w:t>муниципальных образований в качестве инвесторов, но и в подходах к их правовому регулированию. Именно указанные публичные инвестиционные правоотношения, отличаясь существенным своеобразием по сравнению с иными (условно, частными) инвестиционными правоотношениями, базирующимися во многом на нормах административного и финансового права, как представляется, в полной мере охватываются предметом финансового права</w:t>
      </w:r>
      <w:r>
        <w:t>.</w:t>
      </w:r>
    </w:p>
    <w:p w:rsidR="0035252C" w:rsidRDefault="00217D2A" w:rsidP="00217D2A">
      <w:pPr>
        <w:pStyle w:val="af8"/>
      </w:pPr>
      <w:r>
        <w:t xml:space="preserve">Понятие </w:t>
      </w:r>
      <w:r>
        <w:t>инвестиций является неоднозначным, зависит</w:t>
      </w:r>
      <w:r>
        <w:t xml:space="preserve"> </w:t>
      </w:r>
      <w:r>
        <w:t>от того, в каком виде существуют инвестиции (только расходы, то есть</w:t>
      </w:r>
      <w:r>
        <w:t xml:space="preserve"> </w:t>
      </w:r>
      <w:r>
        <w:t>денежные средства, или любые имущественные и неимущественные активы),</w:t>
      </w:r>
      <w:r>
        <w:t xml:space="preserve"> </w:t>
      </w:r>
      <w:r>
        <w:t>на какой объект направлена инвестиционная деятельность (на капитальные</w:t>
      </w:r>
      <w:r>
        <w:t xml:space="preserve"> </w:t>
      </w:r>
      <w:r>
        <w:t>вложения или на приобретение неограниченного круга активов).</w:t>
      </w:r>
    </w:p>
    <w:p w:rsidR="00217D2A" w:rsidRDefault="00217D2A" w:rsidP="00217D2A">
      <w:pPr>
        <w:pStyle w:val="af8"/>
      </w:pPr>
      <w:r>
        <w:t>Бюджетные правоотношения отражают оба вышеназванных подхода к</w:t>
      </w:r>
      <w:r>
        <w:t xml:space="preserve"> </w:t>
      </w:r>
      <w:r>
        <w:t>инвестициям. Во-первых, определённые расходы бюджета на капитальные</w:t>
      </w:r>
      <w:r>
        <w:t xml:space="preserve"> </w:t>
      </w:r>
      <w:r>
        <w:t>вложения прямо названы бюджетными инвестициями. Во-вторых, средства</w:t>
      </w:r>
      <w:r>
        <w:t xml:space="preserve"> </w:t>
      </w:r>
      <w:r>
        <w:t xml:space="preserve">бюджета могут вкладываться </w:t>
      </w:r>
      <w:proofErr w:type="gramStart"/>
      <w:r>
        <w:t>в</w:t>
      </w:r>
      <w:proofErr w:type="gramEnd"/>
      <w:r>
        <w:t xml:space="preserve"> </w:t>
      </w:r>
      <w:proofErr w:type="gramStart"/>
      <w:r>
        <w:t>разного</w:t>
      </w:r>
      <w:proofErr w:type="gramEnd"/>
      <w:r>
        <w:t xml:space="preserve"> рода активы. В таком случае мы</w:t>
      </w:r>
      <w:r>
        <w:t xml:space="preserve"> </w:t>
      </w:r>
      <w:r>
        <w:t>имеем дело с суверенными фондами, которыми являются Резервный фонд и</w:t>
      </w:r>
      <w:r>
        <w:t xml:space="preserve"> </w:t>
      </w:r>
      <w:r>
        <w:t>Фонд национального благосостояния (ст. 96.9 – 96.11 Бюджетного кодекса</w:t>
      </w:r>
      <w:r>
        <w:t xml:space="preserve"> </w:t>
      </w:r>
      <w:r>
        <w:t>Российской Федерации). Данные фонды формируются за счёт части доходов</w:t>
      </w:r>
      <w:r>
        <w:t xml:space="preserve"> </w:t>
      </w:r>
      <w:r>
        <w:t>бюджета, их средства размещаются в иностранной валюте и финансовых</w:t>
      </w:r>
      <w:r>
        <w:t xml:space="preserve"> </w:t>
      </w:r>
      <w:r>
        <w:t>активах. Размещение средств суверенных фондов осуществляется с целью</w:t>
      </w:r>
      <w:r>
        <w:t xml:space="preserve"> </w:t>
      </w:r>
      <w:r>
        <w:t>обеспечения их сохранности и получения дохода, то есть по своей сути</w:t>
      </w:r>
      <w:r>
        <w:t xml:space="preserve"> </w:t>
      </w:r>
      <w:r>
        <w:lastRenderedPageBreak/>
        <w:t>представляет собой тот вид инвестирования, который предусмотрен,</w:t>
      </w:r>
      <w:r>
        <w:t xml:space="preserve"> </w:t>
      </w:r>
      <w:r>
        <w:t>например, Федеральным законом «Об инвестиционных фондах».</w:t>
      </w:r>
    </w:p>
    <w:p w:rsidR="00217D2A" w:rsidRDefault="00217D2A" w:rsidP="00217D2A">
      <w:pPr>
        <w:pStyle w:val="af8"/>
      </w:pPr>
      <w:r>
        <w:t>Аналогичную деятельность осуществляет и Федеральное казначейство при</w:t>
      </w:r>
      <w:r>
        <w:t xml:space="preserve"> </w:t>
      </w:r>
      <w:r>
        <w:t>управлении остатком средств на едином счёте бюджета (ст. 166.1 БК РФ).</w:t>
      </w:r>
    </w:p>
    <w:p w:rsidR="0035252C" w:rsidRDefault="00217D2A" w:rsidP="00217D2A">
      <w:pPr>
        <w:pStyle w:val="af8"/>
      </w:pPr>
      <w:r>
        <w:t>Указанная деятельность, однако, не называется инвестиционной, и</w:t>
      </w:r>
      <w:r>
        <w:t xml:space="preserve"> </w:t>
      </w:r>
      <w:r>
        <w:t>размещение временно свободных средств бюджета в финансовые активы не</w:t>
      </w:r>
      <w:r>
        <w:t xml:space="preserve"> </w:t>
      </w:r>
      <w:r>
        <w:t>именуется в бюджетном законодательстве инвестициями.</w:t>
      </w:r>
    </w:p>
    <w:p w:rsidR="000A15AC" w:rsidRDefault="000A15AC" w:rsidP="000A15AC">
      <w:pPr>
        <w:pStyle w:val="af8"/>
      </w:pPr>
      <w:r>
        <w:t>Бюджетные инвестиции относятся к одному из видов расходов</w:t>
      </w:r>
      <w:r>
        <w:t xml:space="preserve"> </w:t>
      </w:r>
      <w:r>
        <w:t>бюджета, выделяемых по признаку экономического содержания расходной</w:t>
      </w:r>
      <w:r>
        <w:t xml:space="preserve"> </w:t>
      </w:r>
      <w:r>
        <w:t>операци</w:t>
      </w:r>
      <w:proofErr w:type="gramStart"/>
      <w:r>
        <w:t>и</w:t>
      </w:r>
      <w:r>
        <w:t>(</w:t>
      </w:r>
      <w:proofErr w:type="gramEnd"/>
      <w:r w:rsidRPr="000A15AC">
        <w:rPr>
          <w:highlight w:val="red"/>
        </w:rPr>
        <w:t xml:space="preserve">Подробнее о классификации расходов бюджета см. Казна и бюджет / под ред. Д. Л. Комягина – М. 2014. </w:t>
      </w:r>
      <w:proofErr w:type="gramStart"/>
      <w:r w:rsidRPr="000A15AC">
        <w:rPr>
          <w:highlight w:val="red"/>
        </w:rPr>
        <w:t>С. 203 – 218.</w:t>
      </w:r>
      <w:r w:rsidRPr="000A15AC">
        <w:rPr>
          <w:highlight w:val="red"/>
        </w:rPr>
        <w:t>).</w:t>
      </w:r>
      <w:proofErr w:type="gramEnd"/>
    </w:p>
    <w:p w:rsidR="0035252C" w:rsidRDefault="000A15AC" w:rsidP="000A15AC">
      <w:pPr>
        <w:pStyle w:val="af8"/>
      </w:pPr>
      <w:r w:rsidRPr="000A15AC">
        <w:t>Бюджетным</w:t>
      </w:r>
      <w:r>
        <w:t xml:space="preserve"> кодексом Российской Федерации (далее – БК РФ)</w:t>
      </w:r>
      <w:r>
        <w:t xml:space="preserve"> </w:t>
      </w:r>
      <w:r>
        <w:t>установлено, что бюджетные инвестиции — бюджетные средства,</w:t>
      </w:r>
      <w:r>
        <w:t xml:space="preserve"> </w:t>
      </w:r>
      <w:r>
        <w:t>направляемые на создание или увеличение за счёт средств бюджета</w:t>
      </w:r>
      <w:r>
        <w:t xml:space="preserve"> </w:t>
      </w:r>
      <w:r>
        <w:t>стоимости государственного (муниципального) имущества (ст. 6 БК РФ).</w:t>
      </w:r>
    </w:p>
    <w:p w:rsidR="002802A4" w:rsidRDefault="002802A4" w:rsidP="002802A4">
      <w:pPr>
        <w:pStyle w:val="af8"/>
      </w:pPr>
      <w:r>
        <w:t>Таким образом, объектом бюджетных инвестиций практически всегда</w:t>
      </w:r>
    </w:p>
    <w:p w:rsidR="002802A4" w:rsidRDefault="002802A4" w:rsidP="002802A4">
      <w:pPr>
        <w:pStyle w:val="af8"/>
      </w:pPr>
      <w:r>
        <w:t>являются основные средства18, а в качестве инвестиций выступают денежные</w:t>
      </w:r>
      <w:r>
        <w:t xml:space="preserve"> </w:t>
      </w:r>
      <w:r>
        <w:t>средства, выделяемые из бюджета. При этом законодатель никак не намекает,</w:t>
      </w:r>
      <w:r>
        <w:t xml:space="preserve"> </w:t>
      </w:r>
      <w:r>
        <w:t>что целью бюджетных инвестиций является будущая выгода (доход, прибыль</w:t>
      </w:r>
      <w:r>
        <w:t xml:space="preserve"> </w:t>
      </w:r>
      <w:r>
        <w:t>или экономия). Этим (отсутствием будущей выгоды) понятие бюджетных</w:t>
      </w:r>
      <w:r>
        <w:t xml:space="preserve"> </w:t>
      </w:r>
      <w:r>
        <w:t>инвестиций принципиально отличается от экономического понятия</w:t>
      </w:r>
      <w:r>
        <w:t xml:space="preserve"> </w:t>
      </w:r>
      <w:r>
        <w:t>инвестиций в коммерческой сфере.</w:t>
      </w:r>
    </w:p>
    <w:p w:rsidR="002802A4" w:rsidRDefault="00685664" w:rsidP="00685664">
      <w:pPr>
        <w:pStyle w:val="af8"/>
      </w:pPr>
      <w:r>
        <w:t>Бюджетные инвестиции являются одним из видов расходов бюджета, в</w:t>
      </w:r>
      <w:r>
        <w:t xml:space="preserve"> </w:t>
      </w:r>
      <w:r>
        <w:t>силу чего перечисление бюджетных инвестиций уменьшает денежную часть</w:t>
      </w:r>
      <w:r>
        <w:t xml:space="preserve"> </w:t>
      </w:r>
      <w:r>
        <w:t>казны. Таким образом, бюджетное инвестирование</w:t>
      </w:r>
      <w:r>
        <w:t xml:space="preserve"> </w:t>
      </w:r>
      <w:r>
        <w:t>представляет собой процедуру внутренней трансформации казны, при</w:t>
      </w:r>
      <w:r>
        <w:t xml:space="preserve"> </w:t>
      </w:r>
      <w:r>
        <w:t>которой меняется соотношение её денежной и не</w:t>
      </w:r>
      <w:r>
        <w:t xml:space="preserve"> </w:t>
      </w:r>
      <w:r>
        <w:t>денежной частей25.</w:t>
      </w:r>
    </w:p>
    <w:p w:rsidR="002802A4" w:rsidRDefault="002802A4" w:rsidP="000A15AC">
      <w:pPr>
        <w:pStyle w:val="af8"/>
      </w:pPr>
    </w:p>
    <w:p w:rsidR="00163123" w:rsidRDefault="00163123" w:rsidP="005B79AE">
      <w:pPr>
        <w:pStyle w:val="af8"/>
      </w:pPr>
    </w:p>
    <w:p w:rsidR="008E7E8D" w:rsidRDefault="008E7E8D" w:rsidP="005B79AE">
      <w:pPr>
        <w:pStyle w:val="af8"/>
        <w:sectPr w:rsidR="008E7E8D" w:rsidSect="00217D2A">
          <w:headerReference w:type="default" r:id="rId15"/>
          <w:pgSz w:w="11907" w:h="16840" w:code="9"/>
          <w:pgMar w:top="1134" w:right="851" w:bottom="1134" w:left="1418" w:header="567" w:footer="680" w:gutter="0"/>
          <w:pgNumType w:start="3"/>
          <w:cols w:space="720"/>
          <w:docGrid w:linePitch="272"/>
        </w:sectPr>
      </w:pPr>
    </w:p>
    <w:p w:rsidR="005B79AE" w:rsidRDefault="005B79AE" w:rsidP="005B79AE">
      <w:pPr>
        <w:pStyle w:val="af8"/>
      </w:pPr>
    </w:p>
    <w:p w:rsidR="008E7E8D" w:rsidRDefault="005B79AE" w:rsidP="008E7E8D">
      <w:pPr>
        <w:pStyle w:val="1"/>
      </w:pPr>
      <w:r>
        <w:t>48 Устойчивость, привлекательность</w:t>
      </w:r>
      <w:r w:rsidR="00B348B0">
        <w:t xml:space="preserve"> и последовательность в финансовой политике государства и их влияние на поток инвестиций.</w:t>
      </w:r>
    </w:p>
    <w:p w:rsidR="008E7E8D" w:rsidRDefault="004F7C55" w:rsidP="005B79AE">
      <w:pPr>
        <w:pStyle w:val="af8"/>
      </w:pPr>
      <w:r w:rsidRPr="004F7C55">
        <w:t>Финансовая устойчивость. Эта группа коэффициентов показывает соотношение долговой нагрузки предприятия и его активов.</w:t>
      </w:r>
    </w:p>
    <w:p w:rsidR="008E7E8D" w:rsidRDefault="004F7C55" w:rsidP="005B79AE">
      <w:pPr>
        <w:pStyle w:val="af8"/>
      </w:pPr>
      <w:r>
        <w:t xml:space="preserve">Финансовую устойчивость </w:t>
      </w:r>
      <w:r w:rsidRPr="004F7C55">
        <w:t>стоит определять в двух разрезах — внутреннем и внешнем.</w:t>
      </w:r>
    </w:p>
    <w:p w:rsidR="004F7C55" w:rsidRDefault="004F7C55" w:rsidP="004F7C55">
      <w:pPr>
        <w:pStyle w:val="af8"/>
      </w:pPr>
      <w:r>
        <w:t xml:space="preserve">Общую финансовую устойчивость государства мы можем оценить по отношению всего внешнего долга (долга правительства, регионов и банков) к ВВП России. Суммарные обязательства </w:t>
      </w:r>
      <w:r w:rsidR="00905E39">
        <w:t xml:space="preserve">на </w:t>
      </w:r>
      <w:r w:rsidR="00905E39" w:rsidRPr="00905E39">
        <w:t>01.01.2020</w:t>
      </w:r>
      <w:r>
        <w:t xml:space="preserve"> составляют </w:t>
      </w:r>
      <w:r w:rsidR="00DC5800">
        <w:t>343</w:t>
      </w:r>
      <w:r w:rsidR="00905E39" w:rsidRPr="00905E39">
        <w:t xml:space="preserve"> </w:t>
      </w:r>
      <w:proofErr w:type="gramStart"/>
      <w:r>
        <w:t>млрд</w:t>
      </w:r>
      <w:proofErr w:type="gramEnd"/>
      <w:r>
        <w:t xml:space="preserve"> долл. США, в то время как ВВП в </w:t>
      </w:r>
      <w:r w:rsidRPr="00C74DB6">
        <w:t>20</w:t>
      </w:r>
      <w:r w:rsidR="00C74DB6" w:rsidRPr="00C74DB6">
        <w:t>18</w:t>
      </w:r>
      <w:r w:rsidRPr="00C74DB6">
        <w:t xml:space="preserve"> году был равен примерно </w:t>
      </w:r>
      <w:r w:rsidR="00905E39" w:rsidRPr="00C74DB6">
        <w:t xml:space="preserve">1671 </w:t>
      </w:r>
      <w:r w:rsidRPr="00C74DB6">
        <w:t>млрд.</w:t>
      </w:r>
      <w:r>
        <w:t xml:space="preserve"> Даже с учетом ожидаемого падения ВВП задолженность не </w:t>
      </w:r>
      <w:r w:rsidRPr="00DC5800">
        <w:t xml:space="preserve">превысит </w:t>
      </w:r>
      <w:r w:rsidR="00DC5800" w:rsidRPr="00DC5800">
        <w:t>3</w:t>
      </w:r>
      <w:r w:rsidRPr="00DC5800">
        <w:t>0%.</w:t>
      </w:r>
      <w:r>
        <w:t xml:space="preserve"> Это очень хороший показатель, ведь здесь мы учли не только государственные долги, как это принято делать, но и долги корпораций (так как они у нас все больше и больше становятся похожими на государственные министерства и тресты). Для сравнения: государственный долг США составил в 20</w:t>
      </w:r>
      <w:r w:rsidR="00DC5800">
        <w:t>1</w:t>
      </w:r>
      <w:r>
        <w:t xml:space="preserve">8 году </w:t>
      </w:r>
      <w:r w:rsidR="00B162C3">
        <w:t>10</w:t>
      </w:r>
      <w:r>
        <w:t>7% ВВП, а к концу 20</w:t>
      </w:r>
      <w:r w:rsidR="00B162C3">
        <w:t>20</w:t>
      </w:r>
      <w:r>
        <w:t xml:space="preserve">-го прогнозируется на уровне </w:t>
      </w:r>
      <w:r w:rsidR="00B162C3">
        <w:t>120</w:t>
      </w:r>
      <w:r>
        <w:t xml:space="preserve">%. У России, кстати, долги непосредственно государства составляют лишь около </w:t>
      </w:r>
      <w:r w:rsidR="00B162C3">
        <w:t>4</w:t>
      </w:r>
      <w:r>
        <w:t>% от ВВП — это сумма, которую можно вообще не принимать всерьез. Итак, на внешнем рынке страна не стеснена избыточными заимствованиями и сохраняет свободу маневра и финансовую независимость.</w:t>
      </w:r>
    </w:p>
    <w:p w:rsidR="004F7C55" w:rsidRDefault="004F7C55" w:rsidP="004F7C55">
      <w:pPr>
        <w:pStyle w:val="af8"/>
      </w:pPr>
      <w:r>
        <w:t xml:space="preserve">Что же касается внутреннего рынка, то здесь ситуация несколько хуже. К сожалению, исследовать ее с помощью одного конкретного показателя будет сложно. Объемы задолженности регулярно публикуются ЦБ РФ, но требуют большой работы для получения аналитических выводов. Поэтому мы пойдем другим путем. С кризисом объем долгов никуда не делся, об этом говорят и статистика, и простая логика. А вот собственный капитал компаний упал. И лучший показатель этого падения — фондовый индекс (например, индекс РТС). </w:t>
      </w:r>
      <w:r>
        <w:lastRenderedPageBreak/>
        <w:t>С его снижением значимость долговой нагрузки на предприятия оказалась намного выше. И теперь финансовая устойчивость компаний восстановится только тогда, когда будет выполнено одно из двух условий:</w:t>
      </w:r>
    </w:p>
    <w:p w:rsidR="006519EC" w:rsidRDefault="004F7C55" w:rsidP="006519EC">
      <w:pPr>
        <w:pStyle w:val="af8"/>
        <w:numPr>
          <w:ilvl w:val="0"/>
          <w:numId w:val="50"/>
        </w:numPr>
      </w:pPr>
      <w:r>
        <w:t>постепенно будет снижена задолженность</w:t>
      </w:r>
      <w:r w:rsidR="006519EC">
        <w:t>;</w:t>
      </w:r>
      <w:bookmarkStart w:id="0" w:name="_GoBack"/>
      <w:bookmarkEnd w:id="0"/>
      <w:r>
        <w:t xml:space="preserve"> </w:t>
      </w:r>
    </w:p>
    <w:p w:rsidR="008E7E8D" w:rsidRDefault="004F7C55" w:rsidP="006519EC">
      <w:pPr>
        <w:pStyle w:val="af8"/>
        <w:numPr>
          <w:ilvl w:val="0"/>
          <w:numId w:val="50"/>
        </w:numPr>
      </w:pPr>
      <w:r>
        <w:t>индекс РТС вернется к докризисному уровню.</w:t>
      </w:r>
    </w:p>
    <w:p w:rsidR="008E7E8D" w:rsidRDefault="008E7E8D" w:rsidP="005B79AE">
      <w:pPr>
        <w:pStyle w:val="af8"/>
      </w:pPr>
    </w:p>
    <w:p w:rsidR="008E7E8D" w:rsidRDefault="008E7E8D" w:rsidP="005B79AE">
      <w:pPr>
        <w:pStyle w:val="af8"/>
        <w:sectPr w:rsidR="008E7E8D" w:rsidSect="00217D2A">
          <w:pgSz w:w="11907" w:h="16840" w:code="9"/>
          <w:pgMar w:top="1134" w:right="851" w:bottom="1134" w:left="1418" w:header="567" w:footer="680" w:gutter="0"/>
          <w:cols w:space="720"/>
          <w:docGrid w:linePitch="272"/>
        </w:sectPr>
      </w:pPr>
    </w:p>
    <w:p w:rsidR="005B79AE" w:rsidRDefault="008E7E8D" w:rsidP="008E7E8D">
      <w:pPr>
        <w:pStyle w:val="1"/>
      </w:pPr>
      <w:r>
        <w:lastRenderedPageBreak/>
        <w:t>Тестовые вопросы</w:t>
      </w:r>
    </w:p>
    <w:p w:rsidR="001E493B" w:rsidRPr="001E493B" w:rsidRDefault="001E493B" w:rsidP="001E493B">
      <w:pPr>
        <w:pStyle w:val="af8"/>
      </w:pPr>
      <w:r w:rsidRPr="001E493B">
        <w:t>18. Если инвестор приобрел одну акцию по цене 25,0 руб. и через 5 мин перепродал ее по цене 25,1 руб., то это действие можно в общем случае считать инвестированием. Данное утверждение:</w:t>
      </w:r>
    </w:p>
    <w:p w:rsidR="001E493B" w:rsidRPr="001E493B" w:rsidRDefault="001E493B" w:rsidP="008E7E8D">
      <w:pPr>
        <w:pStyle w:val="af8"/>
        <w:numPr>
          <w:ilvl w:val="1"/>
          <w:numId w:val="39"/>
        </w:numPr>
      </w:pPr>
      <w:r w:rsidRPr="001E493B">
        <w:t>неверно, так как при инвестировании холдинговый период должен превышать полгода;</w:t>
      </w:r>
    </w:p>
    <w:p w:rsidR="001E493B" w:rsidRPr="001E493B" w:rsidRDefault="001E493B" w:rsidP="008E7E8D">
      <w:pPr>
        <w:pStyle w:val="af8"/>
        <w:numPr>
          <w:ilvl w:val="1"/>
          <w:numId w:val="39"/>
        </w:numPr>
      </w:pPr>
      <w:r w:rsidRPr="001E493B">
        <w:t>неверно, инвестированием является приобретение портфеля акций, а не единственной ценной бумаги;</w:t>
      </w:r>
    </w:p>
    <w:p w:rsidR="001E493B" w:rsidRPr="001E493B" w:rsidRDefault="001E493B" w:rsidP="008E7E8D">
      <w:pPr>
        <w:pStyle w:val="af8"/>
        <w:numPr>
          <w:ilvl w:val="1"/>
          <w:numId w:val="39"/>
        </w:numPr>
      </w:pPr>
      <w:r w:rsidRPr="00A24070">
        <w:rPr>
          <w:highlight w:val="yellow"/>
        </w:rPr>
        <w:t>верно, если инвестор ставил целью перепродажу акции;</w:t>
      </w:r>
    </w:p>
    <w:p w:rsidR="001E493B" w:rsidRPr="001E493B" w:rsidRDefault="001E493B" w:rsidP="008E7E8D">
      <w:pPr>
        <w:pStyle w:val="af8"/>
        <w:numPr>
          <w:ilvl w:val="1"/>
          <w:numId w:val="39"/>
        </w:numPr>
      </w:pPr>
      <w:r w:rsidRPr="001E493B">
        <w:t>верно, но только для облигаций, а не для акций.</w:t>
      </w:r>
    </w:p>
    <w:p w:rsidR="001E493B" w:rsidRPr="00DC4524" w:rsidRDefault="001E493B" w:rsidP="001E493B">
      <w:pPr>
        <w:pStyle w:val="af8"/>
      </w:pPr>
      <w:r w:rsidRPr="00DC4524">
        <w:t>58. Величину доходности ценной бумаги определяют такие факторы, как:</w:t>
      </w:r>
    </w:p>
    <w:p w:rsidR="001E493B" w:rsidRPr="001E493B" w:rsidRDefault="001E493B" w:rsidP="008E7E8D">
      <w:pPr>
        <w:pStyle w:val="af8"/>
        <w:numPr>
          <w:ilvl w:val="0"/>
          <w:numId w:val="40"/>
        </w:numPr>
      </w:pPr>
      <w:r w:rsidRPr="00DC4524">
        <w:t>номинальная ставка процента, процент по срочным вкладам, темп инфляции;</w:t>
      </w:r>
    </w:p>
    <w:p w:rsidR="001E493B" w:rsidRPr="001E493B" w:rsidRDefault="001E493B" w:rsidP="008E7E8D">
      <w:pPr>
        <w:pStyle w:val="af8"/>
        <w:numPr>
          <w:ilvl w:val="0"/>
          <w:numId w:val="40"/>
        </w:numPr>
      </w:pPr>
      <w:proofErr w:type="spellStart"/>
      <w:r w:rsidRPr="00DC4524">
        <w:rPr>
          <w:highlight w:val="green"/>
        </w:rPr>
        <w:t>безрисковая</w:t>
      </w:r>
      <w:proofErr w:type="spellEnd"/>
      <w:r w:rsidRPr="00DC4524">
        <w:rPr>
          <w:highlight w:val="green"/>
        </w:rPr>
        <w:t xml:space="preserve"> реальная ставка процента, темп инфляции, надбавка за риск;</w:t>
      </w:r>
    </w:p>
    <w:p w:rsidR="001E493B" w:rsidRPr="00DC4524" w:rsidRDefault="001E493B" w:rsidP="008E7E8D">
      <w:pPr>
        <w:pStyle w:val="af8"/>
        <w:numPr>
          <w:ilvl w:val="0"/>
          <w:numId w:val="40"/>
        </w:numPr>
      </w:pPr>
      <w:r w:rsidRPr="00DC4524">
        <w:t>уровень государственного долга, инфляция, курс национальной валюты;</w:t>
      </w:r>
    </w:p>
    <w:p w:rsidR="008E7E8D" w:rsidRDefault="001E493B" w:rsidP="008E7E8D">
      <w:pPr>
        <w:pStyle w:val="af8"/>
        <w:numPr>
          <w:ilvl w:val="0"/>
          <w:numId w:val="40"/>
        </w:numPr>
      </w:pPr>
      <w:proofErr w:type="spellStart"/>
      <w:r w:rsidRPr="00DC4524">
        <w:t>безрисковая</w:t>
      </w:r>
      <w:proofErr w:type="spellEnd"/>
      <w:r w:rsidRPr="00DC4524">
        <w:t xml:space="preserve"> реальная ставка процента, номинальная ставка процента, темп инфляции.</w:t>
      </w:r>
    </w:p>
    <w:p w:rsidR="008F7005" w:rsidRPr="008E7E8D" w:rsidRDefault="008F7005" w:rsidP="008E7E8D">
      <w:pPr>
        <w:pStyle w:val="af8"/>
      </w:pPr>
      <w:r w:rsidRPr="008E7E8D">
        <w:t xml:space="preserve">98. Фирма реализует крупномасштабный проект. С учетом его общественной значимости областная администрация выделяет в виде целевого ассигнования 1 </w:t>
      </w:r>
      <w:proofErr w:type="gramStart"/>
      <w:r w:rsidRPr="008E7E8D">
        <w:t>млн</w:t>
      </w:r>
      <w:proofErr w:type="gramEnd"/>
      <w:r w:rsidRPr="008E7E8D">
        <w:t xml:space="preserve"> руб. Относить такие суммы к источникам финансирования инвестиционного проекта:</w:t>
      </w:r>
    </w:p>
    <w:p w:rsidR="008F7005" w:rsidRPr="008E7E8D" w:rsidRDefault="008F7005" w:rsidP="008E7E8D">
      <w:pPr>
        <w:pStyle w:val="af8"/>
        <w:numPr>
          <w:ilvl w:val="0"/>
          <w:numId w:val="42"/>
        </w:numPr>
      </w:pPr>
      <w:r w:rsidRPr="008E7E8D">
        <w:t>можно, но только если средства предоставлены на возвратной основе;</w:t>
      </w:r>
    </w:p>
    <w:p w:rsidR="008F7005" w:rsidRPr="008E7E8D" w:rsidRDefault="008F7005" w:rsidP="008E7E8D">
      <w:pPr>
        <w:pStyle w:val="af8"/>
        <w:numPr>
          <w:ilvl w:val="0"/>
          <w:numId w:val="42"/>
        </w:numPr>
      </w:pPr>
      <w:r w:rsidRPr="008E7E8D">
        <w:t>можно, но только если средства предоставлены на безвозвратной основе;</w:t>
      </w:r>
    </w:p>
    <w:p w:rsidR="008F7005" w:rsidRPr="008E7E8D" w:rsidRDefault="008F7005" w:rsidP="008E7E8D">
      <w:pPr>
        <w:pStyle w:val="af8"/>
        <w:numPr>
          <w:ilvl w:val="0"/>
          <w:numId w:val="42"/>
        </w:numPr>
      </w:pPr>
      <w:r w:rsidRPr="008E7E8D">
        <w:rPr>
          <w:highlight w:val="yellow"/>
        </w:rPr>
        <w:t>можно;</w:t>
      </w:r>
    </w:p>
    <w:p w:rsidR="008E7E8D" w:rsidRDefault="008F7005" w:rsidP="008E7E8D">
      <w:pPr>
        <w:pStyle w:val="af8"/>
        <w:numPr>
          <w:ilvl w:val="0"/>
          <w:numId w:val="42"/>
        </w:numPr>
      </w:pPr>
      <w:r w:rsidRPr="008E7E8D">
        <w:lastRenderedPageBreak/>
        <w:t>можно, но только если средства предоставлены на срок свыше одного года.</w:t>
      </w:r>
    </w:p>
    <w:p w:rsidR="002131B2" w:rsidRPr="002131B2" w:rsidRDefault="008E7E8D" w:rsidP="008E7E8D">
      <w:pPr>
        <w:pStyle w:val="af8"/>
      </w:pPr>
      <w:r w:rsidRPr="002131B2">
        <w:t xml:space="preserve"> </w:t>
      </w:r>
      <w:r w:rsidR="002131B2" w:rsidRPr="002131B2">
        <w:t xml:space="preserve">138. При оценке </w:t>
      </w:r>
      <w:r w:rsidR="002131B2" w:rsidRPr="002131B2">
        <w:rPr>
          <w:lang w:val="en-US" w:eastAsia="en-US"/>
        </w:rPr>
        <w:t>NPV</w:t>
      </w:r>
      <w:r w:rsidR="002131B2" w:rsidRPr="002131B2">
        <w:rPr>
          <w:lang w:eastAsia="en-US"/>
        </w:rPr>
        <w:t xml:space="preserve"> </w:t>
      </w:r>
      <w:r w:rsidR="002131B2" w:rsidRPr="002131B2">
        <w:t>надо учитывать, что:</w:t>
      </w:r>
    </w:p>
    <w:p w:rsidR="002131B2" w:rsidRPr="008E7E8D" w:rsidRDefault="002131B2" w:rsidP="008E7E8D">
      <w:pPr>
        <w:pStyle w:val="a"/>
      </w:pPr>
      <w:r w:rsidRPr="008E7E8D">
        <w:t>к денежным потокам надо относить все изменения величины амортизационных отчислений за шаг расчета;</w:t>
      </w:r>
    </w:p>
    <w:p w:rsidR="002131B2" w:rsidRPr="008E7E8D" w:rsidRDefault="002131B2" w:rsidP="008E7E8D">
      <w:pPr>
        <w:pStyle w:val="a"/>
      </w:pPr>
      <w:r w:rsidRPr="008E7E8D">
        <w:t>ни величина амортизационных отчислений, ни величины их изменений не образуют денежных потоков;</w:t>
      </w:r>
    </w:p>
    <w:p w:rsidR="002131B2" w:rsidRPr="008E7E8D" w:rsidRDefault="002131B2" w:rsidP="008E7E8D">
      <w:pPr>
        <w:pStyle w:val="a"/>
      </w:pPr>
      <w:r w:rsidRPr="008E7E8D">
        <w:t>к денежным потокам надо относить только те изменения величины амортизационных отчислений, которые связаны с использованием нематериальных активов:</w:t>
      </w:r>
    </w:p>
    <w:p w:rsidR="002131B2" w:rsidRPr="008E7E8D" w:rsidRDefault="002131B2" w:rsidP="008E7E8D">
      <w:pPr>
        <w:pStyle w:val="a"/>
      </w:pPr>
      <w:r w:rsidRPr="008E7E8D">
        <w:rPr>
          <w:highlight w:val="yellow"/>
        </w:rPr>
        <w:t>амортизационные отчисления вообще не учитываются при расчете NPV.</w:t>
      </w:r>
    </w:p>
    <w:p w:rsidR="002131B2" w:rsidRPr="001E493B" w:rsidRDefault="002131B2" w:rsidP="002131B2">
      <w:pPr>
        <w:rPr>
          <w:sz w:val="28"/>
          <w:szCs w:val="28"/>
        </w:rPr>
      </w:pPr>
      <w:r w:rsidRPr="001E493B">
        <w:rPr>
          <w:sz w:val="28"/>
          <w:szCs w:val="28"/>
        </w:rPr>
        <w:t>----------------------------------------------------------</w:t>
      </w:r>
    </w:p>
    <w:p w:rsidR="005F5251" w:rsidRPr="005F5251" w:rsidRDefault="005F5251" w:rsidP="005F5251">
      <w:pPr>
        <w:pStyle w:val="af8"/>
      </w:pPr>
      <w:r w:rsidRPr="005F5251">
        <w:t>178. В конечном счете, задача фундаментального анализа заключается в том, чтобы:</w:t>
      </w:r>
    </w:p>
    <w:p w:rsidR="005F5251" w:rsidRPr="005F5251" w:rsidRDefault="005F5251" w:rsidP="008E7E8D">
      <w:pPr>
        <w:pStyle w:val="a"/>
        <w:numPr>
          <w:ilvl w:val="0"/>
          <w:numId w:val="45"/>
        </w:numPr>
      </w:pPr>
      <w:r w:rsidRPr="005F5251">
        <w:t>найти оптимальное количество ценных бумаг в портфеле;</w:t>
      </w:r>
    </w:p>
    <w:p w:rsidR="005F5251" w:rsidRPr="005F5251" w:rsidRDefault="005F5251" w:rsidP="008E7E8D">
      <w:pPr>
        <w:pStyle w:val="a"/>
      </w:pPr>
      <w:r w:rsidRPr="005F5251">
        <w:t>вычислить доходность акции;</w:t>
      </w:r>
    </w:p>
    <w:p w:rsidR="005F5251" w:rsidRPr="005F5251" w:rsidRDefault="005F5251" w:rsidP="008E7E8D">
      <w:pPr>
        <w:pStyle w:val="a"/>
      </w:pPr>
      <w:r w:rsidRPr="005F5251">
        <w:t>оценить риск инвестирования в ценные бумаги портфеля;</w:t>
      </w:r>
    </w:p>
    <w:p w:rsidR="008E7E8D" w:rsidRPr="008E7E8D" w:rsidRDefault="005F5251" w:rsidP="008E7E8D">
      <w:pPr>
        <w:pStyle w:val="a"/>
        <w:rPr>
          <w:lang w:val="en-US"/>
        </w:rPr>
      </w:pPr>
      <w:r w:rsidRPr="00201998">
        <w:rPr>
          <w:highlight w:val="yellow"/>
        </w:rPr>
        <w:t>рассчитать экономическую стоимость ценной бумаги.</w:t>
      </w:r>
    </w:p>
    <w:p w:rsidR="00B117B2" w:rsidRPr="00B117B2" w:rsidRDefault="00B117B2" w:rsidP="008E7E8D">
      <w:pPr>
        <w:pStyle w:val="af8"/>
        <w:rPr>
          <w:lang w:val="en-US"/>
        </w:rPr>
      </w:pPr>
      <w:r w:rsidRPr="00B117B2">
        <w:t xml:space="preserve">218, Суть теоремы Г. </w:t>
      </w:r>
      <w:proofErr w:type="spellStart"/>
      <w:r w:rsidRPr="00B117B2">
        <w:t>Марковица</w:t>
      </w:r>
      <w:proofErr w:type="spellEnd"/>
      <w:r w:rsidRPr="00B117B2">
        <w:t xml:space="preserve"> о существовании ГЭП сводится к тому, что из всего набора портфелей из </w:t>
      </w:r>
      <w:r w:rsidR="005A259F">
        <w:rPr>
          <w:lang w:val="en-US"/>
        </w:rPr>
        <w:t>n</w:t>
      </w:r>
      <w:r w:rsidRPr="00B117B2">
        <w:t xml:space="preserve"> акций всегда можно найти такой портфель, который будет иметь одновременно минимально возможный риск и максимально допустимую ожидаемую доходность. </w:t>
      </w:r>
      <w:r w:rsidRPr="00D44587">
        <w:t>Данное</w:t>
      </w:r>
      <w:r w:rsidRPr="00B117B2">
        <w:rPr>
          <w:lang w:val="en-US"/>
        </w:rPr>
        <w:t xml:space="preserve"> </w:t>
      </w:r>
      <w:r w:rsidRPr="00D44587">
        <w:t>утверждение</w:t>
      </w:r>
      <w:r w:rsidRPr="00B117B2">
        <w:rPr>
          <w:lang w:val="en-US"/>
        </w:rPr>
        <w:t>:</w:t>
      </w:r>
    </w:p>
    <w:p w:rsidR="00B117B2" w:rsidRPr="00D44587" w:rsidRDefault="00B117B2" w:rsidP="008E7E8D">
      <w:pPr>
        <w:pStyle w:val="a"/>
        <w:numPr>
          <w:ilvl w:val="0"/>
          <w:numId w:val="44"/>
        </w:numPr>
      </w:pPr>
      <w:r w:rsidRPr="00B117B2">
        <w:t xml:space="preserve">верно, но только для хорошо диверсифицированных портфелей; </w:t>
      </w:r>
    </w:p>
    <w:p w:rsidR="005F5251" w:rsidRPr="00B117B2" w:rsidRDefault="00B117B2" w:rsidP="008E7E8D">
      <w:pPr>
        <w:pStyle w:val="a"/>
      </w:pPr>
      <w:r w:rsidRPr="005A259F">
        <w:rPr>
          <w:highlight w:val="yellow"/>
        </w:rPr>
        <w:t>верно;</w:t>
      </w:r>
    </w:p>
    <w:p w:rsidR="009A6C36" w:rsidRPr="009A6C36" w:rsidRDefault="009A6C36" w:rsidP="008E7E8D">
      <w:pPr>
        <w:pStyle w:val="a"/>
      </w:pPr>
      <w:r w:rsidRPr="009A6C36">
        <w:t>неверно, содержание теоремы другое;</w:t>
      </w:r>
    </w:p>
    <w:p w:rsidR="008E7E8D" w:rsidRDefault="009A6C36" w:rsidP="008E7E8D">
      <w:pPr>
        <w:pStyle w:val="a"/>
      </w:pPr>
      <w:r w:rsidRPr="009A6C36">
        <w:t>неверно, поскольку данная терема вообще не оперирует понятиями «доходность» и «риск».</w:t>
      </w:r>
    </w:p>
    <w:p w:rsidR="006B12AA" w:rsidRPr="006B12AA" w:rsidRDefault="006B12AA" w:rsidP="008E7E8D">
      <w:pPr>
        <w:pStyle w:val="af8"/>
      </w:pPr>
      <w:r w:rsidRPr="006B12AA">
        <w:lastRenderedPageBreak/>
        <w:t xml:space="preserve">258. Утверждение о том, что облигация закрепляет право ее владельца </w:t>
      </w:r>
      <w:proofErr w:type="gramStart"/>
      <w:r w:rsidRPr="006B12AA">
        <w:t>на</w:t>
      </w:r>
      <w:proofErr w:type="gramEnd"/>
      <w:r w:rsidRPr="006B12AA">
        <w:t xml:space="preserve"> получение от эмитента в предусмотренный в ней срок ее номинальной стоимости или иного имущественного эквивалента, является:</w:t>
      </w:r>
    </w:p>
    <w:p w:rsidR="006B12AA" w:rsidRPr="006B12AA" w:rsidRDefault="006B12AA" w:rsidP="009C227F">
      <w:pPr>
        <w:pStyle w:val="a"/>
        <w:numPr>
          <w:ilvl w:val="0"/>
          <w:numId w:val="46"/>
        </w:numPr>
      </w:pPr>
      <w:r w:rsidRPr="006B12AA">
        <w:t>неверным, такие права обеспечиваются акцией;</w:t>
      </w:r>
    </w:p>
    <w:p w:rsidR="006B12AA" w:rsidRPr="006B12AA" w:rsidRDefault="006B12AA" w:rsidP="008E7E8D">
      <w:pPr>
        <w:pStyle w:val="a"/>
      </w:pPr>
      <w:r w:rsidRPr="006B12AA">
        <w:t>неверным, так как выплата «имущественного эквивалента» по облигации законом не предусмотрена;</w:t>
      </w:r>
    </w:p>
    <w:p w:rsidR="006B12AA" w:rsidRPr="006B12AA" w:rsidRDefault="006B12AA" w:rsidP="008E7E8D">
      <w:pPr>
        <w:pStyle w:val="a"/>
      </w:pPr>
      <w:r w:rsidRPr="006B12AA">
        <w:t>неверным, поскольку эти права реализуются при погашении облигации, а не в некий «предусмотренный в ней срок»;</w:t>
      </w:r>
    </w:p>
    <w:p w:rsidR="005F5251" w:rsidRDefault="006B12AA" w:rsidP="008E7E8D">
      <w:pPr>
        <w:pStyle w:val="a"/>
        <w:rPr>
          <w:lang w:val="en-US"/>
        </w:rPr>
      </w:pPr>
      <w:r w:rsidRPr="00F51D25">
        <w:rPr>
          <w:highlight w:val="yellow"/>
        </w:rPr>
        <w:t>верным.</w:t>
      </w:r>
    </w:p>
    <w:p w:rsidR="00002D2B" w:rsidRPr="0096180F" w:rsidRDefault="00002D2B" w:rsidP="00002D2B">
      <w:pPr>
        <w:pStyle w:val="af8"/>
      </w:pPr>
      <w:r w:rsidRPr="0096180F">
        <w:t>----------------------------------------------------------</w:t>
      </w:r>
    </w:p>
    <w:p w:rsidR="00002D2B" w:rsidRPr="00002D2B" w:rsidRDefault="00002D2B" w:rsidP="00002D2B">
      <w:pPr>
        <w:pStyle w:val="af8"/>
      </w:pPr>
      <w:r w:rsidRPr="00002D2B">
        <w:t xml:space="preserve">298. В результате оценки </w:t>
      </w:r>
      <w:proofErr w:type="spellStart"/>
      <w:r w:rsidRPr="00002D2B">
        <w:t>дюрации</w:t>
      </w:r>
      <w:proofErr w:type="spellEnd"/>
      <w:r w:rsidRPr="00002D2B">
        <w:t xml:space="preserve"> 25-летней облигации с характеристиками: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w:t>
      </w:r>
      <w:r w:rsidRPr="00002D2B">
        <w:t>=</w:t>
      </w:r>
      <w:r w:rsidRPr="00002D2B">
        <w:t xml:space="preserve"> 1000 руб.,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m:rPr>
            <m:sty m:val="p"/>
          </m:rPr>
          <w:rPr>
            <w:rFonts w:ascii="Cambria Math" w:hAnsi="Cambria Math"/>
          </w:rPr>
          <m:t>6%</m:t>
        </m:r>
      </m:oMath>
      <w:r w:rsidRPr="00002D2B">
        <w:t xml:space="preserve">; </w:t>
      </w:r>
      <m:oMath>
        <m:r>
          <w:rPr>
            <w:rFonts w:ascii="Cambria Math" w:hAnsi="Cambria Math"/>
          </w:rPr>
          <m:t>i</m:t>
        </m:r>
        <m:r>
          <m:rPr>
            <m:sty m:val="p"/>
          </m:rPr>
          <w:rPr>
            <w:rFonts w:ascii="Cambria Math" w:hAnsi="Cambria Math"/>
          </w:rPr>
          <m:t>=</m:t>
        </m:r>
        <m:r>
          <m:rPr>
            <m:sty m:val="p"/>
          </m:rPr>
          <w:rPr>
            <w:rFonts w:ascii="Cambria Math" w:hAnsi="Cambria Math"/>
          </w:rPr>
          <m:t>6%</m:t>
        </m:r>
      </m:oMath>
      <w:r>
        <w:t>; еже</w:t>
      </w:r>
      <w:r w:rsidRPr="00002D2B">
        <w:t>годным купонным платежом был получен результат 21 год. Данная оценка:</w:t>
      </w:r>
    </w:p>
    <w:p w:rsidR="00002D2B" w:rsidRPr="00002D2B" w:rsidRDefault="00002D2B" w:rsidP="009C227F">
      <w:pPr>
        <w:pStyle w:val="a"/>
        <w:numPr>
          <w:ilvl w:val="0"/>
          <w:numId w:val="47"/>
        </w:numPr>
      </w:pPr>
      <w:proofErr w:type="gramStart"/>
      <w:r w:rsidRPr="00002D2B">
        <w:t>корректна</w:t>
      </w:r>
      <w:proofErr w:type="gramEnd"/>
      <w:r w:rsidRPr="00002D2B">
        <w:t xml:space="preserve"> и соответствует расчетам;</w:t>
      </w:r>
    </w:p>
    <w:p w:rsidR="00002D2B" w:rsidRPr="00002D2B" w:rsidRDefault="00002D2B" w:rsidP="009C227F">
      <w:pPr>
        <w:pStyle w:val="a"/>
      </w:pPr>
      <w:r w:rsidRPr="009426D4">
        <w:rPr>
          <w:highlight w:val="yellow"/>
        </w:rPr>
        <w:t>неверная и является завышенной;</w:t>
      </w:r>
    </w:p>
    <w:p w:rsidR="00002D2B" w:rsidRPr="00002D2B" w:rsidRDefault="00002D2B" w:rsidP="009C227F">
      <w:pPr>
        <w:pStyle w:val="a"/>
      </w:pPr>
      <w:r w:rsidRPr="00002D2B">
        <w:t>неверная и является заниженной;</w:t>
      </w:r>
    </w:p>
    <w:p w:rsidR="00002D2B" w:rsidRPr="00002D2B" w:rsidRDefault="00002D2B" w:rsidP="009C227F">
      <w:pPr>
        <w:pStyle w:val="a"/>
      </w:pPr>
      <w:r w:rsidRPr="00002D2B">
        <w:t xml:space="preserve">не может быть </w:t>
      </w:r>
      <w:proofErr w:type="gramStart"/>
      <w:r w:rsidRPr="00002D2B">
        <w:t>проведена</w:t>
      </w:r>
      <w:proofErr w:type="gramEnd"/>
      <w:r w:rsidRPr="00002D2B">
        <w:t xml:space="preserve"> из-за отсутствия необходимых данных.</w:t>
      </w:r>
    </w:p>
    <w:p w:rsidR="005B79AE" w:rsidRDefault="005B79AE" w:rsidP="0006307D">
      <w:pPr>
        <w:rPr>
          <w:sz w:val="28"/>
          <w:szCs w:val="28"/>
        </w:rPr>
      </w:pPr>
    </w:p>
    <w:p w:rsidR="005B79AE" w:rsidRDefault="005B79AE" w:rsidP="0006307D">
      <w:pPr>
        <w:rPr>
          <w:sz w:val="28"/>
          <w:szCs w:val="28"/>
        </w:rPr>
        <w:sectPr w:rsidR="005B79AE" w:rsidSect="00217D2A">
          <w:pgSz w:w="11907" w:h="16840" w:code="9"/>
          <w:pgMar w:top="1134" w:right="851" w:bottom="1134" w:left="1418" w:header="567" w:footer="680" w:gutter="0"/>
          <w:cols w:space="720"/>
          <w:docGrid w:linePitch="272"/>
        </w:sectPr>
      </w:pPr>
    </w:p>
    <w:p w:rsidR="004C5FCF" w:rsidRPr="004C5FCF" w:rsidRDefault="004C5FCF" w:rsidP="004C5FCF">
      <w:pPr>
        <w:rPr>
          <w:sz w:val="28"/>
          <w:szCs w:val="28"/>
        </w:rPr>
      </w:pPr>
      <w:r w:rsidRPr="004C5FCF">
        <w:rPr>
          <w:sz w:val="28"/>
          <w:szCs w:val="28"/>
        </w:rPr>
        <w:lastRenderedPageBreak/>
        <w:t>3 СПИСОК ИСПОЛЬЗ</w:t>
      </w:r>
      <w:r w:rsidR="005C7938">
        <w:rPr>
          <w:sz w:val="28"/>
          <w:szCs w:val="28"/>
        </w:rPr>
        <w:t>ОВАННЫХ ИСТОЧНИКОВ И ЛИТЕРАТУРЫ</w:t>
      </w:r>
    </w:p>
    <w:p w:rsidR="004C5FCF" w:rsidRPr="004C5FCF" w:rsidRDefault="004C5FCF" w:rsidP="004C5FCF">
      <w:pPr>
        <w:rPr>
          <w:sz w:val="28"/>
          <w:szCs w:val="28"/>
        </w:rPr>
      </w:pPr>
    </w:p>
    <w:p w:rsidR="004C5FCF" w:rsidRPr="004C5FCF" w:rsidRDefault="004C5FCF" w:rsidP="004C5FCF">
      <w:pPr>
        <w:rPr>
          <w:sz w:val="28"/>
          <w:szCs w:val="28"/>
        </w:rPr>
      </w:pPr>
      <w:r w:rsidRPr="004C5FCF">
        <w:rPr>
          <w:sz w:val="28"/>
          <w:szCs w:val="28"/>
        </w:rPr>
        <w:tab/>
      </w:r>
    </w:p>
    <w:p w:rsidR="004C5FCF" w:rsidRPr="004C5FCF" w:rsidRDefault="004C5FCF" w:rsidP="004C5FCF">
      <w:pPr>
        <w:rPr>
          <w:sz w:val="28"/>
          <w:szCs w:val="28"/>
        </w:rPr>
      </w:pPr>
      <w:r w:rsidRPr="004C5FCF">
        <w:rPr>
          <w:sz w:val="28"/>
          <w:szCs w:val="28"/>
        </w:rPr>
        <w:t>1.</w:t>
      </w:r>
      <w:r w:rsidRPr="004C5FCF">
        <w:rPr>
          <w:sz w:val="28"/>
          <w:szCs w:val="28"/>
        </w:rPr>
        <w:tab/>
        <w:t>Богданович, H.B. Субъект как категория отечественной психологии: автореф. дисс. канд. психол. наук: 19.  . 1 / Н.В. Богданович. — М.: ИП РАН, 2  4. — 24 с.</w:t>
      </w:r>
    </w:p>
    <w:p w:rsidR="004C5FCF" w:rsidRPr="004C5FCF" w:rsidRDefault="004C5FCF" w:rsidP="004C5FCF">
      <w:pPr>
        <w:rPr>
          <w:sz w:val="28"/>
          <w:szCs w:val="28"/>
        </w:rPr>
      </w:pPr>
      <w:r w:rsidRPr="004C5FCF">
        <w:rPr>
          <w:sz w:val="28"/>
          <w:szCs w:val="28"/>
        </w:rPr>
        <w:t>2.</w:t>
      </w:r>
      <w:r w:rsidRPr="004C5FCF">
        <w:rPr>
          <w:sz w:val="28"/>
          <w:szCs w:val="28"/>
        </w:rPr>
        <w:tab/>
        <w:t>Волкова, Е. Н. Субъектность как деятельное отношение к самому себе, к другим людям и миру / Е. Н. Волкова // Мир психологии. — 2  5. — № 3. — с. 33—39.</w:t>
      </w:r>
    </w:p>
    <w:p w:rsidR="004C5FCF" w:rsidRPr="004C5FCF" w:rsidRDefault="004C5FCF" w:rsidP="004C5FCF">
      <w:pPr>
        <w:rPr>
          <w:sz w:val="28"/>
          <w:szCs w:val="28"/>
        </w:rPr>
      </w:pPr>
      <w:r w:rsidRPr="004C5FCF">
        <w:rPr>
          <w:sz w:val="28"/>
          <w:szCs w:val="28"/>
        </w:rPr>
        <w:t>3.</w:t>
      </w:r>
      <w:r w:rsidRPr="004C5FCF">
        <w:rPr>
          <w:sz w:val="28"/>
          <w:szCs w:val="28"/>
        </w:rPr>
        <w:tab/>
        <w:t xml:space="preserve">Волкова, Е. Н. Субъектность педагога: теория и практика: автореф. дисс. д-ра психол. наук: 19.  . 7 [Электронный ресурс]/ Е.Н. Волкова. — М.: ПИ РАО, 1998. — 5  с. — URL: http://www.dslib.net/psixologia- </w:t>
      </w:r>
      <w:proofErr w:type="spellStart"/>
      <w:r w:rsidRPr="004C5FCF">
        <w:rPr>
          <w:sz w:val="28"/>
          <w:szCs w:val="28"/>
        </w:rPr>
        <w:t>vozrasta</w:t>
      </w:r>
      <w:proofErr w:type="spellEnd"/>
      <w:r w:rsidRPr="004C5FCF">
        <w:rPr>
          <w:sz w:val="28"/>
          <w:szCs w:val="28"/>
        </w:rPr>
        <w:t>/subektnost-pedagoga.html.</w:t>
      </w:r>
    </w:p>
    <w:p w:rsidR="004C5FCF" w:rsidRPr="004C5FCF" w:rsidRDefault="004C5FCF" w:rsidP="004C5FCF">
      <w:pPr>
        <w:rPr>
          <w:sz w:val="28"/>
          <w:szCs w:val="28"/>
        </w:rPr>
      </w:pPr>
      <w:r w:rsidRPr="004C5FCF">
        <w:rPr>
          <w:sz w:val="28"/>
          <w:szCs w:val="28"/>
        </w:rPr>
        <w:t>4.</w:t>
      </w:r>
      <w:r w:rsidRPr="004C5FCF">
        <w:rPr>
          <w:sz w:val="28"/>
          <w:szCs w:val="28"/>
        </w:rPr>
        <w:tab/>
        <w:t xml:space="preserve">Осницкий, А. К. Проблемы исследования субъектной активности [Электронный ресурс]/ А. </w:t>
      </w:r>
      <w:proofErr w:type="gramStart"/>
      <w:r w:rsidRPr="004C5FCF">
        <w:rPr>
          <w:sz w:val="28"/>
          <w:szCs w:val="28"/>
        </w:rPr>
        <w:t>К-</w:t>
      </w:r>
      <w:proofErr w:type="gramEnd"/>
      <w:r w:rsidRPr="004C5FCF">
        <w:rPr>
          <w:sz w:val="28"/>
          <w:szCs w:val="28"/>
        </w:rPr>
        <w:t xml:space="preserve"> Осницкий // Вопросы психологии. — 1996. — № 1. — с. 5—19. — URL: http://www.voppsy.ru/issues/1996/961 /961  5.htm.</w:t>
      </w:r>
    </w:p>
    <w:sectPr w:rsidR="004C5FCF" w:rsidRPr="004C5FCF" w:rsidSect="005C7938">
      <w:headerReference w:type="default" r:id="rId16"/>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2E9" w:rsidRDefault="00DC32E9">
      <w:r>
        <w:separator/>
      </w:r>
    </w:p>
  </w:endnote>
  <w:endnote w:type="continuationSeparator" w:id="0">
    <w:p w:rsidR="00DC32E9" w:rsidRDefault="00DC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2E9" w:rsidRDefault="00DC32E9">
      <w:r>
        <w:separator/>
      </w:r>
    </w:p>
  </w:footnote>
  <w:footnote w:type="continuationSeparator" w:id="0">
    <w:p w:rsidR="00DC32E9" w:rsidRDefault="00DC32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c"/>
    </w:pPr>
  </w:p>
  <w:p w:rsidR="004C5FCF" w:rsidRDefault="004C5FCF">
    <w:pPr>
      <w:pStyle w:val="ac"/>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c"/>
      <w:jc w:val="right"/>
    </w:pPr>
  </w:p>
  <w:p w:rsidR="004C5FCF" w:rsidRDefault="004C5FCF">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c"/>
      <w:jc w:val="right"/>
    </w:pPr>
  </w:p>
  <w:p w:rsidR="004C5FCF" w:rsidRDefault="004C5FCF">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c"/>
    </w:pPr>
  </w:p>
  <w:p w:rsidR="00542397" w:rsidRDefault="00542397">
    <w:pPr>
      <w:pStyle w:val="ac"/>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c"/>
      <w:jc w:val="right"/>
    </w:pPr>
  </w:p>
  <w:p w:rsidR="00007C67" w:rsidRDefault="00007C67">
    <w:pPr>
      <w:pStyle w:val="ac"/>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c"/>
      <w:jc w:val="right"/>
    </w:pPr>
  </w:p>
  <w:p w:rsidR="00123D60" w:rsidRDefault="00123D60">
    <w:pPr>
      <w:pStyle w:val="ac"/>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c"/>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6519EC">
      <w:rPr>
        <w:noProof/>
        <w:sz w:val="24"/>
        <w:szCs w:val="24"/>
      </w:rPr>
      <w:t>10</w:t>
    </w:r>
    <w:r w:rsidRPr="00830B7C">
      <w:rPr>
        <w:sz w:val="24"/>
        <w:szCs w:val="24"/>
      </w:rPr>
      <w:fldChar w:fldCharType="end"/>
    </w:r>
  </w:p>
  <w:p w:rsidR="00C12D94" w:rsidRDefault="00C12D94">
    <w:pPr>
      <w:pStyle w:val="ac"/>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38" w:rsidRPr="00830B7C" w:rsidRDefault="005C7938">
    <w:pPr>
      <w:pStyle w:val="ac"/>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4F7C55">
      <w:rPr>
        <w:noProof/>
        <w:sz w:val="24"/>
        <w:szCs w:val="24"/>
      </w:rPr>
      <w:t>14</w:t>
    </w:r>
    <w:r w:rsidRPr="00830B7C">
      <w:rPr>
        <w:sz w:val="24"/>
        <w:szCs w:val="24"/>
      </w:rPr>
      <w:fldChar w:fldCharType="end"/>
    </w:r>
  </w:p>
  <w:p w:rsidR="005C7938" w:rsidRDefault="005C7938">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5C890A"/>
    <w:lvl w:ilvl="0">
      <w:start w:val="1"/>
      <w:numFmt w:val="decimal"/>
      <w:lvlText w:val="%1."/>
      <w:lvlJc w:val="left"/>
      <w:pPr>
        <w:tabs>
          <w:tab w:val="num" w:pos="1492"/>
        </w:tabs>
        <w:ind w:left="1492" w:hanging="360"/>
      </w:pPr>
    </w:lvl>
  </w:abstractNum>
  <w:abstractNum w:abstractNumId="1">
    <w:nsid w:val="FFFFFF7D"/>
    <w:multiLevelType w:val="singleLevel"/>
    <w:tmpl w:val="0256025C"/>
    <w:lvl w:ilvl="0">
      <w:start w:val="1"/>
      <w:numFmt w:val="decimal"/>
      <w:lvlText w:val="%1."/>
      <w:lvlJc w:val="left"/>
      <w:pPr>
        <w:tabs>
          <w:tab w:val="num" w:pos="1209"/>
        </w:tabs>
        <w:ind w:left="1209" w:hanging="360"/>
      </w:pPr>
    </w:lvl>
  </w:abstractNum>
  <w:abstractNum w:abstractNumId="2">
    <w:nsid w:val="FFFFFF7E"/>
    <w:multiLevelType w:val="singleLevel"/>
    <w:tmpl w:val="C1C88854"/>
    <w:lvl w:ilvl="0">
      <w:start w:val="1"/>
      <w:numFmt w:val="decimal"/>
      <w:lvlText w:val="%1."/>
      <w:lvlJc w:val="left"/>
      <w:pPr>
        <w:tabs>
          <w:tab w:val="num" w:pos="926"/>
        </w:tabs>
        <w:ind w:left="926" w:hanging="360"/>
      </w:pPr>
    </w:lvl>
  </w:abstractNum>
  <w:abstractNum w:abstractNumId="3">
    <w:nsid w:val="FFFFFF7F"/>
    <w:multiLevelType w:val="singleLevel"/>
    <w:tmpl w:val="E52ECC42"/>
    <w:lvl w:ilvl="0">
      <w:start w:val="1"/>
      <w:numFmt w:val="decimal"/>
      <w:lvlText w:val="%1."/>
      <w:lvlJc w:val="left"/>
      <w:pPr>
        <w:tabs>
          <w:tab w:val="num" w:pos="643"/>
        </w:tabs>
        <w:ind w:left="643" w:hanging="360"/>
      </w:pPr>
    </w:lvl>
  </w:abstractNum>
  <w:abstractNum w:abstractNumId="4">
    <w:nsid w:val="FFFFFF80"/>
    <w:multiLevelType w:val="singleLevel"/>
    <w:tmpl w:val="D4D20C1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C8839B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FAEE1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F6E32B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10E842"/>
    <w:lvl w:ilvl="0">
      <w:start w:val="1"/>
      <w:numFmt w:val="decimal"/>
      <w:lvlText w:val="%1."/>
      <w:lvlJc w:val="left"/>
      <w:pPr>
        <w:tabs>
          <w:tab w:val="num" w:pos="360"/>
        </w:tabs>
        <w:ind w:left="360" w:hanging="360"/>
      </w:pPr>
    </w:lvl>
  </w:abstractNum>
  <w:abstractNum w:abstractNumId="9">
    <w:nsid w:val="FFFFFF89"/>
    <w:multiLevelType w:val="singleLevel"/>
    <w:tmpl w:val="4D96EE6C"/>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9EACC582"/>
    <w:lvl w:ilvl="0">
      <w:numFmt w:val="bullet"/>
      <w:lvlText w:val="*"/>
      <w:lvlJc w:val="left"/>
    </w:lvl>
  </w:abstractNum>
  <w:abstractNum w:abstractNumId="11">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12">
    <w:nsid w:val="06021F23"/>
    <w:multiLevelType w:val="hybridMultilevel"/>
    <w:tmpl w:val="94CAB850"/>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14">
    <w:nsid w:val="15D71C1C"/>
    <w:multiLevelType w:val="hybridMultilevel"/>
    <w:tmpl w:val="1136C2E0"/>
    <w:lvl w:ilvl="0" w:tplc="A4CA740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18925DFF"/>
    <w:multiLevelType w:val="hybridMultilevel"/>
    <w:tmpl w:val="76D64F14"/>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1A1E1F02"/>
    <w:multiLevelType w:val="hybridMultilevel"/>
    <w:tmpl w:val="AB80E732"/>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20">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22">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CE37E71"/>
    <w:multiLevelType w:val="hybridMultilevel"/>
    <w:tmpl w:val="D786D04C"/>
    <w:lvl w:ilvl="0" w:tplc="8B0CADCE">
      <w:start w:val="1"/>
      <w:numFmt w:val="russianLower"/>
      <w:pStyle w:val="a"/>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BF65489"/>
    <w:multiLevelType w:val="hybridMultilevel"/>
    <w:tmpl w:val="CC82156C"/>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28">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29">
    <w:nsid w:val="5F643FD0"/>
    <w:multiLevelType w:val="hybridMultilevel"/>
    <w:tmpl w:val="C8F272A2"/>
    <w:lvl w:ilvl="0" w:tplc="A88ED8E0">
      <w:start w:val="1"/>
      <w:numFmt w:val="russianLower"/>
      <w:lvlText w:val="%1."/>
      <w:lvlJc w:val="left"/>
      <w:pPr>
        <w:ind w:left="1440" w:hanging="360"/>
      </w:pPr>
      <w:rPr>
        <w:rFonts w:hint="default"/>
      </w:rPr>
    </w:lvl>
    <w:lvl w:ilvl="1" w:tplc="4404CDCC">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32">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33">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34">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73957CC1"/>
    <w:multiLevelType w:val="hybridMultilevel"/>
    <w:tmpl w:val="7A7209F4"/>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7">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34"/>
  </w:num>
  <w:num w:numId="2">
    <w:abstractNumId w:val="30"/>
  </w:num>
  <w:num w:numId="3">
    <w:abstractNumId w:val="33"/>
  </w:num>
  <w:num w:numId="4">
    <w:abstractNumId w:val="24"/>
  </w:num>
  <w:num w:numId="5">
    <w:abstractNumId w:val="10"/>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0"/>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27"/>
  </w:num>
  <w:num w:numId="8">
    <w:abstractNumId w:val="21"/>
  </w:num>
  <w:num w:numId="9">
    <w:abstractNumId w:val="11"/>
  </w:num>
  <w:num w:numId="10">
    <w:abstractNumId w:val="37"/>
  </w:num>
  <w:num w:numId="11">
    <w:abstractNumId w:val="17"/>
  </w:num>
  <w:num w:numId="12">
    <w:abstractNumId w:val="13"/>
  </w:num>
  <w:num w:numId="13">
    <w:abstractNumId w:val="28"/>
  </w:num>
  <w:num w:numId="14">
    <w:abstractNumId w:val="19"/>
  </w:num>
  <w:num w:numId="15">
    <w:abstractNumId w:val="36"/>
  </w:num>
  <w:num w:numId="16">
    <w:abstractNumId w:val="20"/>
  </w:num>
  <w:num w:numId="17">
    <w:abstractNumId w:val="22"/>
  </w:num>
  <w:num w:numId="18">
    <w:abstractNumId w:val="18"/>
  </w:num>
  <w:num w:numId="19">
    <w:abstractNumId w:val="7"/>
  </w:num>
  <w:num w:numId="20">
    <w:abstractNumId w:val="25"/>
  </w:num>
  <w:num w:numId="21">
    <w:abstractNumId w:val="32"/>
  </w:num>
  <w:num w:numId="22">
    <w:abstractNumId w:val="32"/>
  </w:num>
  <w:num w:numId="23">
    <w:abstractNumId w:val="31"/>
  </w:num>
  <w:num w:numId="24">
    <w:abstractNumId w:val="31"/>
  </w:num>
  <w:num w:numId="25">
    <w:abstractNumId w:val="31"/>
  </w:num>
  <w:num w:numId="26">
    <w:abstractNumId w:val="31"/>
  </w:num>
  <w:num w:numId="27">
    <w:abstractNumId w:val="31"/>
  </w:num>
  <w:num w:numId="28">
    <w:abstractNumId w:val="25"/>
  </w:num>
  <w:num w:numId="29">
    <w:abstractNumId w:val="31"/>
  </w:num>
  <w:num w:numId="30">
    <w:abstractNumId w:val="9"/>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29"/>
  </w:num>
  <w:num w:numId="40">
    <w:abstractNumId w:val="16"/>
  </w:num>
  <w:num w:numId="41">
    <w:abstractNumId w:val="26"/>
  </w:num>
  <w:num w:numId="42">
    <w:abstractNumId w:val="12"/>
  </w:num>
  <w:num w:numId="43">
    <w:abstractNumId w:val="23"/>
  </w:num>
  <w:num w:numId="44">
    <w:abstractNumId w:val="23"/>
    <w:lvlOverride w:ilvl="0">
      <w:startOverride w:val="1"/>
    </w:lvlOverride>
  </w:num>
  <w:num w:numId="45">
    <w:abstractNumId w:val="23"/>
    <w:lvlOverride w:ilvl="0">
      <w:startOverride w:val="1"/>
    </w:lvlOverride>
  </w:num>
  <w:num w:numId="46">
    <w:abstractNumId w:val="23"/>
    <w:lvlOverride w:ilvl="0">
      <w:startOverride w:val="1"/>
    </w:lvlOverride>
  </w:num>
  <w:num w:numId="47">
    <w:abstractNumId w:val="23"/>
    <w:lvlOverride w:ilvl="0">
      <w:startOverride w:val="1"/>
    </w:lvlOverride>
  </w:num>
  <w:num w:numId="48">
    <w:abstractNumId w:val="14"/>
  </w:num>
  <w:num w:numId="49">
    <w:abstractNumId w:val="35"/>
  </w:num>
  <w:num w:numId="50">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5E2E"/>
    <w:rsid w:val="00007C67"/>
    <w:rsid w:val="000100E9"/>
    <w:rsid w:val="00013940"/>
    <w:rsid w:val="0002046E"/>
    <w:rsid w:val="0002701A"/>
    <w:rsid w:val="00034FFE"/>
    <w:rsid w:val="0004011F"/>
    <w:rsid w:val="0006307D"/>
    <w:rsid w:val="00063B2E"/>
    <w:rsid w:val="00063CCE"/>
    <w:rsid w:val="000A15AC"/>
    <w:rsid w:val="000A575C"/>
    <w:rsid w:val="000C77CF"/>
    <w:rsid w:val="000D0C3F"/>
    <w:rsid w:val="000E05AE"/>
    <w:rsid w:val="000E12A0"/>
    <w:rsid w:val="000F0A6D"/>
    <w:rsid w:val="000F66AF"/>
    <w:rsid w:val="000F6FE8"/>
    <w:rsid w:val="000F7B80"/>
    <w:rsid w:val="000F7BE6"/>
    <w:rsid w:val="00123D60"/>
    <w:rsid w:val="00125740"/>
    <w:rsid w:val="00130592"/>
    <w:rsid w:val="00133A80"/>
    <w:rsid w:val="001426E1"/>
    <w:rsid w:val="00142FEB"/>
    <w:rsid w:val="001510E4"/>
    <w:rsid w:val="0015298A"/>
    <w:rsid w:val="00163123"/>
    <w:rsid w:val="00164C4D"/>
    <w:rsid w:val="00171DC4"/>
    <w:rsid w:val="001A3EE1"/>
    <w:rsid w:val="001A42B3"/>
    <w:rsid w:val="001C407A"/>
    <w:rsid w:val="001C5516"/>
    <w:rsid w:val="001D44F1"/>
    <w:rsid w:val="001E1D18"/>
    <w:rsid w:val="001E31C6"/>
    <w:rsid w:val="001E493B"/>
    <w:rsid w:val="001F05F6"/>
    <w:rsid w:val="001F1ECF"/>
    <w:rsid w:val="001F3ED9"/>
    <w:rsid w:val="00201998"/>
    <w:rsid w:val="00204D40"/>
    <w:rsid w:val="002131B2"/>
    <w:rsid w:val="00217D2A"/>
    <w:rsid w:val="00225637"/>
    <w:rsid w:val="002273AA"/>
    <w:rsid w:val="00236A4A"/>
    <w:rsid w:val="002411F2"/>
    <w:rsid w:val="00274756"/>
    <w:rsid w:val="002770AB"/>
    <w:rsid w:val="002802A4"/>
    <w:rsid w:val="00284F0D"/>
    <w:rsid w:val="002A4A83"/>
    <w:rsid w:val="002D2116"/>
    <w:rsid w:val="002E1E34"/>
    <w:rsid w:val="002E6670"/>
    <w:rsid w:val="0030381C"/>
    <w:rsid w:val="00310BF0"/>
    <w:rsid w:val="00330017"/>
    <w:rsid w:val="003306DD"/>
    <w:rsid w:val="0035252C"/>
    <w:rsid w:val="003673FE"/>
    <w:rsid w:val="0038568E"/>
    <w:rsid w:val="003A52AB"/>
    <w:rsid w:val="003B1088"/>
    <w:rsid w:val="003C0732"/>
    <w:rsid w:val="003D2CE4"/>
    <w:rsid w:val="003D5543"/>
    <w:rsid w:val="003E16D5"/>
    <w:rsid w:val="003F31A0"/>
    <w:rsid w:val="004040E0"/>
    <w:rsid w:val="004072E1"/>
    <w:rsid w:val="004117CA"/>
    <w:rsid w:val="0041631A"/>
    <w:rsid w:val="00424559"/>
    <w:rsid w:val="0043328A"/>
    <w:rsid w:val="00457349"/>
    <w:rsid w:val="00474297"/>
    <w:rsid w:val="00496704"/>
    <w:rsid w:val="004A0120"/>
    <w:rsid w:val="004A76BA"/>
    <w:rsid w:val="004B0FBD"/>
    <w:rsid w:val="004B3830"/>
    <w:rsid w:val="004C058F"/>
    <w:rsid w:val="004C3E98"/>
    <w:rsid w:val="004C5B36"/>
    <w:rsid w:val="004C5FCF"/>
    <w:rsid w:val="004D37E7"/>
    <w:rsid w:val="004D4300"/>
    <w:rsid w:val="004E2F6E"/>
    <w:rsid w:val="004F7C55"/>
    <w:rsid w:val="0050131D"/>
    <w:rsid w:val="005039F6"/>
    <w:rsid w:val="00535C3A"/>
    <w:rsid w:val="00542397"/>
    <w:rsid w:val="00554939"/>
    <w:rsid w:val="00557B47"/>
    <w:rsid w:val="0056166B"/>
    <w:rsid w:val="0056240C"/>
    <w:rsid w:val="005641C6"/>
    <w:rsid w:val="00566FF0"/>
    <w:rsid w:val="00570937"/>
    <w:rsid w:val="00583993"/>
    <w:rsid w:val="00584DDD"/>
    <w:rsid w:val="00584F94"/>
    <w:rsid w:val="00595C2C"/>
    <w:rsid w:val="005A259F"/>
    <w:rsid w:val="005B09A4"/>
    <w:rsid w:val="005B0D15"/>
    <w:rsid w:val="005B3F07"/>
    <w:rsid w:val="005B552A"/>
    <w:rsid w:val="005B6C00"/>
    <w:rsid w:val="005B79AE"/>
    <w:rsid w:val="005C2099"/>
    <w:rsid w:val="005C7938"/>
    <w:rsid w:val="005D1EFD"/>
    <w:rsid w:val="005D4604"/>
    <w:rsid w:val="005E03BA"/>
    <w:rsid w:val="005E2660"/>
    <w:rsid w:val="005F202E"/>
    <w:rsid w:val="005F2D72"/>
    <w:rsid w:val="005F5251"/>
    <w:rsid w:val="0060439D"/>
    <w:rsid w:val="00610F56"/>
    <w:rsid w:val="00614C5D"/>
    <w:rsid w:val="006172B5"/>
    <w:rsid w:val="00625891"/>
    <w:rsid w:val="006419D5"/>
    <w:rsid w:val="0065082E"/>
    <w:rsid w:val="006519EC"/>
    <w:rsid w:val="00655298"/>
    <w:rsid w:val="0066261C"/>
    <w:rsid w:val="00675FC7"/>
    <w:rsid w:val="00680306"/>
    <w:rsid w:val="00680BBB"/>
    <w:rsid w:val="00681A21"/>
    <w:rsid w:val="00685664"/>
    <w:rsid w:val="006943F7"/>
    <w:rsid w:val="006A2E8A"/>
    <w:rsid w:val="006A346C"/>
    <w:rsid w:val="006A56E7"/>
    <w:rsid w:val="006A7590"/>
    <w:rsid w:val="006B12AA"/>
    <w:rsid w:val="006B14D2"/>
    <w:rsid w:val="006B1E68"/>
    <w:rsid w:val="006B1EDB"/>
    <w:rsid w:val="006D160D"/>
    <w:rsid w:val="006E182F"/>
    <w:rsid w:val="006F0025"/>
    <w:rsid w:val="00720A4B"/>
    <w:rsid w:val="007220C5"/>
    <w:rsid w:val="00724F82"/>
    <w:rsid w:val="00734F7C"/>
    <w:rsid w:val="00761429"/>
    <w:rsid w:val="00771677"/>
    <w:rsid w:val="0077169F"/>
    <w:rsid w:val="00774CDC"/>
    <w:rsid w:val="00777358"/>
    <w:rsid w:val="00791ED4"/>
    <w:rsid w:val="007922C8"/>
    <w:rsid w:val="00796B3D"/>
    <w:rsid w:val="00797071"/>
    <w:rsid w:val="007A6117"/>
    <w:rsid w:val="007A694E"/>
    <w:rsid w:val="007B2D09"/>
    <w:rsid w:val="007B75CF"/>
    <w:rsid w:val="007B7E13"/>
    <w:rsid w:val="007C4DC3"/>
    <w:rsid w:val="007D1D84"/>
    <w:rsid w:val="007E0BFA"/>
    <w:rsid w:val="007E2B2A"/>
    <w:rsid w:val="008117AD"/>
    <w:rsid w:val="0081772A"/>
    <w:rsid w:val="00830B7C"/>
    <w:rsid w:val="00834184"/>
    <w:rsid w:val="00840173"/>
    <w:rsid w:val="008402EC"/>
    <w:rsid w:val="00844D0A"/>
    <w:rsid w:val="00846333"/>
    <w:rsid w:val="008557CD"/>
    <w:rsid w:val="00860230"/>
    <w:rsid w:val="00866084"/>
    <w:rsid w:val="00870AC3"/>
    <w:rsid w:val="0088399A"/>
    <w:rsid w:val="00886E4C"/>
    <w:rsid w:val="00887C19"/>
    <w:rsid w:val="008A7EDC"/>
    <w:rsid w:val="008B04C5"/>
    <w:rsid w:val="008B4824"/>
    <w:rsid w:val="008C1BFC"/>
    <w:rsid w:val="008C1C84"/>
    <w:rsid w:val="008D039C"/>
    <w:rsid w:val="008D296D"/>
    <w:rsid w:val="008D2A54"/>
    <w:rsid w:val="008E2DEA"/>
    <w:rsid w:val="008E5C07"/>
    <w:rsid w:val="008E7E8D"/>
    <w:rsid w:val="008F35DE"/>
    <w:rsid w:val="008F6E95"/>
    <w:rsid w:val="008F7005"/>
    <w:rsid w:val="00900430"/>
    <w:rsid w:val="00905051"/>
    <w:rsid w:val="00905E39"/>
    <w:rsid w:val="00907DA8"/>
    <w:rsid w:val="00924153"/>
    <w:rsid w:val="009300D3"/>
    <w:rsid w:val="00937456"/>
    <w:rsid w:val="009426D4"/>
    <w:rsid w:val="00952A39"/>
    <w:rsid w:val="0096180F"/>
    <w:rsid w:val="00984473"/>
    <w:rsid w:val="00991ABD"/>
    <w:rsid w:val="009A25EE"/>
    <w:rsid w:val="009A34D2"/>
    <w:rsid w:val="009A5D09"/>
    <w:rsid w:val="009A6A9B"/>
    <w:rsid w:val="009A6C36"/>
    <w:rsid w:val="009C227F"/>
    <w:rsid w:val="009E3124"/>
    <w:rsid w:val="009E6589"/>
    <w:rsid w:val="009E6EDE"/>
    <w:rsid w:val="009F7FD2"/>
    <w:rsid w:val="00A04ABC"/>
    <w:rsid w:val="00A07CA0"/>
    <w:rsid w:val="00A13B76"/>
    <w:rsid w:val="00A24070"/>
    <w:rsid w:val="00A25E91"/>
    <w:rsid w:val="00A26F6A"/>
    <w:rsid w:val="00A3052B"/>
    <w:rsid w:val="00A90AB2"/>
    <w:rsid w:val="00A95F4A"/>
    <w:rsid w:val="00AA02E8"/>
    <w:rsid w:val="00AA1155"/>
    <w:rsid w:val="00AA23B0"/>
    <w:rsid w:val="00AA6C59"/>
    <w:rsid w:val="00AB7E1B"/>
    <w:rsid w:val="00AC6E90"/>
    <w:rsid w:val="00AE3160"/>
    <w:rsid w:val="00AE3717"/>
    <w:rsid w:val="00B01C98"/>
    <w:rsid w:val="00B04E67"/>
    <w:rsid w:val="00B10D17"/>
    <w:rsid w:val="00B117B2"/>
    <w:rsid w:val="00B162C3"/>
    <w:rsid w:val="00B3435C"/>
    <w:rsid w:val="00B348B0"/>
    <w:rsid w:val="00B40228"/>
    <w:rsid w:val="00B604E2"/>
    <w:rsid w:val="00B6175C"/>
    <w:rsid w:val="00B9180C"/>
    <w:rsid w:val="00BA0764"/>
    <w:rsid w:val="00BA303D"/>
    <w:rsid w:val="00BA5F86"/>
    <w:rsid w:val="00BA7D10"/>
    <w:rsid w:val="00BB1D1A"/>
    <w:rsid w:val="00BB2EEE"/>
    <w:rsid w:val="00BC4975"/>
    <w:rsid w:val="00BC52A1"/>
    <w:rsid w:val="00BF36E6"/>
    <w:rsid w:val="00BF57D6"/>
    <w:rsid w:val="00C079B4"/>
    <w:rsid w:val="00C110FF"/>
    <w:rsid w:val="00C12D94"/>
    <w:rsid w:val="00C16887"/>
    <w:rsid w:val="00C22BF7"/>
    <w:rsid w:val="00C338F7"/>
    <w:rsid w:val="00C41794"/>
    <w:rsid w:val="00C5324A"/>
    <w:rsid w:val="00C56787"/>
    <w:rsid w:val="00C57E2A"/>
    <w:rsid w:val="00C6140C"/>
    <w:rsid w:val="00C64842"/>
    <w:rsid w:val="00C71681"/>
    <w:rsid w:val="00C74DB6"/>
    <w:rsid w:val="00C76185"/>
    <w:rsid w:val="00C9067C"/>
    <w:rsid w:val="00C94F1B"/>
    <w:rsid w:val="00CA1966"/>
    <w:rsid w:val="00CA367C"/>
    <w:rsid w:val="00CA544D"/>
    <w:rsid w:val="00CB1748"/>
    <w:rsid w:val="00CC15C9"/>
    <w:rsid w:val="00CC1941"/>
    <w:rsid w:val="00CC3CF2"/>
    <w:rsid w:val="00CC4BB5"/>
    <w:rsid w:val="00CD3CE1"/>
    <w:rsid w:val="00CF4FD1"/>
    <w:rsid w:val="00CF7D91"/>
    <w:rsid w:val="00D00B82"/>
    <w:rsid w:val="00D00F8E"/>
    <w:rsid w:val="00D025D7"/>
    <w:rsid w:val="00D036DF"/>
    <w:rsid w:val="00D03A0E"/>
    <w:rsid w:val="00D10F1B"/>
    <w:rsid w:val="00D216E5"/>
    <w:rsid w:val="00D24F95"/>
    <w:rsid w:val="00D42368"/>
    <w:rsid w:val="00D44587"/>
    <w:rsid w:val="00D624D0"/>
    <w:rsid w:val="00D660EA"/>
    <w:rsid w:val="00D6742E"/>
    <w:rsid w:val="00D84077"/>
    <w:rsid w:val="00D84EB5"/>
    <w:rsid w:val="00DA296D"/>
    <w:rsid w:val="00DA3566"/>
    <w:rsid w:val="00DA6F9E"/>
    <w:rsid w:val="00DB30B9"/>
    <w:rsid w:val="00DB3F9E"/>
    <w:rsid w:val="00DB6E70"/>
    <w:rsid w:val="00DC32E9"/>
    <w:rsid w:val="00DC4524"/>
    <w:rsid w:val="00DC5800"/>
    <w:rsid w:val="00DD1EB7"/>
    <w:rsid w:val="00DD31AF"/>
    <w:rsid w:val="00DE421D"/>
    <w:rsid w:val="00DF5E26"/>
    <w:rsid w:val="00E06940"/>
    <w:rsid w:val="00E133BE"/>
    <w:rsid w:val="00E141D9"/>
    <w:rsid w:val="00E30892"/>
    <w:rsid w:val="00E53980"/>
    <w:rsid w:val="00E81F69"/>
    <w:rsid w:val="00E82641"/>
    <w:rsid w:val="00E84E27"/>
    <w:rsid w:val="00E92B58"/>
    <w:rsid w:val="00E94541"/>
    <w:rsid w:val="00EA7AF3"/>
    <w:rsid w:val="00EB48F5"/>
    <w:rsid w:val="00EB6D4B"/>
    <w:rsid w:val="00EE3235"/>
    <w:rsid w:val="00EE3CCE"/>
    <w:rsid w:val="00F176E2"/>
    <w:rsid w:val="00F26A82"/>
    <w:rsid w:val="00F32D9C"/>
    <w:rsid w:val="00F42340"/>
    <w:rsid w:val="00F51D25"/>
    <w:rsid w:val="00F5417A"/>
    <w:rsid w:val="00F661CB"/>
    <w:rsid w:val="00F96F7D"/>
    <w:rsid w:val="00FA0FA5"/>
    <w:rsid w:val="00FB22CD"/>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uiPriority w:val="1"/>
    <w:semiHidden/>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1"/>
    <w:semiHidden/>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5">
    <w:name w:val="Hyperlink"/>
    <w:uiPriority w:val="99"/>
    <w:semiHidden/>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semiHidden/>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1"/>
    <w:semiHidden/>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8"/>
    <w:next w:val="af8"/>
    <w:autoRedefine/>
    <w:uiPriority w:val="39"/>
    <w:semiHidden/>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29"/>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6"/>
    <w:link w:val="29"/>
    <w:qFormat/>
    <w:rsid w:val="00905051"/>
    <w:pPr>
      <w:numPr>
        <w:ilvl w:val="1"/>
        <w:numId w:val="29"/>
      </w:numPr>
      <w:jc w:val="both"/>
    </w:pPr>
    <w:rPr>
      <w:b w:val="0"/>
      <w:color w:val="000000"/>
      <w:sz w:val="28"/>
      <w:szCs w:val="24"/>
    </w:rPr>
  </w:style>
  <w:style w:type="character" w:customStyle="1" w:styleId="29">
    <w:name w:val="К. заголовок 2 Знак"/>
    <w:link w:val="2"/>
    <w:rsid w:val="00BA7D10"/>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8"/>
    <w:next w:val="af8"/>
    <w:qFormat/>
    <w:rsid w:val="00905051"/>
    <w:pPr>
      <w:numPr>
        <w:ilvl w:val="2"/>
        <w:numId w:val="29"/>
      </w:numPr>
    </w:pPr>
    <w:rPr>
      <w:color w:val="auto"/>
      <w:lang w:val="en-US"/>
    </w:rPr>
  </w:style>
  <w:style w:type="paragraph" w:customStyle="1" w:styleId="a3">
    <w:name w:val="К. Название рисунка"/>
    <w:basedOn w:val="af8"/>
    <w:next w:val="af8"/>
    <w:qFormat/>
    <w:rsid w:val="00905051"/>
    <w:pPr>
      <w:numPr>
        <w:ilvl w:val="8"/>
        <w:numId w:val="29"/>
      </w:numPr>
      <w:jc w:val="center"/>
    </w:pPr>
  </w:style>
  <w:style w:type="paragraph" w:customStyle="1" w:styleId="a2">
    <w:name w:val="К. Название таблицы"/>
    <w:basedOn w:val="af8"/>
    <w:next w:val="af8"/>
    <w:qFormat/>
    <w:rsid w:val="00905051"/>
    <w:pPr>
      <w:numPr>
        <w:ilvl w:val="7"/>
        <w:numId w:val="29"/>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semiHidden/>
    <w:qFormat/>
    <w:rsid w:val="00905051"/>
    <w:pPr>
      <w:numPr>
        <w:ilvl w:val="6"/>
        <w:numId w:val="29"/>
      </w:numPr>
      <w:jc w:val="right"/>
    </w:pPr>
  </w:style>
  <w:style w:type="character" w:customStyle="1" w:styleId="ab">
    <w:name w:val="Основной текст Знак"/>
    <w:basedOn w:val="a7"/>
    <w:link w:val="aa"/>
    <w:uiPriority w:val="1"/>
    <w:semiHidden/>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uiPriority w:val="1"/>
    <w:semiHidden/>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1"/>
    <w:semiHidden/>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5">
    <w:name w:val="Hyperlink"/>
    <w:uiPriority w:val="99"/>
    <w:semiHidden/>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semiHidden/>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1"/>
    <w:semiHidden/>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8"/>
    <w:next w:val="af8"/>
    <w:autoRedefine/>
    <w:uiPriority w:val="39"/>
    <w:semiHidden/>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29"/>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6"/>
    <w:link w:val="29"/>
    <w:qFormat/>
    <w:rsid w:val="00905051"/>
    <w:pPr>
      <w:numPr>
        <w:ilvl w:val="1"/>
        <w:numId w:val="29"/>
      </w:numPr>
      <w:jc w:val="both"/>
    </w:pPr>
    <w:rPr>
      <w:b w:val="0"/>
      <w:color w:val="000000"/>
      <w:sz w:val="28"/>
      <w:szCs w:val="24"/>
    </w:rPr>
  </w:style>
  <w:style w:type="character" w:customStyle="1" w:styleId="29">
    <w:name w:val="К. заголовок 2 Знак"/>
    <w:link w:val="2"/>
    <w:rsid w:val="00BA7D10"/>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8"/>
    <w:next w:val="af8"/>
    <w:qFormat/>
    <w:rsid w:val="00905051"/>
    <w:pPr>
      <w:numPr>
        <w:ilvl w:val="2"/>
        <w:numId w:val="29"/>
      </w:numPr>
    </w:pPr>
    <w:rPr>
      <w:color w:val="auto"/>
      <w:lang w:val="en-US"/>
    </w:rPr>
  </w:style>
  <w:style w:type="paragraph" w:customStyle="1" w:styleId="a3">
    <w:name w:val="К. Название рисунка"/>
    <w:basedOn w:val="af8"/>
    <w:next w:val="af8"/>
    <w:qFormat/>
    <w:rsid w:val="00905051"/>
    <w:pPr>
      <w:numPr>
        <w:ilvl w:val="8"/>
        <w:numId w:val="29"/>
      </w:numPr>
      <w:jc w:val="center"/>
    </w:pPr>
  </w:style>
  <w:style w:type="paragraph" w:customStyle="1" w:styleId="a2">
    <w:name w:val="К. Название таблицы"/>
    <w:basedOn w:val="af8"/>
    <w:next w:val="af8"/>
    <w:qFormat/>
    <w:rsid w:val="00905051"/>
    <w:pPr>
      <w:numPr>
        <w:ilvl w:val="7"/>
        <w:numId w:val="29"/>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semiHidden/>
    <w:qFormat/>
    <w:rsid w:val="00905051"/>
    <w:pPr>
      <w:numPr>
        <w:ilvl w:val="6"/>
        <w:numId w:val="29"/>
      </w:numPr>
      <w:jc w:val="right"/>
    </w:pPr>
  </w:style>
  <w:style w:type="character" w:customStyle="1" w:styleId="ab">
    <w:name w:val="Основной текст Знак"/>
    <w:basedOn w:val="a7"/>
    <w:link w:val="aa"/>
    <w:uiPriority w:val="1"/>
    <w:semiHidden/>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6E92A-A798-440A-AE0B-961754B2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9230</TotalTime>
  <Pages>14</Pages>
  <Words>2636</Words>
  <Characters>15030</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17631</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57</cp:revision>
  <cp:lastPrinted>2013-01-11T04:01:00Z</cp:lastPrinted>
  <dcterms:created xsi:type="dcterms:W3CDTF">2020-04-20T08:11:00Z</dcterms:created>
  <dcterms:modified xsi:type="dcterms:W3CDTF">2020-04-26T18:08:00Z</dcterms:modified>
</cp:coreProperties>
</file>