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Текст выступления на защиту</w:t>
      </w:r>
    </w:p>
    <w:p>
      <w:pPr>
        <w:pStyle w:val="Subtitle"/>
      </w:pPr>
      <w:r>
        <w:t xml:space="preserve">Артамонов Фёдор Андреевич · Godot-инженер.  Тема: разработка системы сбора и передачи игровой телеметрии в распределённое хранилище данных.</w:t>
      </w:r>
    </w:p>
    <w:p>
      <w:pPr>
        <w:pStyle w:val="Heading2"/>
      </w:pPr>
      <w:r>
        <w:t xml:space="preserve">Слайд 1. Вступление</w:t>
      </w:r>
    </w:p>
    <w:p>
      <w:pPr/>
      <w:r>
        <w:t xml:space="preserve">Уважаемый председатель, уважаемые члены государственной экзаменационной комиссии! Представляю выпускную квалификационную работу, посвящённую разработке клиентской системы сбора и передачи игровой телеметрии для движка Godot. Работа выполнена как часть проекта системы адаптивного геймплея. Мой вклад — создание плагина, который в реальном времени отслеживает игровые события, накапливает их, надёжно передаёт на сервер и применяет полученные параметры адаптации геймплея.</w:t>
      </w:r>
    </w:p>
    <w:p>
      <w:pPr>
        <w:pStyle w:val="Heading2"/>
      </w:pPr>
      <w:r>
        <w:t xml:space="preserve">Слайд 2. Актуальность</w:t>
      </w:r>
    </w:p>
    <w:p>
      <w:pPr/>
      <w:r>
        <w:t xml:space="preserve">Независимые разработчики выпускают значительную долю игр, но не имеют доступа к аналитике поведения игроков: собственная инфраструктура сбора данных дорога и требует отдельной команды. В результате сложность настраивается вручную и одинаково для всех. Существующие инструменты либо ограничены, либо закрыты и платны, либо не рассчитаны на игры. Поэтому разработан готовый плагин, встраивающий аналитику и адаптивный геймплей в любой проект на Godot за несколько шагов.</w:t>
      </w:r>
    </w:p>
    <w:p>
      <w:pPr>
        <w:pStyle w:val="Heading2"/>
      </w:pPr>
      <w:r>
        <w:t xml:space="preserve">Слайд 3. Как работает система</w:t>
      </w:r>
    </w:p>
    <w:p>
      <w:pPr/>
      <w:r>
        <w:t xml:space="preserve">Клиент на Godot отправляет телеметрию через Backend API. На сервере находятся Backend, база данных PostgreSQL и ML-сервис. Backend принимает события, сохраняет их, строит признаки, обращается к модели и возвращает параметры адаптации в игру. Моя зона ответственности — клиентская часть, плагин для движка Godot.</w:t>
      </w:r>
    </w:p>
    <w:p>
      <w:pPr>
        <w:pStyle w:val="Heading2"/>
      </w:pPr>
      <w:r>
        <w:t xml:space="preserve">Слайд 4. Выбор движка</w:t>
      </w:r>
    </w:p>
    <w:p>
      <w:pPr/>
      <w:r>
        <w:t xml:space="preserve">В качестве движка выбран Godot 4. Он бесплатен, открыт и не требует роялти, что важно для независимой разработки. Нативная система плагинов — EditorPlugin, автозагрузка и собственные панели редактора — позволяет встроить аддон без правки ядра. Язык GDScript и быстрый цикл итерации обеспечивают низкий порог входа, а вся установка плагина сводится к одной папке.</w:t>
      </w:r>
    </w:p>
    <w:p>
      <w:pPr>
        <w:pStyle w:val="Heading2"/>
      </w:pPr>
      <w:r>
        <w:t xml:space="preserve">Слайд 5. Реализация</w:t>
      </w:r>
    </w:p>
    <w:p>
      <w:pPr/>
      <w:r>
        <w:t xml:space="preserve">Плагин построен на событийно-ориентированной архитектуре: игровой код сообщает о действиях, а буферизация, отправка и обработка ответа выполняются внутри. Ядро — автозагружаемый модуль с единой точкой входа: инициализация, старт сессии, запись события и завершение игры. Офлайн-буфер в формате JSONL сохраняет события при отсутствии сети и досылает их при восстановлении связи. Полученные от сервера параметры — сложность, плотность противников и множитель добычи — передаются в игру через сигнал адаптации.</w:t>
      </w:r>
    </w:p>
    <w:p>
      <w:pPr>
        <w:pStyle w:val="Heading2"/>
      </w:pPr>
      <w:r>
        <w:t xml:space="preserve">Слайд 6. Интерфейс</w:t>
      </w:r>
    </w:p>
    <w:p>
      <w:pPr/>
      <w:r>
        <w:t xml:space="preserve">Настройка ведётся в редакторе Godot, во вкладке Analytics, без ручного редактирования конфигурационных файлов. Здесь задаются параметры подключения к серверу, размер буфера и интервал отправки, профиль модели с событиями, критическими точками и архетипами, а также доступны просмотр логов и проверка состояния сервера с последней полученной адаптацией.</w:t>
      </w:r>
    </w:p>
    <w:p>
      <w:pPr>
        <w:pStyle w:val="Heading2"/>
      </w:pPr>
      <w:r>
        <w:t xml:space="preserve">Слайд 7. Примеры панелей</w:t>
      </w:r>
    </w:p>
    <w:p>
      <w:pPr/>
      <w:r>
        <w:t xml:space="preserve">Панель настроек облака определяет адрес приёма, размер батча, частоту автоотправки, число повторов и офлайн-кэш. Панель профиля модели задаёт архетипы игроков и критические точки с весами, такие как время сессии, число подсказок и количество смертей. В игровом коде разработчик передаёт только тип события и его параметры; метки времени, идентификатор сессии и буферизацию плагин добавляет автоматически.</w:t>
      </w:r>
    </w:p>
    <w:p>
      <w:pPr>
        <w:pStyle w:val="Heading2"/>
      </w:pPr>
      <w:r>
        <w:t xml:space="preserve">Слайд 8. Контракт с сервером</w:t>
      </w:r>
    </w:p>
    <w:p>
      <w:pPr/>
      <w:r>
        <w:t xml:space="preserve">Обмен данными построен на протоколе HTTP и формате JSON. Телеметрия передаётся пакетами: каждый батч содержит идентификаторы сессии и игрока, имя события, время и параметры для модели, а метаданные включают критические точки и архетипы из профиля. Служебные поля подставляются автоматически. Добавление новых типов событий не требует изменения плагина.</w:t>
      </w:r>
    </w:p>
    <w:p>
      <w:pPr>
        <w:pStyle w:val="Heading2"/>
      </w:pPr>
      <w:r>
        <w:t xml:space="preserve">Слайд 9. Масштабирование</w:t>
      </w:r>
    </w:p>
    <w:p>
      <w:pPr/>
      <w:r>
        <w:t xml:space="preserve">Решение подключается к проектам любого масштаба. Аддон изолирован в отдельной папке и не конфликтует с кодом игры, а минимальный интерфейс из четырёх вызовов встраивается без рефакторинга. Надёжность передачи обеспечивают пакетная отправка, повторные попытки и офлайн-очередь. Состав событий и архетипов задаётся под конкретную игру. Связь с игрой реализована через автозагрузку и сигналы, а тяжёлая логика вынесена на сервер.</w:t>
      </w:r>
    </w:p>
    <w:p>
      <w:pPr>
        <w:pStyle w:val="Heading2"/>
      </w:pPr>
      <w:r>
        <w:t xml:space="preserve">Слайд 10. Заделы на будущее</w:t>
      </w:r>
    </w:p>
    <w:p>
      <w:pPr/>
      <w:r>
        <w:t xml:space="preserve">В планах — публикация аддона в Asset Library, расширение панели визуализацией воронок событий и истории адаптаций, адаптивная буферизация и сжатие данных, а также автоматические тесты интеграции. Весь исходный код доступен в репозитории по QR-коду на слайде.</w:t>
      </w:r>
    </w:p>
    <w:p>
      <w:pPr>
        <w:pStyle w:val="Heading2"/>
      </w:pPr>
      <w:r>
        <w:t xml:space="preserve">Слайд 11. Заключение</w:t>
      </w:r>
    </w:p>
    <w:p>
      <w:pPr/>
      <w:r>
        <w:t xml:space="preserve">Итог: разработана клиентская система телеметрии для Godot с событийно-ориентированной архитектурой, гибкой схемой данных и офлайн-буферизацией. Плагин собирает телеметрию, передаёт её на сервер и применяет адаптацию геймплея на основе ML-прогнозов без построения инфраструктуры с нуля. Интеграция проверена сквозным тестом, все задачи выполнены. Доклад окончен. Спасибо за внимание! Готов ответить на вопросы.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ru-RU"/>
      </w:rPr>
    </w:rPrDefault>
  </w:docDefaults>
  <w:style w:type="paragraph" w:default="1" w:styleId="Normal">
    <w:name w:val="Normal"/>
    <w:pPr>
      <w:spacing w:after="140" w:line="290" w:lineRule="auto"/>
      <w:jc w:val="both"/>
    </w:pPr>
  </w:style>
  <w:style w:type="paragraph" w:styleId="Title">
    <w:name w:val="Title"/>
    <w:basedOn w:val="Normal"/>
    <w:pPr>
      <w:spacing w:after="80"/>
      <w:jc w:val="left"/>
    </w:pPr>
    <w:rPr>
      <w:b/>
      <w:sz w:val="40"/>
    </w:rPr>
  </w:style>
  <w:style w:type="paragraph" w:styleId="Subtitle">
    <w:name w:val="Subtitle"/>
    <w:basedOn w:val="Normal"/>
    <w:pPr>
      <w:spacing w:after="240"/>
      <w:jc w:val="left"/>
    </w:pPr>
    <w:rPr>
      <w:color w:val="555555"/>
    </w:rPr>
  </w:style>
  <w:style w:type="paragraph" w:styleId="Heading1">
    <w:name w:val="heading 1"/>
    <w:basedOn w:val="Normal"/>
    <w:next w:val="Normal"/>
    <w:pPr>
      <w:spacing w:before="260" w:after="120"/>
      <w:jc w:val="left"/>
      <w:outlineLvl w:val="0"/>
    </w:pPr>
    <w:rPr>
      <w:b/>
      <w:color w:val="15497A"/>
      <w:sz w:val="30"/>
    </w:rPr>
  </w:style>
  <w:style w:type="paragraph" w:styleId="Heading2">
    <w:name w:val="heading 2"/>
    <w:basedOn w:val="Normal"/>
    <w:next w:val="Normal"/>
    <w:pPr>
      <w:spacing w:before="240" w:after="80"/>
      <w:jc w:val="left"/>
      <w:outlineLvl w:val="1"/>
    </w:pPr>
    <w:rPr>
      <w:b/>
      <w:sz w:val="26"/>
    </w:rPr>
  </w:style>
  <w:style w:type="paragraph" w:styleId="Note">
    <w:name w:val="Note"/>
    <w:basedOn w:val="Normal"/>
    <w:pPr>
      <w:pBdr>
        <w:left w:val="single" w:sz="18" w:space="8" w:color="1F9BD8"/>
      </w:pBdr>
      <w:shd w:val="clear" w:fill="F1F8FC"/>
      <w:spacing w:after="140"/>
      <w:ind w:left="20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