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1982" w14:textId="45429D59" w:rsidR="00785913" w:rsidRPr="00731BB1" w:rsidRDefault="007301D2">
      <w:pPr>
        <w:spacing w:after="60"/>
        <w:jc w:val="center"/>
      </w:pPr>
      <w:r w:rsidRPr="00731BB1">
        <w:rPr>
          <w:b/>
          <w:bCs/>
          <w:sz w:val="40"/>
          <w:szCs w:val="40"/>
        </w:rPr>
        <w:t>Proyecto</w:t>
      </w:r>
      <w:r w:rsidR="00BC0758" w:rsidRPr="00731BB1">
        <w:rPr>
          <w:b/>
          <w:bCs/>
          <w:sz w:val="40"/>
          <w:szCs w:val="40"/>
        </w:rPr>
        <w:t xml:space="preserve"> Ingeneria </w:t>
      </w:r>
      <w:r w:rsidRPr="00731BB1">
        <w:rPr>
          <w:b/>
          <w:bCs/>
          <w:sz w:val="40"/>
          <w:szCs w:val="40"/>
        </w:rPr>
        <w:t>de Datos</w:t>
      </w:r>
    </w:p>
    <w:p w14:paraId="66E71984" w14:textId="77777777" w:rsidR="00785913" w:rsidRDefault="007301D2">
      <w:pPr>
        <w:spacing w:after="400"/>
        <w:jc w:val="center"/>
      </w:pPr>
      <w:r>
        <w:t>Sector: venta de billetes de tren (Colombia)</w:t>
      </w:r>
    </w:p>
    <w:p w14:paraId="66E71987" w14:textId="4372B1C7" w:rsidR="00785913" w:rsidRPr="00BC0758" w:rsidRDefault="007301D2">
      <w:pPr>
        <w:pStyle w:val="Titre1"/>
        <w:spacing w:before="300" w:after="150"/>
        <w:rPr>
          <w:lang w:val="it-IT"/>
        </w:rPr>
      </w:pPr>
      <w:r w:rsidRPr="00BC0758">
        <w:rPr>
          <w:lang w:val="it-IT"/>
        </w:rPr>
        <w:t>Parte 1 — Análisis de la necesidad del cliente</w:t>
      </w:r>
    </w:p>
    <w:p w14:paraId="66E71988" w14:textId="77777777" w:rsidR="00785913" w:rsidRPr="00BC0758" w:rsidRDefault="007301D2">
      <w:pPr>
        <w:pStyle w:val="Titre2"/>
        <w:spacing w:before="200" w:after="100"/>
        <w:rPr>
          <w:lang w:val="it-IT"/>
        </w:rPr>
      </w:pPr>
      <w:r w:rsidRPr="00BC0758">
        <w:rPr>
          <w:lang w:val="it-IT"/>
        </w:rPr>
        <w:t>1.1 Contexto y cliente</w:t>
      </w:r>
    </w:p>
    <w:p w14:paraId="66E71989" w14:textId="77777777" w:rsidR="00785913" w:rsidRPr="00BC0758" w:rsidRDefault="007301D2">
      <w:pPr>
        <w:spacing w:after="120"/>
        <w:rPr>
          <w:lang w:val="it-IT"/>
        </w:rPr>
      </w:pPr>
      <w:r w:rsidRPr="00BC0758">
        <w:rPr>
          <w:lang w:val="it-IT"/>
        </w:rPr>
        <w:t>Cliente ficticio elegido: una compañía ferroviaria regional (o un revendedor de billetes en línea) que vende billetes de tren en varios trayectos y desea gestionar mejor su actividad comercial a partir de los datos de venta ya recopilados.</w:t>
      </w:r>
    </w:p>
    <w:p w14:paraId="66E7198A" w14:textId="77777777" w:rsidR="00785913" w:rsidRDefault="007301D2">
      <w:pPr>
        <w:pStyle w:val="Titre2"/>
        <w:spacing w:before="200" w:after="100"/>
      </w:pPr>
      <w:r>
        <w:t>1.2 Problemática del cliente</w:t>
      </w:r>
    </w:p>
    <w:p w14:paraId="66E7198B" w14:textId="77777777" w:rsidR="00785913" w:rsidRPr="00BC0758" w:rsidRDefault="007301D2">
      <w:pPr>
        <w:spacing w:after="120"/>
        <w:rPr>
          <w:lang w:val="it-IT"/>
        </w:rPr>
      </w:pPr>
      <w:r>
        <w:t xml:space="preserve">El cliente dispone de un historial de ventas de billetes (clientes, trayectos, clases, estados, </w:t>
      </w:r>
      <w:r>
        <w:t xml:space="preserve">precios) pero estos datos están dispersos, mal formateados y nunca se han explotado de forma estructurada. No puede responder rápidamente a preguntas simples como: ¿cuántos billetes se vendieron por estación? ¿cuál es la tasa de anulación? </w:t>
      </w:r>
      <w:r w:rsidRPr="00BC0758">
        <w:rPr>
          <w:lang w:val="it-IT"/>
        </w:rPr>
        <w:t>¿cuál es el ingreso real?</w:t>
      </w:r>
    </w:p>
    <w:p w14:paraId="66E7198C" w14:textId="77777777" w:rsidR="00785913" w:rsidRPr="00BC0758" w:rsidRDefault="007301D2">
      <w:pPr>
        <w:pStyle w:val="Titre2"/>
        <w:spacing w:before="200" w:after="100"/>
        <w:rPr>
          <w:lang w:val="it-IT"/>
        </w:rPr>
      </w:pPr>
      <w:r w:rsidRPr="00BC0758">
        <w:rPr>
          <w:lang w:val="it-IT"/>
        </w:rPr>
        <w:t>1.3 Datos con los que cuenta el cliente</w:t>
      </w:r>
    </w:p>
    <w:p w14:paraId="66E7198D" w14:textId="77777777" w:rsidR="00785913" w:rsidRDefault="007301D2">
      <w:pPr>
        <w:pStyle w:val="Paragraphedeliste"/>
        <w:numPr>
          <w:ilvl w:val="0"/>
          <w:numId w:val="1"/>
        </w:numPr>
        <w:spacing w:after="60"/>
      </w:pPr>
      <w:r>
        <w:t>Información de clientes: nombre, correo, fecha de nacimiento, tipo de cliente (abonado / ocasional)</w:t>
      </w:r>
    </w:p>
    <w:p w14:paraId="66E7198E" w14:textId="77777777" w:rsidR="00785913" w:rsidRDefault="007301D2">
      <w:pPr>
        <w:pStyle w:val="Paragraphedeliste"/>
        <w:numPr>
          <w:ilvl w:val="0"/>
          <w:numId w:val="1"/>
        </w:numPr>
        <w:spacing w:after="60"/>
      </w:pPr>
      <w:r>
        <w:t>Información de trayecto: estación de salida, estación de llegada, fecha de viaje</w:t>
      </w:r>
    </w:p>
    <w:p w14:paraId="66E7198F" w14:textId="77777777" w:rsidR="00785913" w:rsidRPr="00BC0758" w:rsidRDefault="007301D2">
      <w:pPr>
        <w:pStyle w:val="Paragraphedeliste"/>
        <w:numPr>
          <w:ilvl w:val="0"/>
          <w:numId w:val="1"/>
        </w:numPr>
        <w:spacing w:after="60"/>
        <w:rPr>
          <w:lang w:val="it-IT"/>
        </w:rPr>
      </w:pPr>
      <w:r w:rsidRPr="00BC0758">
        <w:rPr>
          <w:lang w:val="it-IT"/>
        </w:rPr>
        <w:t xml:space="preserve">Información de venta: </w:t>
      </w:r>
      <w:r w:rsidRPr="00BC0758">
        <w:rPr>
          <w:lang w:val="it-IT"/>
        </w:rPr>
        <w:t>clase, estado (pagado / anulado / reembolsado), precio, fecha de compra</w:t>
      </w:r>
    </w:p>
    <w:p w14:paraId="66E71990" w14:textId="77777777" w:rsidR="00785913" w:rsidRPr="00BC0758" w:rsidRDefault="007301D2">
      <w:pPr>
        <w:spacing w:after="120"/>
        <w:rPr>
          <w:lang w:val="it-IT"/>
        </w:rPr>
      </w:pPr>
      <w:r w:rsidRPr="00BC0758">
        <w:rPr>
          <w:lang w:val="it-IT"/>
        </w:rPr>
        <w:t>Estos datos son brutos: contienen valores faltantes (correos, fechas de nacimiento, precios no registrados), duplicados, y etiquetas incoherentes (ej. la clase escrita a veces «1era», a veces «1ra» o «primera»).</w:t>
      </w:r>
    </w:p>
    <w:p w14:paraId="66E71991" w14:textId="77777777" w:rsidR="00785913" w:rsidRDefault="007301D2">
      <w:pPr>
        <w:pStyle w:val="Titre2"/>
        <w:spacing w:before="200" w:after="100"/>
      </w:pPr>
      <w:r>
        <w:t>1.4 Lo que el cliente desea obtener</w:t>
      </w:r>
    </w:p>
    <w:p w14:paraId="66E71992" w14:textId="77777777" w:rsidR="00785913" w:rsidRDefault="007301D2">
      <w:pPr>
        <w:pStyle w:val="Paragraphedeliste"/>
        <w:numPr>
          <w:ilvl w:val="0"/>
          <w:numId w:val="1"/>
        </w:numPr>
        <w:spacing w:after="60"/>
      </w:pPr>
      <w:r>
        <w:t>Una base de datos limpia y explotable (fin del ETL)</w:t>
      </w:r>
    </w:p>
    <w:p w14:paraId="66E71993" w14:textId="77777777" w:rsidR="00785913" w:rsidRDefault="007301D2">
      <w:pPr>
        <w:pStyle w:val="Paragraphedeliste"/>
        <w:numPr>
          <w:ilvl w:val="0"/>
          <w:numId w:val="1"/>
        </w:numPr>
        <w:spacing w:after="60"/>
      </w:pPr>
      <w:r>
        <w:t>Una visión fiable del volumen de ventas por trayecto, por clase, por período</w:t>
      </w:r>
    </w:p>
    <w:p w14:paraId="66E71994" w14:textId="77777777" w:rsidR="00785913" w:rsidRDefault="007301D2">
      <w:pPr>
        <w:pStyle w:val="Paragraphedeliste"/>
        <w:numPr>
          <w:ilvl w:val="0"/>
          <w:numId w:val="1"/>
        </w:numPr>
        <w:spacing w:after="60"/>
      </w:pPr>
      <w:r>
        <w:t>Un seguimiento de las anulaciones y reembolsos para identificar</w:t>
      </w:r>
      <w:r>
        <w:t xml:space="preserve"> los trayectos problemáticos</w:t>
      </w:r>
    </w:p>
    <w:p w14:paraId="66E71995" w14:textId="77777777" w:rsidR="00785913" w:rsidRPr="00BC0758" w:rsidRDefault="007301D2">
      <w:pPr>
        <w:pStyle w:val="Paragraphedeliste"/>
        <w:numPr>
          <w:ilvl w:val="0"/>
          <w:numId w:val="1"/>
        </w:numPr>
        <w:spacing w:after="60"/>
        <w:rPr>
          <w:lang w:val="it-IT"/>
        </w:rPr>
      </w:pPr>
      <w:r w:rsidRPr="00BC0758">
        <w:rPr>
          <w:lang w:val="it-IT"/>
        </w:rPr>
        <w:t>Una estimación del ingreso real (sin contar los billetes anulados/reembolsados)</w:t>
      </w:r>
    </w:p>
    <w:p w14:paraId="66E71996" w14:textId="77777777" w:rsidR="00785913" w:rsidRDefault="007301D2">
      <w:pPr>
        <w:pStyle w:val="Paragraphedeliste"/>
        <w:numPr>
          <w:ilvl w:val="0"/>
          <w:numId w:val="1"/>
        </w:numPr>
        <w:spacing w:after="60"/>
      </w:pPr>
      <w:r>
        <w:t>Un método reproducible para actualizar estos indicadores con cada nueva exportación de datos</w:t>
      </w:r>
    </w:p>
    <w:p w14:paraId="66E71997" w14:textId="77777777" w:rsidR="00785913" w:rsidRDefault="007301D2">
      <w:pPr>
        <w:pStyle w:val="Titre2"/>
        <w:spacing w:before="200" w:after="100"/>
      </w:pPr>
      <w:r>
        <w:t>1.5 Indicadores e información esperados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785913" w14:paraId="66E7199A" w14:textId="77777777">
        <w:tc>
          <w:tcPr>
            <w:tcW w:w="3100" w:type="dxa"/>
            <w:shd w:val="clear" w:color="auto" w:fill="1F4E78"/>
          </w:tcPr>
          <w:p w14:paraId="66E71998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250" w:type="dxa"/>
            <w:shd w:val="clear" w:color="auto" w:fill="1F4E78"/>
          </w:tcPr>
          <w:p w14:paraId="66E71999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Fórmula / lógica asociada</w:t>
            </w:r>
          </w:p>
        </w:tc>
      </w:tr>
      <w:tr w:rsidR="00785913" w:rsidRPr="007E5DBB" w14:paraId="66E7199D" w14:textId="77777777">
        <w:tc>
          <w:tcPr>
            <w:tcW w:w="3100" w:type="dxa"/>
          </w:tcPr>
          <w:p w14:paraId="66E7199B" w14:textId="77777777" w:rsidR="00785913" w:rsidRDefault="007301D2">
            <w:r>
              <w:rPr>
                <w:color w:val="000000"/>
                <w:sz w:val="20"/>
                <w:szCs w:val="20"/>
              </w:rPr>
              <w:t>Completitud de los datos</w:t>
            </w:r>
          </w:p>
        </w:tc>
        <w:tc>
          <w:tcPr>
            <w:tcW w:w="6250" w:type="dxa"/>
          </w:tcPr>
          <w:p w14:paraId="66E7199C" w14:textId="77777777" w:rsidR="00785913" w:rsidRPr="00BC0758" w:rsidRDefault="007301D2">
            <w:pPr>
              <w:rPr>
                <w:lang w:val="it-IT"/>
              </w:rPr>
            </w:pPr>
            <w:r w:rsidRPr="00BC0758">
              <w:rPr>
                <w:color w:val="000000"/>
                <w:sz w:val="20"/>
                <w:szCs w:val="20"/>
                <w:lang w:val="it-IT"/>
              </w:rPr>
              <w:t>CONTAR.BLANCO — identificar los campos faltantes (correo, precio, fecha de nacimiento)</w:t>
            </w:r>
          </w:p>
        </w:tc>
      </w:tr>
      <w:tr w:rsidR="00785913" w:rsidRPr="007E5DBB" w14:paraId="66E719A0" w14:textId="77777777">
        <w:tc>
          <w:tcPr>
            <w:tcW w:w="3100" w:type="dxa"/>
          </w:tcPr>
          <w:p w14:paraId="66E7199E" w14:textId="77777777" w:rsidR="00785913" w:rsidRDefault="007301D2">
            <w:r>
              <w:rPr>
                <w:color w:val="000000"/>
                <w:sz w:val="20"/>
                <w:szCs w:val="20"/>
              </w:rPr>
              <w:t>Volumen total de billetes</w:t>
            </w:r>
          </w:p>
        </w:tc>
        <w:tc>
          <w:tcPr>
            <w:tcW w:w="6250" w:type="dxa"/>
          </w:tcPr>
          <w:p w14:paraId="66E7199F" w14:textId="77777777" w:rsidR="00785913" w:rsidRPr="00BC0758" w:rsidRDefault="007301D2">
            <w:pPr>
              <w:rPr>
                <w:lang w:val="it-IT"/>
              </w:rPr>
            </w:pPr>
            <w:r w:rsidRPr="00BC0758">
              <w:rPr>
                <w:color w:val="000000"/>
                <w:sz w:val="20"/>
                <w:szCs w:val="20"/>
                <w:lang w:val="it-IT"/>
              </w:rPr>
              <w:t>CONTARA — número de billetes registrados</w:t>
            </w:r>
          </w:p>
        </w:tc>
      </w:tr>
      <w:tr w:rsidR="00785913" w14:paraId="66E719A3" w14:textId="77777777">
        <w:tc>
          <w:tcPr>
            <w:tcW w:w="3100" w:type="dxa"/>
          </w:tcPr>
          <w:p w14:paraId="66E719A1" w14:textId="77777777" w:rsidR="00785913" w:rsidRDefault="007301D2">
            <w:r>
              <w:rPr>
                <w:color w:val="000000"/>
                <w:sz w:val="20"/>
                <w:szCs w:val="20"/>
              </w:rPr>
              <w:t>Ventas por criterio simple</w:t>
            </w:r>
          </w:p>
        </w:tc>
        <w:tc>
          <w:tcPr>
            <w:tcW w:w="6250" w:type="dxa"/>
          </w:tcPr>
          <w:p w14:paraId="66E719A2" w14:textId="77777777" w:rsidR="00785913" w:rsidRDefault="007301D2">
            <w:r>
              <w:rPr>
                <w:color w:val="000000"/>
                <w:sz w:val="20"/>
                <w:szCs w:val="20"/>
              </w:rPr>
              <w:t xml:space="preserve">CONTAR.SI — </w:t>
            </w:r>
            <w:r>
              <w:rPr>
                <w:color w:val="000000"/>
                <w:sz w:val="20"/>
                <w:szCs w:val="20"/>
              </w:rPr>
              <w:t>billetes anulados, billetes primera clase, clientes abonados</w:t>
            </w:r>
          </w:p>
        </w:tc>
      </w:tr>
      <w:tr w:rsidR="00785913" w14:paraId="66E719A6" w14:textId="77777777">
        <w:tc>
          <w:tcPr>
            <w:tcW w:w="3100" w:type="dxa"/>
          </w:tcPr>
          <w:p w14:paraId="66E719A4" w14:textId="77777777" w:rsidR="00785913" w:rsidRDefault="007301D2">
            <w:r>
              <w:rPr>
                <w:color w:val="000000"/>
                <w:sz w:val="20"/>
                <w:szCs w:val="20"/>
              </w:rPr>
              <w:t>Ventas por criterios cruzados</w:t>
            </w:r>
          </w:p>
        </w:tc>
        <w:tc>
          <w:tcPr>
            <w:tcW w:w="6250" w:type="dxa"/>
          </w:tcPr>
          <w:p w14:paraId="66E719A5" w14:textId="77777777" w:rsidR="00785913" w:rsidRDefault="007301D2">
            <w:r>
              <w:rPr>
                <w:color w:val="000000"/>
                <w:sz w:val="20"/>
                <w:szCs w:val="20"/>
              </w:rPr>
              <w:t>SUMAPRODUCTO / CONTAR.SI.CONJUNTO — ej. billetes primera clase Y anulados</w:t>
            </w:r>
          </w:p>
        </w:tc>
      </w:tr>
      <w:tr w:rsidR="00785913" w14:paraId="66E719A9" w14:textId="77777777">
        <w:tc>
          <w:tcPr>
            <w:tcW w:w="3100" w:type="dxa"/>
          </w:tcPr>
          <w:p w14:paraId="66E719A7" w14:textId="77777777" w:rsidR="00785913" w:rsidRDefault="007301D2">
            <w:r>
              <w:rPr>
                <w:color w:val="000000"/>
                <w:sz w:val="20"/>
                <w:szCs w:val="20"/>
              </w:rPr>
              <w:t>Agrupación de variantes</w:t>
            </w:r>
          </w:p>
        </w:tc>
        <w:tc>
          <w:tcPr>
            <w:tcW w:w="6250" w:type="dxa"/>
          </w:tcPr>
          <w:p w14:paraId="66E719A8" w14:textId="77777777" w:rsidR="00785913" w:rsidRDefault="007301D2">
            <w:r>
              <w:rPr>
                <w:color w:val="000000"/>
                <w:sz w:val="20"/>
                <w:szCs w:val="20"/>
              </w:rPr>
              <w:t>SUMAPRODUCTO(CONTAR.SI(...)) — total de todas las variantes de una misma clase</w:t>
            </w:r>
          </w:p>
        </w:tc>
      </w:tr>
      <w:tr w:rsidR="00785913" w14:paraId="66E719AC" w14:textId="77777777">
        <w:tc>
          <w:tcPr>
            <w:tcW w:w="3100" w:type="dxa"/>
          </w:tcPr>
          <w:p w14:paraId="66E719AA" w14:textId="77777777" w:rsidR="00785913" w:rsidRDefault="007301D2">
            <w:r>
              <w:rPr>
                <w:color w:val="000000"/>
                <w:sz w:val="20"/>
                <w:szCs w:val="20"/>
              </w:rPr>
              <w:t>Ingreso real</w:t>
            </w:r>
          </w:p>
        </w:tc>
        <w:tc>
          <w:tcPr>
            <w:tcW w:w="6250" w:type="dxa"/>
          </w:tcPr>
          <w:p w14:paraId="66E719AB" w14:textId="77777777" w:rsidR="00785913" w:rsidRDefault="007301D2">
            <w:r>
              <w:rPr>
                <w:color w:val="000000"/>
                <w:sz w:val="20"/>
                <w:szCs w:val="20"/>
              </w:rPr>
              <w:t>SUMAR.SI — suma de los precios de los billetes con estado «pagado»</w:t>
            </w:r>
          </w:p>
        </w:tc>
      </w:tr>
    </w:tbl>
    <w:p w14:paraId="66E719AD" w14:textId="77777777" w:rsidR="00785913" w:rsidRDefault="00785913">
      <w:pPr>
        <w:spacing w:after="300"/>
      </w:pPr>
    </w:p>
    <w:p w14:paraId="66E719AE" w14:textId="77777777" w:rsidR="00785913" w:rsidRDefault="007301D2">
      <w:pPr>
        <w:pStyle w:val="Titre2"/>
        <w:spacing w:before="200" w:after="100"/>
      </w:pPr>
      <w:r>
        <w:lastRenderedPageBreak/>
        <w:t>1.6 Entregable esperado por el cliente</w:t>
      </w:r>
    </w:p>
    <w:p w14:paraId="66E719AF" w14:textId="77777777" w:rsidR="00785913" w:rsidRDefault="007301D2">
      <w:pPr>
        <w:spacing w:after="120"/>
      </w:pPr>
      <w:r>
        <w:t xml:space="preserve">Un libro de Excel con una base limpia y una hoja de indicadores que se actualiza automáticamente (fórmulas, no </w:t>
      </w:r>
      <w:r>
        <w:t>valores fijos), acompañado de una versión reproducible del tratamiento en Python (Google Colab) para automatizar la limpieza en futuras exportaciones.</w:t>
      </w:r>
    </w:p>
    <w:p w14:paraId="66E719B0" w14:textId="468CDE58" w:rsidR="00785913" w:rsidRPr="00BC0758" w:rsidRDefault="007301D2">
      <w:pPr>
        <w:pStyle w:val="Titre1"/>
        <w:spacing w:before="300" w:after="150"/>
        <w:rPr>
          <w:lang w:val="it-IT"/>
        </w:rPr>
      </w:pPr>
      <w:r w:rsidRPr="00BC0758">
        <w:rPr>
          <w:lang w:val="it-IT"/>
        </w:rPr>
        <w:t>Parte 2 — Fichas del proyecto</w:t>
      </w:r>
    </w:p>
    <w:p w14:paraId="66E719B1" w14:textId="77777777" w:rsidR="00785913" w:rsidRPr="00BC0758" w:rsidRDefault="007301D2">
      <w:pPr>
        <w:spacing w:after="120"/>
        <w:rPr>
          <w:lang w:val="it-IT"/>
        </w:rPr>
      </w:pPr>
      <w:r w:rsidRPr="00BC0758">
        <w:rPr>
          <w:lang w:val="it-IT"/>
        </w:rPr>
        <w:t>Cuatro fichas de síntesis, una por cada componente del proyecto.</w:t>
      </w:r>
    </w:p>
    <w:p w14:paraId="66E719B2" w14:textId="77777777" w:rsidR="00785913" w:rsidRDefault="007301D2">
      <w:pPr>
        <w:pStyle w:val="Titre2"/>
        <w:spacing w:before="200" w:after="100"/>
      </w:pPr>
      <w:r>
        <w:t>Ficha 1 — Ficha del proyecto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785913" w14:paraId="66E719B5" w14:textId="77777777">
        <w:tc>
          <w:tcPr>
            <w:tcW w:w="2500" w:type="dxa"/>
            <w:shd w:val="clear" w:color="auto" w:fill="1F4E78"/>
          </w:tcPr>
          <w:p w14:paraId="66E719B3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Nombre del proyecto</w:t>
            </w:r>
          </w:p>
        </w:tc>
        <w:tc>
          <w:tcPr>
            <w:tcW w:w="6850" w:type="dxa"/>
          </w:tcPr>
          <w:p w14:paraId="66E719B4" w14:textId="77777777" w:rsidR="00785913" w:rsidRDefault="007301D2">
            <w:r>
              <w:rPr>
                <w:color w:val="000000"/>
                <w:sz w:val="20"/>
                <w:szCs w:val="20"/>
              </w:rPr>
              <w:t>Base de datos — venta de billetes de tren</w:t>
            </w:r>
          </w:p>
        </w:tc>
      </w:tr>
      <w:tr w:rsidR="00785913" w:rsidRPr="007E5DBB" w14:paraId="66E719B8" w14:textId="77777777">
        <w:tc>
          <w:tcPr>
            <w:tcW w:w="2500" w:type="dxa"/>
            <w:shd w:val="clear" w:color="auto" w:fill="1F4E78"/>
          </w:tcPr>
          <w:p w14:paraId="66E719B6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6850" w:type="dxa"/>
          </w:tcPr>
          <w:p w14:paraId="66E719B7" w14:textId="77777777" w:rsidR="00785913" w:rsidRPr="00BC0758" w:rsidRDefault="007301D2">
            <w:pPr>
              <w:rPr>
                <w:lang w:val="it-IT"/>
              </w:rPr>
            </w:pPr>
            <w:r w:rsidRPr="00BC0758">
              <w:rPr>
                <w:color w:val="000000"/>
                <w:sz w:val="20"/>
                <w:szCs w:val="20"/>
                <w:lang w:val="it-IT"/>
              </w:rPr>
              <w:t>Transporte ferroviario / venta de billetes</w:t>
            </w:r>
          </w:p>
        </w:tc>
      </w:tr>
      <w:tr w:rsidR="00785913" w14:paraId="66E719BB" w14:textId="77777777">
        <w:tc>
          <w:tcPr>
            <w:tcW w:w="2500" w:type="dxa"/>
            <w:shd w:val="clear" w:color="auto" w:fill="1F4E78"/>
          </w:tcPr>
          <w:p w14:paraId="66E719B9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6850" w:type="dxa"/>
          </w:tcPr>
          <w:p w14:paraId="66E719BA" w14:textId="77777777" w:rsidR="00785913" w:rsidRDefault="007301D2">
            <w:r>
              <w:rPr>
                <w:color w:val="000000"/>
                <w:sz w:val="20"/>
                <w:szCs w:val="20"/>
              </w:rPr>
              <w:t>Compañía ferroviaria regional (ficticio)</w:t>
            </w:r>
          </w:p>
        </w:tc>
      </w:tr>
      <w:tr w:rsidR="00785913" w14:paraId="66E719BE" w14:textId="77777777">
        <w:tc>
          <w:tcPr>
            <w:tcW w:w="2500" w:type="dxa"/>
            <w:shd w:val="clear" w:color="auto" w:fill="1F4E78"/>
          </w:tcPr>
          <w:p w14:paraId="66E719BC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6850" w:type="dxa"/>
          </w:tcPr>
          <w:p w14:paraId="66E719BD" w14:textId="77777777" w:rsidR="00785913" w:rsidRDefault="007301D2">
            <w:r>
              <w:rPr>
                <w:color w:val="000000"/>
                <w:sz w:val="20"/>
                <w:szCs w:val="20"/>
              </w:rPr>
              <w:t xml:space="preserve">Limpiar y estructurar los datos de venta para producir </w:t>
            </w:r>
            <w:r>
              <w:rPr>
                <w:color w:val="000000"/>
                <w:sz w:val="20"/>
                <w:szCs w:val="20"/>
              </w:rPr>
              <w:t>indicadores fiables</w:t>
            </w:r>
          </w:p>
        </w:tc>
      </w:tr>
      <w:tr w:rsidR="00785913" w14:paraId="66E719C1" w14:textId="77777777">
        <w:tc>
          <w:tcPr>
            <w:tcW w:w="2500" w:type="dxa"/>
            <w:shd w:val="clear" w:color="auto" w:fill="1F4E78"/>
          </w:tcPr>
          <w:p w14:paraId="66E719BF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Herramientas</w:t>
            </w:r>
          </w:p>
        </w:tc>
        <w:tc>
          <w:tcPr>
            <w:tcW w:w="6850" w:type="dxa"/>
          </w:tcPr>
          <w:p w14:paraId="66E719C0" w14:textId="77777777" w:rsidR="00785913" w:rsidRDefault="007301D2">
            <w:r>
              <w:rPr>
                <w:color w:val="000000"/>
                <w:sz w:val="20"/>
                <w:szCs w:val="20"/>
              </w:rPr>
              <w:t>Excel (ETL + fórmulas), Google Colab / Python (pandas)</w:t>
            </w:r>
          </w:p>
        </w:tc>
      </w:tr>
    </w:tbl>
    <w:p w14:paraId="66E719C2" w14:textId="77777777" w:rsidR="00785913" w:rsidRDefault="00785913">
      <w:pPr>
        <w:spacing w:after="300"/>
      </w:pPr>
    </w:p>
    <w:p w14:paraId="66E719C3" w14:textId="77777777" w:rsidR="00785913" w:rsidRDefault="007301D2">
      <w:pPr>
        <w:pStyle w:val="Titre2"/>
        <w:spacing w:before="200" w:after="100"/>
      </w:pPr>
      <w:r>
        <w:t>Ficha 2 — Diccionario de datos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50"/>
      </w:tblGrid>
      <w:tr w:rsidR="00785913" w14:paraId="66E719C7" w14:textId="77777777">
        <w:tc>
          <w:tcPr>
            <w:tcW w:w="2500" w:type="dxa"/>
            <w:shd w:val="clear" w:color="auto" w:fill="1F4E78"/>
          </w:tcPr>
          <w:p w14:paraId="66E719C4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500" w:type="dxa"/>
            <w:shd w:val="clear" w:color="auto" w:fill="1F4E78"/>
          </w:tcPr>
          <w:p w14:paraId="66E719C5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350" w:type="dxa"/>
            <w:shd w:val="clear" w:color="auto" w:fill="1F4E78"/>
          </w:tcPr>
          <w:p w14:paraId="66E719C6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785913" w14:paraId="66E719CB" w14:textId="77777777">
        <w:tc>
          <w:tcPr>
            <w:tcW w:w="2500" w:type="dxa"/>
          </w:tcPr>
          <w:p w14:paraId="66E719C8" w14:textId="77777777" w:rsidR="00785913" w:rsidRDefault="007301D2">
            <w:r>
              <w:rPr>
                <w:color w:val="000000"/>
                <w:sz w:val="20"/>
                <w:szCs w:val="20"/>
              </w:rPr>
              <w:t>id_billete</w:t>
            </w:r>
          </w:p>
        </w:tc>
        <w:tc>
          <w:tcPr>
            <w:tcW w:w="3500" w:type="dxa"/>
          </w:tcPr>
          <w:p w14:paraId="66E719C9" w14:textId="77777777" w:rsidR="00785913" w:rsidRDefault="007301D2">
            <w:r>
              <w:rPr>
                <w:color w:val="000000"/>
                <w:sz w:val="20"/>
                <w:szCs w:val="20"/>
              </w:rPr>
              <w:t>Identificador único del billete</w:t>
            </w:r>
          </w:p>
        </w:tc>
        <w:tc>
          <w:tcPr>
            <w:tcW w:w="3350" w:type="dxa"/>
          </w:tcPr>
          <w:p w14:paraId="66E719CA" w14:textId="77777777" w:rsidR="00785913" w:rsidRDefault="007301D2">
            <w:r>
              <w:rPr>
                <w:color w:val="000000"/>
                <w:sz w:val="20"/>
                <w:szCs w:val="20"/>
              </w:rPr>
              <w:t>1047</w:t>
            </w:r>
          </w:p>
        </w:tc>
      </w:tr>
      <w:tr w:rsidR="00785913" w14:paraId="66E719CF" w14:textId="77777777">
        <w:tc>
          <w:tcPr>
            <w:tcW w:w="2500" w:type="dxa"/>
          </w:tcPr>
          <w:p w14:paraId="66E719CC" w14:textId="77777777" w:rsidR="00785913" w:rsidRDefault="007301D2">
            <w:r>
              <w:rPr>
                <w:color w:val="000000"/>
                <w:sz w:val="20"/>
                <w:szCs w:val="20"/>
              </w:rPr>
              <w:t>id_cliente</w:t>
            </w:r>
          </w:p>
        </w:tc>
        <w:tc>
          <w:tcPr>
            <w:tcW w:w="3500" w:type="dxa"/>
          </w:tcPr>
          <w:p w14:paraId="66E719CD" w14:textId="77777777" w:rsidR="00785913" w:rsidRDefault="007301D2">
            <w:r>
              <w:rPr>
                <w:color w:val="000000"/>
                <w:sz w:val="20"/>
                <w:szCs w:val="20"/>
              </w:rPr>
              <w:t>Identificador del cliente</w:t>
            </w:r>
          </w:p>
        </w:tc>
        <w:tc>
          <w:tcPr>
            <w:tcW w:w="3350" w:type="dxa"/>
          </w:tcPr>
          <w:p w14:paraId="66E719CE" w14:textId="77777777" w:rsidR="00785913" w:rsidRDefault="007301D2">
            <w:r>
              <w:rPr>
                <w:color w:val="000000"/>
                <w:sz w:val="20"/>
                <w:szCs w:val="20"/>
              </w:rPr>
              <w:t>22</w:t>
            </w:r>
          </w:p>
        </w:tc>
      </w:tr>
      <w:tr w:rsidR="00785913" w14:paraId="66E719D3" w14:textId="77777777">
        <w:tc>
          <w:tcPr>
            <w:tcW w:w="2500" w:type="dxa"/>
          </w:tcPr>
          <w:p w14:paraId="66E719D0" w14:textId="77777777" w:rsidR="00785913" w:rsidRDefault="007301D2">
            <w:r>
              <w:rPr>
                <w:color w:val="000000"/>
                <w:sz w:val="20"/>
                <w:szCs w:val="20"/>
              </w:rPr>
              <w:t>correo</w:t>
            </w:r>
          </w:p>
        </w:tc>
        <w:tc>
          <w:tcPr>
            <w:tcW w:w="3500" w:type="dxa"/>
          </w:tcPr>
          <w:p w14:paraId="66E719D1" w14:textId="77777777" w:rsidR="00785913" w:rsidRPr="00BC0758" w:rsidRDefault="007301D2">
            <w:pPr>
              <w:rPr>
                <w:lang w:val="it-IT"/>
              </w:rPr>
            </w:pPr>
            <w:r w:rsidRPr="00BC0758">
              <w:rPr>
                <w:color w:val="000000"/>
                <w:sz w:val="20"/>
                <w:szCs w:val="20"/>
                <w:lang w:val="it-IT"/>
              </w:rPr>
              <w:t>Correo del cliente (puede estar vacío)</w:t>
            </w:r>
          </w:p>
        </w:tc>
        <w:tc>
          <w:tcPr>
            <w:tcW w:w="3350" w:type="dxa"/>
          </w:tcPr>
          <w:p w14:paraId="66E719D2" w14:textId="77777777" w:rsidR="00785913" w:rsidRDefault="007301D2">
            <w:r>
              <w:rPr>
                <w:color w:val="000000"/>
                <w:sz w:val="20"/>
                <w:szCs w:val="20"/>
              </w:rPr>
              <w:t>nombre.apellido@correo.co</w:t>
            </w:r>
          </w:p>
        </w:tc>
      </w:tr>
      <w:tr w:rsidR="00785913" w14:paraId="66E719D7" w14:textId="77777777">
        <w:tc>
          <w:tcPr>
            <w:tcW w:w="2500" w:type="dxa"/>
          </w:tcPr>
          <w:p w14:paraId="66E719D4" w14:textId="77777777" w:rsidR="00785913" w:rsidRDefault="007301D2">
            <w:r>
              <w:rPr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3500" w:type="dxa"/>
          </w:tcPr>
          <w:p w14:paraId="66E719D5" w14:textId="77777777" w:rsidR="00785913" w:rsidRDefault="007301D2">
            <w:r>
              <w:rPr>
                <w:color w:val="000000"/>
                <w:sz w:val="20"/>
                <w:szCs w:val="20"/>
              </w:rPr>
              <w:t>Clase de viaje (etiquetas a uniformizar)</w:t>
            </w:r>
          </w:p>
        </w:tc>
        <w:tc>
          <w:tcPr>
            <w:tcW w:w="3350" w:type="dxa"/>
          </w:tcPr>
          <w:p w14:paraId="66E719D6" w14:textId="77777777" w:rsidR="00785913" w:rsidRDefault="007301D2">
            <w:r>
              <w:rPr>
                <w:color w:val="000000"/>
                <w:sz w:val="20"/>
                <w:szCs w:val="20"/>
              </w:rPr>
              <w:t>1era / 1ra / primera</w:t>
            </w:r>
          </w:p>
        </w:tc>
      </w:tr>
      <w:tr w:rsidR="00785913" w14:paraId="66E719DB" w14:textId="77777777">
        <w:tc>
          <w:tcPr>
            <w:tcW w:w="2500" w:type="dxa"/>
          </w:tcPr>
          <w:p w14:paraId="66E719D8" w14:textId="77777777" w:rsidR="00785913" w:rsidRDefault="007301D2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500" w:type="dxa"/>
          </w:tcPr>
          <w:p w14:paraId="66E719D9" w14:textId="77777777" w:rsidR="00785913" w:rsidRDefault="007301D2">
            <w:r>
              <w:rPr>
                <w:color w:val="000000"/>
                <w:sz w:val="20"/>
                <w:szCs w:val="20"/>
              </w:rPr>
              <w:t>Estado de la venta</w:t>
            </w:r>
          </w:p>
        </w:tc>
        <w:tc>
          <w:tcPr>
            <w:tcW w:w="3350" w:type="dxa"/>
          </w:tcPr>
          <w:p w14:paraId="66E719DA" w14:textId="77777777" w:rsidR="00785913" w:rsidRDefault="007301D2">
            <w:r>
              <w:rPr>
                <w:color w:val="000000"/>
                <w:sz w:val="20"/>
                <w:szCs w:val="20"/>
              </w:rPr>
              <w:t>Pagado / Anulado / Reembolsado</w:t>
            </w:r>
          </w:p>
        </w:tc>
      </w:tr>
      <w:tr w:rsidR="00785913" w14:paraId="66E719DF" w14:textId="77777777">
        <w:tc>
          <w:tcPr>
            <w:tcW w:w="2500" w:type="dxa"/>
          </w:tcPr>
          <w:p w14:paraId="66E719DC" w14:textId="77777777" w:rsidR="00785913" w:rsidRDefault="007301D2">
            <w:r>
              <w:rPr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3500" w:type="dxa"/>
          </w:tcPr>
          <w:p w14:paraId="66E719DD" w14:textId="77777777" w:rsidR="00785913" w:rsidRPr="00BC0758" w:rsidRDefault="007301D2">
            <w:pPr>
              <w:rPr>
                <w:lang w:val="it-IT"/>
              </w:rPr>
            </w:pPr>
            <w:r w:rsidRPr="00BC0758">
              <w:rPr>
                <w:color w:val="000000"/>
                <w:sz w:val="20"/>
                <w:szCs w:val="20"/>
                <w:lang w:val="it-IT"/>
              </w:rPr>
              <w:t>Monto pagado en COP (puede estar vacío)</w:t>
            </w:r>
          </w:p>
        </w:tc>
        <w:tc>
          <w:tcPr>
            <w:tcW w:w="3350" w:type="dxa"/>
          </w:tcPr>
          <w:p w14:paraId="66E719DE" w14:textId="77777777" w:rsidR="00785913" w:rsidRDefault="007301D2">
            <w:r>
              <w:rPr>
                <w:color w:val="000000"/>
                <w:sz w:val="20"/>
                <w:szCs w:val="20"/>
              </w:rPr>
              <w:t>167.300</w:t>
            </w:r>
          </w:p>
        </w:tc>
      </w:tr>
    </w:tbl>
    <w:p w14:paraId="66E719E0" w14:textId="77777777" w:rsidR="00785913" w:rsidRDefault="00785913">
      <w:pPr>
        <w:spacing w:after="300"/>
      </w:pPr>
    </w:p>
    <w:p w14:paraId="66E719E1" w14:textId="77777777" w:rsidR="00785913" w:rsidRDefault="007301D2">
      <w:pPr>
        <w:pStyle w:val="Titre2"/>
        <w:spacing w:before="200" w:after="100"/>
      </w:pPr>
      <w:r>
        <w:t>Ficha 3 — Etapas del ETL</w:t>
      </w:r>
    </w:p>
    <w:p w14:paraId="66E719E2" w14:textId="77777777" w:rsidR="00785913" w:rsidRPr="00BC0758" w:rsidRDefault="007301D2">
      <w:pPr>
        <w:pStyle w:val="Paragraphedeliste"/>
        <w:numPr>
          <w:ilvl w:val="0"/>
          <w:numId w:val="1"/>
        </w:numPr>
        <w:spacing w:after="60"/>
        <w:rPr>
          <w:lang w:val="it-IT"/>
        </w:rPr>
      </w:pPr>
      <w:r w:rsidRPr="00BC0758">
        <w:rPr>
          <w:lang w:val="it-IT"/>
        </w:rPr>
        <w:t>Extracción: importación del archivo bruto de ventas (CSV / exportación del sistema de venta de billetes)</w:t>
      </w:r>
    </w:p>
    <w:p w14:paraId="66E719E3" w14:textId="77777777" w:rsidR="00785913" w:rsidRDefault="007301D2">
      <w:pPr>
        <w:pStyle w:val="Paragraphedeliste"/>
        <w:numPr>
          <w:ilvl w:val="0"/>
          <w:numId w:val="1"/>
        </w:numPr>
        <w:spacing w:after="60"/>
      </w:pPr>
      <w:r>
        <w:t>Limpieza: eliminación de duplicados, uniformización de las etiquetas de clase, tratamiento de valores faltantes</w:t>
      </w:r>
    </w:p>
    <w:p w14:paraId="66E719E4" w14:textId="77777777" w:rsidR="00785913" w:rsidRDefault="007301D2">
      <w:pPr>
        <w:pStyle w:val="Paragraphedeliste"/>
        <w:numPr>
          <w:ilvl w:val="0"/>
          <w:numId w:val="1"/>
        </w:numPr>
        <w:spacing w:after="60"/>
      </w:pPr>
      <w:r>
        <w:t>Transformación: formateo de fechas, cálculo de indicadores, estructuración en tabla explotable</w:t>
      </w:r>
    </w:p>
    <w:p w14:paraId="66E719E5" w14:textId="77777777" w:rsidR="00785913" w:rsidRDefault="007301D2">
      <w:pPr>
        <w:pStyle w:val="Paragraphedeliste"/>
        <w:numPr>
          <w:ilvl w:val="0"/>
          <w:numId w:val="1"/>
        </w:numPr>
        <w:spacing w:after="60"/>
      </w:pPr>
      <w:r>
        <w:t>Carga: libro de Excel final con hoja de datos limpios y hoja de indicadores</w:t>
      </w:r>
    </w:p>
    <w:p w14:paraId="66E719E6" w14:textId="77777777" w:rsidR="00785913" w:rsidRDefault="007301D2">
      <w:pPr>
        <w:pStyle w:val="Titre2"/>
        <w:spacing w:before="200" w:after="100"/>
      </w:pPr>
      <w:r>
        <w:t>Ficha 4 — Fórmulas utilizadas</w:t>
      </w:r>
    </w:p>
    <w:p w14:paraId="66E719E7" w14:textId="6A945AE1" w:rsidR="00785913" w:rsidRDefault="007301D2">
      <w:pPr>
        <w:spacing w:after="120"/>
      </w:pPr>
      <w:r>
        <w:t xml:space="preserve">Correspondencia español / francés de las fórmulas </w:t>
      </w:r>
      <w:r>
        <w:t xml:space="preserve">utilizadas en el análisis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785913" w14:paraId="66E719EB" w14:textId="77777777">
        <w:tc>
          <w:tcPr>
            <w:tcW w:w="3117" w:type="dxa"/>
            <w:shd w:val="clear" w:color="auto" w:fill="1F4E78"/>
          </w:tcPr>
          <w:p w14:paraId="66E719E8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Español</w:t>
            </w:r>
          </w:p>
        </w:tc>
        <w:tc>
          <w:tcPr>
            <w:tcW w:w="3117" w:type="dxa"/>
            <w:shd w:val="clear" w:color="auto" w:fill="1F4E78"/>
          </w:tcPr>
          <w:p w14:paraId="66E719E9" w14:textId="7A0ED634" w:rsidR="00785913" w:rsidRPr="00D31ECE" w:rsidRDefault="007301D2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Francés</w:t>
            </w:r>
            <w:r w:rsidR="00543105">
              <w:rPr>
                <w:b/>
                <w:bCs/>
                <w:color w:val="FFFFFF"/>
                <w:sz w:val="20"/>
                <w:szCs w:val="20"/>
              </w:rPr>
              <w:t xml:space="preserve"> (para m</w:t>
            </w:r>
            <w:r w:rsidR="00D31ECE" w:rsidRPr="00D31ECE">
              <w:rPr>
                <w:b/>
                <w:bCs/>
                <w:color w:val="FFFFFF"/>
                <w:lang w:val="es-ES"/>
              </w:rPr>
              <w:t>í</w:t>
            </w:r>
            <w:r w:rsidR="00543105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116" w:type="dxa"/>
            <w:shd w:val="clear" w:color="auto" w:fill="1F4E78"/>
          </w:tcPr>
          <w:p w14:paraId="66E719EA" w14:textId="77777777" w:rsidR="00785913" w:rsidRDefault="007301D2">
            <w:r>
              <w:rPr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</w:tr>
      <w:tr w:rsidR="00785913" w14:paraId="66E719EF" w14:textId="77777777">
        <w:tc>
          <w:tcPr>
            <w:tcW w:w="3117" w:type="dxa"/>
          </w:tcPr>
          <w:p w14:paraId="66E719EC" w14:textId="77777777" w:rsidR="00785913" w:rsidRDefault="007301D2">
            <w:r>
              <w:rPr>
                <w:color w:val="000000"/>
                <w:sz w:val="20"/>
                <w:szCs w:val="20"/>
              </w:rPr>
              <w:t>CONTAR.BLANCO</w:t>
            </w:r>
          </w:p>
        </w:tc>
        <w:tc>
          <w:tcPr>
            <w:tcW w:w="3117" w:type="dxa"/>
          </w:tcPr>
          <w:p w14:paraId="66E719ED" w14:textId="77777777" w:rsidR="00785913" w:rsidRDefault="007301D2">
            <w:r>
              <w:rPr>
                <w:color w:val="000000"/>
                <w:sz w:val="20"/>
                <w:szCs w:val="20"/>
              </w:rPr>
              <w:t>NB.VIDE</w:t>
            </w:r>
          </w:p>
        </w:tc>
        <w:tc>
          <w:tcPr>
            <w:tcW w:w="3116" w:type="dxa"/>
          </w:tcPr>
          <w:p w14:paraId="66E719EE" w14:textId="77777777" w:rsidR="00785913" w:rsidRDefault="007301D2">
            <w:r>
              <w:rPr>
                <w:color w:val="000000"/>
                <w:sz w:val="20"/>
                <w:szCs w:val="20"/>
              </w:rPr>
              <w:t>Identificar campos faltantes</w:t>
            </w:r>
          </w:p>
        </w:tc>
      </w:tr>
      <w:tr w:rsidR="00785913" w14:paraId="66E719F3" w14:textId="77777777">
        <w:tc>
          <w:tcPr>
            <w:tcW w:w="3117" w:type="dxa"/>
          </w:tcPr>
          <w:p w14:paraId="66E719F0" w14:textId="77777777" w:rsidR="00785913" w:rsidRDefault="007301D2">
            <w:r>
              <w:rPr>
                <w:color w:val="000000"/>
                <w:sz w:val="20"/>
                <w:szCs w:val="20"/>
              </w:rPr>
              <w:t>CONTARA</w:t>
            </w:r>
          </w:p>
        </w:tc>
        <w:tc>
          <w:tcPr>
            <w:tcW w:w="3117" w:type="dxa"/>
          </w:tcPr>
          <w:p w14:paraId="66E719F1" w14:textId="77777777" w:rsidR="00785913" w:rsidRDefault="007301D2">
            <w:r>
              <w:rPr>
                <w:color w:val="000000"/>
                <w:sz w:val="20"/>
                <w:szCs w:val="20"/>
              </w:rPr>
              <w:t>NBVAL</w:t>
            </w:r>
          </w:p>
        </w:tc>
        <w:tc>
          <w:tcPr>
            <w:tcW w:w="3116" w:type="dxa"/>
          </w:tcPr>
          <w:p w14:paraId="66E719F2" w14:textId="77777777" w:rsidR="00785913" w:rsidRDefault="007301D2">
            <w:r>
              <w:rPr>
                <w:color w:val="000000"/>
                <w:sz w:val="20"/>
                <w:szCs w:val="20"/>
              </w:rPr>
              <w:t>Contar los billetes registrados</w:t>
            </w:r>
          </w:p>
        </w:tc>
      </w:tr>
      <w:tr w:rsidR="00785913" w14:paraId="66E719F7" w14:textId="77777777">
        <w:tc>
          <w:tcPr>
            <w:tcW w:w="3117" w:type="dxa"/>
          </w:tcPr>
          <w:p w14:paraId="66E719F4" w14:textId="77777777" w:rsidR="00785913" w:rsidRDefault="007301D2">
            <w:r>
              <w:rPr>
                <w:color w:val="000000"/>
                <w:sz w:val="20"/>
                <w:szCs w:val="20"/>
              </w:rPr>
              <w:t>CONTAR.SI</w:t>
            </w:r>
          </w:p>
        </w:tc>
        <w:tc>
          <w:tcPr>
            <w:tcW w:w="3117" w:type="dxa"/>
          </w:tcPr>
          <w:p w14:paraId="66E719F5" w14:textId="77777777" w:rsidR="00785913" w:rsidRDefault="007301D2">
            <w:r>
              <w:rPr>
                <w:color w:val="000000"/>
                <w:sz w:val="20"/>
                <w:szCs w:val="20"/>
              </w:rPr>
              <w:t>NB.SI</w:t>
            </w:r>
          </w:p>
        </w:tc>
        <w:tc>
          <w:tcPr>
            <w:tcW w:w="3116" w:type="dxa"/>
          </w:tcPr>
          <w:p w14:paraId="66E719F6" w14:textId="77777777" w:rsidR="00785913" w:rsidRDefault="007301D2">
            <w:r>
              <w:rPr>
                <w:color w:val="000000"/>
                <w:sz w:val="20"/>
                <w:szCs w:val="20"/>
              </w:rPr>
              <w:t>Contar por estado / clase</w:t>
            </w:r>
          </w:p>
        </w:tc>
      </w:tr>
      <w:tr w:rsidR="00785913" w14:paraId="66E719FB" w14:textId="77777777">
        <w:tc>
          <w:tcPr>
            <w:tcW w:w="3117" w:type="dxa"/>
          </w:tcPr>
          <w:p w14:paraId="66E719F8" w14:textId="77777777" w:rsidR="00785913" w:rsidRDefault="007301D2">
            <w:r>
              <w:rPr>
                <w:color w:val="000000"/>
                <w:sz w:val="20"/>
                <w:szCs w:val="20"/>
              </w:rPr>
              <w:t>SUMAPRODUCTO</w:t>
            </w:r>
          </w:p>
        </w:tc>
        <w:tc>
          <w:tcPr>
            <w:tcW w:w="3117" w:type="dxa"/>
          </w:tcPr>
          <w:p w14:paraId="66E719F9" w14:textId="77777777" w:rsidR="00785913" w:rsidRDefault="007301D2">
            <w:r>
              <w:rPr>
                <w:color w:val="000000"/>
                <w:sz w:val="20"/>
                <w:szCs w:val="20"/>
              </w:rPr>
              <w:t>SOMMEPROD</w:t>
            </w:r>
          </w:p>
        </w:tc>
        <w:tc>
          <w:tcPr>
            <w:tcW w:w="3116" w:type="dxa"/>
          </w:tcPr>
          <w:p w14:paraId="66E719FA" w14:textId="77777777" w:rsidR="00785913" w:rsidRDefault="007301D2">
            <w:r>
              <w:rPr>
                <w:color w:val="000000"/>
                <w:sz w:val="20"/>
                <w:szCs w:val="20"/>
              </w:rPr>
              <w:t>Criterios cruzados, duplicados</w:t>
            </w:r>
          </w:p>
        </w:tc>
      </w:tr>
      <w:tr w:rsidR="00785913" w14:paraId="66E719FF" w14:textId="77777777">
        <w:tc>
          <w:tcPr>
            <w:tcW w:w="3117" w:type="dxa"/>
          </w:tcPr>
          <w:p w14:paraId="66E719FC" w14:textId="77777777" w:rsidR="00785913" w:rsidRDefault="007301D2">
            <w:r>
              <w:rPr>
                <w:color w:val="000000"/>
                <w:sz w:val="20"/>
                <w:szCs w:val="20"/>
              </w:rPr>
              <w:t>SUMAR.SI</w:t>
            </w:r>
          </w:p>
        </w:tc>
        <w:tc>
          <w:tcPr>
            <w:tcW w:w="3117" w:type="dxa"/>
          </w:tcPr>
          <w:p w14:paraId="66E719FD" w14:textId="77777777" w:rsidR="00785913" w:rsidRDefault="007301D2">
            <w:r>
              <w:rPr>
                <w:color w:val="000000"/>
                <w:sz w:val="20"/>
                <w:szCs w:val="20"/>
              </w:rPr>
              <w:t>SOMME.SI</w:t>
            </w:r>
          </w:p>
        </w:tc>
        <w:tc>
          <w:tcPr>
            <w:tcW w:w="3116" w:type="dxa"/>
          </w:tcPr>
          <w:p w14:paraId="66E719FE" w14:textId="77777777" w:rsidR="00785913" w:rsidRDefault="007301D2">
            <w:r>
              <w:rPr>
                <w:color w:val="000000"/>
                <w:sz w:val="20"/>
                <w:szCs w:val="20"/>
              </w:rPr>
              <w:t>Ingreso real</w:t>
            </w:r>
          </w:p>
        </w:tc>
      </w:tr>
    </w:tbl>
    <w:p w14:paraId="66E71A00" w14:textId="77777777" w:rsidR="00260E06" w:rsidRDefault="00260E06"/>
    <w:sectPr w:rsidR="00260E0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10655" w14:textId="77777777" w:rsidR="007301D2" w:rsidRDefault="007301D2">
      <w:r>
        <w:separator/>
      </w:r>
    </w:p>
  </w:endnote>
  <w:endnote w:type="continuationSeparator" w:id="0">
    <w:p w14:paraId="7C963811" w14:textId="77777777" w:rsidR="007301D2" w:rsidRDefault="00730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71A01" w14:textId="67FE3695" w:rsidR="00785913" w:rsidRDefault="007301D2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C075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753B0" w14:textId="77777777" w:rsidR="007301D2" w:rsidRDefault="007301D2">
      <w:r>
        <w:separator/>
      </w:r>
    </w:p>
  </w:footnote>
  <w:footnote w:type="continuationSeparator" w:id="0">
    <w:p w14:paraId="42A31632" w14:textId="77777777" w:rsidR="007301D2" w:rsidRDefault="00730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71A00" w14:textId="4A98C0F1" w:rsidR="00785913" w:rsidRDefault="007E5DBB">
    <w:pPr>
      <w:jc w:val="right"/>
    </w:pPr>
    <w:r>
      <w:rPr>
        <w:noProof/>
        <w:color w:val="808080"/>
        <w:sz w:val="16"/>
        <w:szCs w:val="16"/>
      </w:rPr>
      <w:drawing>
        <wp:anchor distT="0" distB="0" distL="114300" distR="114300" simplePos="0" relativeHeight="251658240" behindDoc="0" locked="0" layoutInCell="1" allowOverlap="1" wp14:anchorId="7E6D2DBC" wp14:editId="65B91227">
          <wp:simplePos x="0" y="0"/>
          <wp:positionH relativeFrom="margin">
            <wp:posOffset>-641985</wp:posOffset>
          </wp:positionH>
          <wp:positionV relativeFrom="paragraph">
            <wp:posOffset>-341630</wp:posOffset>
          </wp:positionV>
          <wp:extent cx="935355" cy="806450"/>
          <wp:effectExtent l="0" t="0" r="0" b="0"/>
          <wp:wrapSquare wrapText="bothSides"/>
          <wp:docPr id="17837687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355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4C22">
      <w:rPr>
        <w:color w:val="808080"/>
        <w:sz w:val="16"/>
        <w:szCs w:val="16"/>
      </w:rPr>
      <w:t xml:space="preserve">POUPON Antoine - </w:t>
    </w:r>
    <w:r w:rsidR="007301D2">
      <w:rPr>
        <w:color w:val="808080"/>
        <w:sz w:val="16"/>
        <w:szCs w:val="16"/>
      </w:rPr>
      <w:t>Proyecto Base de Datos — Venta de billetes de tren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95367"/>
    <w:multiLevelType w:val="hybridMultilevel"/>
    <w:tmpl w:val="7CC2B558"/>
    <w:lvl w:ilvl="0" w:tplc="5E427EDC">
      <w:start w:val="1"/>
      <w:numFmt w:val="bullet"/>
      <w:lvlText w:val="●"/>
      <w:lvlJc w:val="left"/>
      <w:pPr>
        <w:ind w:left="720" w:hanging="360"/>
      </w:pPr>
    </w:lvl>
    <w:lvl w:ilvl="1" w:tplc="1BE22F5E">
      <w:start w:val="1"/>
      <w:numFmt w:val="bullet"/>
      <w:lvlText w:val="○"/>
      <w:lvlJc w:val="left"/>
      <w:pPr>
        <w:ind w:left="1440" w:hanging="360"/>
      </w:pPr>
    </w:lvl>
    <w:lvl w:ilvl="2" w:tplc="7BBC7A66">
      <w:start w:val="1"/>
      <w:numFmt w:val="bullet"/>
      <w:lvlText w:val="■"/>
      <w:lvlJc w:val="left"/>
      <w:pPr>
        <w:ind w:left="2160" w:hanging="360"/>
      </w:pPr>
    </w:lvl>
    <w:lvl w:ilvl="3" w:tplc="F9303962">
      <w:start w:val="1"/>
      <w:numFmt w:val="bullet"/>
      <w:lvlText w:val="●"/>
      <w:lvlJc w:val="left"/>
      <w:pPr>
        <w:ind w:left="2880" w:hanging="360"/>
      </w:pPr>
    </w:lvl>
    <w:lvl w:ilvl="4" w:tplc="C2EA3C46">
      <w:start w:val="1"/>
      <w:numFmt w:val="bullet"/>
      <w:lvlText w:val="○"/>
      <w:lvlJc w:val="left"/>
      <w:pPr>
        <w:ind w:left="3600" w:hanging="360"/>
      </w:pPr>
    </w:lvl>
    <w:lvl w:ilvl="5" w:tplc="B0F41B3A">
      <w:start w:val="1"/>
      <w:numFmt w:val="bullet"/>
      <w:lvlText w:val="■"/>
      <w:lvlJc w:val="left"/>
      <w:pPr>
        <w:ind w:left="4320" w:hanging="360"/>
      </w:pPr>
    </w:lvl>
    <w:lvl w:ilvl="6" w:tplc="FF82A7AA">
      <w:start w:val="1"/>
      <w:numFmt w:val="bullet"/>
      <w:lvlText w:val="●"/>
      <w:lvlJc w:val="left"/>
      <w:pPr>
        <w:ind w:left="5040" w:hanging="360"/>
      </w:pPr>
    </w:lvl>
    <w:lvl w:ilvl="7" w:tplc="99C6A770">
      <w:start w:val="1"/>
      <w:numFmt w:val="bullet"/>
      <w:lvlText w:val="●"/>
      <w:lvlJc w:val="left"/>
      <w:pPr>
        <w:ind w:left="5760" w:hanging="360"/>
      </w:pPr>
    </w:lvl>
    <w:lvl w:ilvl="8" w:tplc="2346A324">
      <w:start w:val="1"/>
      <w:numFmt w:val="bullet"/>
      <w:lvlText w:val="●"/>
      <w:lvlJc w:val="left"/>
      <w:pPr>
        <w:ind w:left="6480" w:hanging="360"/>
      </w:pPr>
    </w:lvl>
  </w:abstractNum>
  <w:num w:numId="1" w16cid:durableId="1397434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913"/>
    <w:rsid w:val="00260E06"/>
    <w:rsid w:val="0028411E"/>
    <w:rsid w:val="004A7D90"/>
    <w:rsid w:val="00543105"/>
    <w:rsid w:val="00713641"/>
    <w:rsid w:val="007301D2"/>
    <w:rsid w:val="00731BB1"/>
    <w:rsid w:val="00785913"/>
    <w:rsid w:val="007E5DBB"/>
    <w:rsid w:val="00874C22"/>
    <w:rsid w:val="00BB3D3A"/>
    <w:rsid w:val="00BC0758"/>
    <w:rsid w:val="00D3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71982"/>
  <w15:docId w15:val="{908D39C8-4D57-4A7A-BB06-F98B37DAE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E5DB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E5DBB"/>
  </w:style>
  <w:style w:type="paragraph" w:styleId="Pieddepage">
    <w:name w:val="footer"/>
    <w:basedOn w:val="Normal"/>
    <w:link w:val="PieddepageCar"/>
    <w:uiPriority w:val="99"/>
    <w:unhideWhenUsed/>
    <w:rsid w:val="007E5DB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5DBB"/>
  </w:style>
  <w:style w:type="paragraph" w:styleId="PrformatHTML">
    <w:name w:val="HTML Preformatted"/>
    <w:basedOn w:val="Normal"/>
    <w:link w:val="PrformatHTMLCar"/>
    <w:uiPriority w:val="99"/>
    <w:semiHidden/>
    <w:unhideWhenUsed/>
    <w:rsid w:val="00D31ECE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31E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665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poupon</cp:lastModifiedBy>
  <cp:revision>9</cp:revision>
  <dcterms:created xsi:type="dcterms:W3CDTF">2026-08-02T01:04:00Z</dcterms:created>
  <dcterms:modified xsi:type="dcterms:W3CDTF">2026-08-03T12:56:00Z</dcterms:modified>
</cp:coreProperties>
</file>