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86" w:rsidRDefault="003C5C86" w:rsidP="003C5C86">
      <w:bookmarkStart w:id="0" w:name="_GoBack"/>
      <w:bookmarkEnd w:id="0"/>
    </w:p>
    <w:p w:rsidR="002A705D" w:rsidRDefault="006A159C" w:rsidP="002A705D">
      <w:pPr>
        <w:jc w:val="center"/>
        <w:rPr>
          <w:sz w:val="56"/>
          <w:szCs w:val="56"/>
        </w:rPr>
      </w:pPr>
      <w:r>
        <w:rPr>
          <w:sz w:val="56"/>
          <w:szCs w:val="56"/>
        </w:rPr>
        <w:t xml:space="preserve">Protocolli e interfacce di comunicazione </w:t>
      </w:r>
      <w:r w:rsidR="003C5C86" w:rsidRPr="002A705D">
        <w:rPr>
          <w:sz w:val="56"/>
          <w:szCs w:val="56"/>
        </w:rPr>
        <w:t>DATEX II</w:t>
      </w:r>
      <w:r w:rsidR="002A705D" w:rsidRPr="002A705D">
        <w:rPr>
          <w:sz w:val="56"/>
          <w:szCs w:val="56"/>
        </w:rPr>
        <w:t xml:space="preserve"> </w:t>
      </w:r>
    </w:p>
    <w:p w:rsidR="001436C0" w:rsidRPr="002A705D" w:rsidRDefault="003C5C86" w:rsidP="002A705D">
      <w:pPr>
        <w:jc w:val="center"/>
        <w:rPr>
          <w:sz w:val="56"/>
          <w:szCs w:val="56"/>
        </w:rPr>
      </w:pPr>
      <w:r w:rsidRPr="002A705D">
        <w:rPr>
          <w:sz w:val="56"/>
          <w:szCs w:val="56"/>
        </w:rPr>
        <w:t>per il comparto autostradale</w:t>
      </w:r>
      <w:r w:rsidR="002A705D" w:rsidRPr="002A705D">
        <w:rPr>
          <w:sz w:val="56"/>
          <w:szCs w:val="56"/>
        </w:rPr>
        <w:t xml:space="preserve"> </w:t>
      </w:r>
      <w:r w:rsidRPr="002A705D">
        <w:rPr>
          <w:sz w:val="56"/>
          <w:szCs w:val="56"/>
        </w:rPr>
        <w:t>italiano</w:t>
      </w:r>
    </w:p>
    <w:p w:rsidR="005B22F4" w:rsidRDefault="005B22F4" w:rsidP="005B22F4"/>
    <w:p w:rsidR="005B22F4" w:rsidRDefault="005B22F4" w:rsidP="005B22F4">
      <w:pPr>
        <w:jc w:val="center"/>
      </w:pPr>
      <w:r w:rsidRPr="005B22F4">
        <w:rPr>
          <w:noProof/>
        </w:rPr>
        <w:drawing>
          <wp:inline distT="0" distB="0" distL="0" distR="0" wp14:anchorId="6C0B3C04" wp14:editId="060A49B6">
            <wp:extent cx="1152128" cy="1147008"/>
            <wp:effectExtent l="0" t="0" r="0" b="0"/>
            <wp:docPr id="1026" name="Picture 2" descr="https://encrypted-tbn1.google.com/images?q=tbn:ANd9GcQGbYjhDimF0A9JT3KbbbfsyLzqec07QeK5GOaBqk3wjsWtaH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encrypted-tbn1.google.com/images?q=tbn:ANd9GcQGbYjhDimF0A9JT3KbbbfsyLzqec07QeK5GOaBqk3wjsWtaH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128" cy="11470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B22F4" w:rsidRDefault="005B22F4" w:rsidP="005B22F4">
      <w:r w:rsidRPr="005B22F4">
        <w:rPr>
          <w:noProof/>
        </w:rPr>
        <w:drawing>
          <wp:anchor distT="0" distB="0" distL="114300" distR="114300" simplePos="0" relativeHeight="251658240" behindDoc="0" locked="0" layoutInCell="1" allowOverlap="1" wp14:anchorId="53BA7FF1" wp14:editId="34CB1C90">
            <wp:simplePos x="0" y="0"/>
            <wp:positionH relativeFrom="column">
              <wp:posOffset>2484120</wp:posOffset>
            </wp:positionH>
            <wp:positionV relativeFrom="paragraph">
              <wp:posOffset>21590</wp:posOffset>
            </wp:positionV>
            <wp:extent cx="1216025" cy="72961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025" cy="729615"/>
                    </a:xfrm>
                    <a:prstGeom prst="rect">
                      <a:avLst/>
                    </a:prstGeom>
                    <a:noFill/>
                    <a:ln>
                      <a:noFill/>
                    </a:ln>
                    <a:effectLst/>
                    <a:extLst/>
                  </pic:spPr>
                </pic:pic>
              </a:graphicData>
            </a:graphic>
          </wp:anchor>
        </w:drawing>
      </w:r>
    </w:p>
    <w:p w:rsidR="005B22F4" w:rsidRDefault="005B22F4" w:rsidP="005B22F4"/>
    <w:p w:rsidR="005B22F4" w:rsidRDefault="005B22F4">
      <w:r>
        <w:br w:type="page"/>
      </w:r>
    </w:p>
    <w:p w:rsidR="003D2C39" w:rsidRPr="003D2C39" w:rsidRDefault="003D2C39" w:rsidP="003D2C39">
      <w:pPr>
        <w:pStyle w:val="a"/>
        <w:tabs>
          <w:tab w:val="left" w:pos="0"/>
        </w:tabs>
        <w:spacing w:before="240"/>
        <w:jc w:val="center"/>
        <w:rPr>
          <w:sz w:val="28"/>
        </w:rPr>
      </w:pPr>
      <w:r w:rsidRPr="003D2C39">
        <w:rPr>
          <w:sz w:val="28"/>
        </w:rPr>
        <w:lastRenderedPageBreak/>
        <w:t>Controllo Documento</w:t>
      </w:r>
    </w:p>
    <w:tbl>
      <w:tblPr>
        <w:tblW w:w="0" w:type="auto"/>
        <w:jc w:val="center"/>
        <w:tblInd w:w="559" w:type="dxa"/>
        <w:tblLayout w:type="fixed"/>
        <w:tblCellMar>
          <w:left w:w="70" w:type="dxa"/>
          <w:right w:w="70" w:type="dxa"/>
        </w:tblCellMar>
        <w:tblLook w:val="0000" w:firstRow="0" w:lastRow="0" w:firstColumn="0" w:lastColumn="0" w:noHBand="0" w:noVBand="0"/>
      </w:tblPr>
      <w:tblGrid>
        <w:gridCol w:w="2354"/>
        <w:gridCol w:w="6307"/>
      </w:tblGrid>
      <w:tr w:rsidR="003D2C39" w:rsidTr="003D2C39">
        <w:trPr>
          <w:jc w:val="center"/>
        </w:trPr>
        <w:tc>
          <w:tcPr>
            <w:tcW w:w="2354" w:type="dxa"/>
            <w:tcBorders>
              <w:top w:val="single" w:sz="4" w:space="0" w:color="000000"/>
              <w:left w:val="single" w:sz="4" w:space="0" w:color="000000"/>
              <w:bottom w:val="single" w:sz="4" w:space="0" w:color="000000"/>
            </w:tcBorders>
            <w:shd w:val="clear" w:color="auto" w:fill="A6A6A6"/>
          </w:tcPr>
          <w:p w:rsidR="003D2C39" w:rsidRDefault="003D2C39" w:rsidP="009B5A1A">
            <w:pPr>
              <w:pStyle w:val="a"/>
              <w:snapToGrid w:val="0"/>
              <w:rPr>
                <w:rFonts w:eastAsia="Arial Unicode MS" w:cs="Tahoma"/>
                <w:sz w:val="24"/>
                <w:szCs w:val="24"/>
              </w:rPr>
            </w:pPr>
            <w:r>
              <w:rPr>
                <w:rFonts w:eastAsia="Arial Unicode MS" w:cs="Tahoma"/>
                <w:sz w:val="24"/>
                <w:szCs w:val="24"/>
              </w:rPr>
              <w:t>Oggetto</w:t>
            </w:r>
          </w:p>
        </w:tc>
        <w:tc>
          <w:tcPr>
            <w:tcW w:w="6307" w:type="dxa"/>
            <w:tcBorders>
              <w:top w:val="single" w:sz="4" w:space="0" w:color="000000"/>
              <w:left w:val="single" w:sz="4" w:space="0" w:color="000000"/>
              <w:bottom w:val="single" w:sz="4" w:space="0" w:color="000000"/>
              <w:right w:val="single" w:sz="4" w:space="0" w:color="000000"/>
            </w:tcBorders>
            <w:shd w:val="clear" w:color="auto" w:fill="auto"/>
          </w:tcPr>
          <w:p w:rsidR="003D2C39" w:rsidRDefault="003D2C39" w:rsidP="003D2C39">
            <w:pPr>
              <w:pStyle w:val="a"/>
              <w:snapToGrid w:val="0"/>
              <w:rPr>
                <w:rFonts w:eastAsia="Arial Unicode MS" w:cs="Tahoma"/>
                <w:sz w:val="24"/>
                <w:szCs w:val="24"/>
              </w:rPr>
            </w:pPr>
            <w:r>
              <w:rPr>
                <w:rFonts w:eastAsia="Arial Unicode MS" w:cs="Tahoma"/>
                <w:sz w:val="24"/>
                <w:szCs w:val="24"/>
              </w:rPr>
              <w:t xml:space="preserve">Documento tecnico di riferimento per l’implementazione di </w:t>
            </w:r>
            <w:r w:rsidR="006A159C">
              <w:rPr>
                <w:rFonts w:eastAsia="Arial Unicode MS" w:cs="Tahoma"/>
                <w:sz w:val="24"/>
                <w:szCs w:val="24"/>
              </w:rPr>
              <w:t>protocolli e interfacce di comunicazione</w:t>
            </w:r>
            <w:r>
              <w:rPr>
                <w:rFonts w:eastAsia="Arial Unicode MS" w:cs="Tahoma"/>
                <w:sz w:val="24"/>
                <w:szCs w:val="24"/>
              </w:rPr>
              <w:t xml:space="preserve"> DATEX II per il comparto autostradale italiano</w:t>
            </w:r>
          </w:p>
        </w:tc>
      </w:tr>
      <w:tr w:rsidR="003D2C39" w:rsidTr="003D2C39">
        <w:trPr>
          <w:jc w:val="center"/>
        </w:trPr>
        <w:tc>
          <w:tcPr>
            <w:tcW w:w="2354" w:type="dxa"/>
            <w:tcBorders>
              <w:left w:val="single" w:sz="4" w:space="0" w:color="000000"/>
              <w:bottom w:val="single" w:sz="4" w:space="0" w:color="000000"/>
            </w:tcBorders>
            <w:shd w:val="clear" w:color="auto" w:fill="A6A6A6"/>
          </w:tcPr>
          <w:p w:rsidR="003D2C39" w:rsidRDefault="003D2C39" w:rsidP="009B5A1A">
            <w:pPr>
              <w:pStyle w:val="a"/>
              <w:snapToGrid w:val="0"/>
              <w:rPr>
                <w:rFonts w:eastAsia="Arial Unicode MS" w:cs="Tahoma"/>
                <w:sz w:val="24"/>
                <w:szCs w:val="24"/>
              </w:rPr>
            </w:pPr>
            <w:r>
              <w:rPr>
                <w:rFonts w:eastAsia="Arial Unicode MS" w:cs="Tahoma"/>
                <w:sz w:val="24"/>
                <w:szCs w:val="24"/>
              </w:rPr>
              <w:t>Versione</w:t>
            </w:r>
          </w:p>
        </w:tc>
        <w:tc>
          <w:tcPr>
            <w:tcW w:w="6307" w:type="dxa"/>
            <w:tcBorders>
              <w:left w:val="single" w:sz="4" w:space="0" w:color="000000"/>
              <w:bottom w:val="single" w:sz="4" w:space="0" w:color="000000"/>
              <w:right w:val="single" w:sz="4" w:space="0" w:color="000000"/>
            </w:tcBorders>
            <w:shd w:val="clear" w:color="auto" w:fill="auto"/>
          </w:tcPr>
          <w:p w:rsidR="003D2C39" w:rsidRDefault="006A159C" w:rsidP="009B5A1A">
            <w:pPr>
              <w:pStyle w:val="a"/>
              <w:snapToGrid w:val="0"/>
              <w:rPr>
                <w:rFonts w:eastAsia="Arial Unicode MS" w:cs="Tahoma"/>
                <w:sz w:val="24"/>
                <w:szCs w:val="24"/>
              </w:rPr>
            </w:pPr>
            <w:r>
              <w:rPr>
                <w:rFonts w:eastAsia="Arial Unicode MS" w:cs="Tahoma"/>
                <w:sz w:val="24"/>
                <w:szCs w:val="24"/>
              </w:rPr>
              <w:t>1.0</w:t>
            </w:r>
          </w:p>
        </w:tc>
      </w:tr>
    </w:tbl>
    <w:p w:rsidR="003D2C39" w:rsidRDefault="003D2C39" w:rsidP="003D2C39">
      <w:pPr>
        <w:pStyle w:val="a"/>
      </w:pPr>
    </w:p>
    <w:tbl>
      <w:tblPr>
        <w:tblW w:w="0" w:type="auto"/>
        <w:jc w:val="center"/>
        <w:tblInd w:w="70" w:type="dxa"/>
        <w:tblLayout w:type="fixed"/>
        <w:tblCellMar>
          <w:left w:w="70" w:type="dxa"/>
          <w:right w:w="70" w:type="dxa"/>
        </w:tblCellMar>
        <w:tblLook w:val="0000" w:firstRow="0" w:lastRow="0" w:firstColumn="0" w:lastColumn="0" w:noHBand="0" w:noVBand="0"/>
      </w:tblPr>
      <w:tblGrid>
        <w:gridCol w:w="2552"/>
        <w:gridCol w:w="3260"/>
        <w:gridCol w:w="2975"/>
      </w:tblGrid>
      <w:tr w:rsidR="003D2C39" w:rsidTr="00AF36E1">
        <w:trPr>
          <w:jc w:val="center"/>
        </w:trPr>
        <w:tc>
          <w:tcPr>
            <w:tcW w:w="2552" w:type="dxa"/>
            <w:tcBorders>
              <w:top w:val="single" w:sz="4" w:space="0" w:color="808080"/>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REDATTO:</w:t>
            </w:r>
          </w:p>
        </w:tc>
        <w:tc>
          <w:tcPr>
            <w:tcW w:w="3260" w:type="dxa"/>
            <w:tcBorders>
              <w:top w:val="single" w:sz="4" w:space="0" w:color="808080"/>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Autostrade Tech S.p.A.</w:t>
            </w:r>
          </w:p>
        </w:tc>
        <w:tc>
          <w:tcPr>
            <w:tcW w:w="2975"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Fabrizio Paoletti</w:t>
            </w:r>
          </w:p>
          <w:p w:rsidR="006A159C" w:rsidRPr="00CA25EB" w:rsidRDefault="006A159C" w:rsidP="00CA25EB">
            <w:pPr>
              <w:pStyle w:val="Corpotesto"/>
            </w:pPr>
            <w:r w:rsidRPr="00AF36E1">
              <w:rPr>
                <w:sz w:val="24"/>
                <w:lang w:eastAsia="ar-SA"/>
              </w:rPr>
              <w:t>Paolo Orsini</w:t>
            </w:r>
          </w:p>
        </w:tc>
      </w:tr>
      <w:tr w:rsidR="003D2C39" w:rsidTr="00AF36E1">
        <w:trPr>
          <w:jc w:val="center"/>
        </w:trPr>
        <w:tc>
          <w:tcPr>
            <w:tcW w:w="2552"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VERIFICATO:</w:t>
            </w:r>
          </w:p>
        </w:tc>
        <w:tc>
          <w:tcPr>
            <w:tcW w:w="3260"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Autostrade Tech S.p.A.</w:t>
            </w:r>
          </w:p>
        </w:tc>
        <w:tc>
          <w:tcPr>
            <w:tcW w:w="2975" w:type="dxa"/>
            <w:tcBorders>
              <w:left w:val="single" w:sz="4" w:space="0" w:color="808080"/>
              <w:bottom w:val="single" w:sz="4" w:space="0" w:color="808080"/>
              <w:right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Fabrizio Paoletti</w:t>
            </w:r>
          </w:p>
        </w:tc>
      </w:tr>
      <w:tr w:rsidR="003D2C39" w:rsidTr="00AF36E1">
        <w:trPr>
          <w:jc w:val="center"/>
        </w:trPr>
        <w:tc>
          <w:tcPr>
            <w:tcW w:w="2552" w:type="dxa"/>
            <w:tcBorders>
              <w:left w:val="single" w:sz="4" w:space="0" w:color="808080"/>
              <w:bottom w:val="single" w:sz="4" w:space="0" w:color="808080"/>
            </w:tcBorders>
            <w:shd w:val="clear" w:color="auto" w:fill="auto"/>
            <w:vAlign w:val="center"/>
          </w:tcPr>
          <w:p w:rsidR="003D2C39" w:rsidRDefault="003A020C" w:rsidP="009B5A1A">
            <w:pPr>
              <w:pStyle w:val="a"/>
              <w:snapToGrid w:val="0"/>
              <w:rPr>
                <w:rFonts w:eastAsia="Arial Unicode MS" w:cs="Tahoma"/>
                <w:sz w:val="24"/>
                <w:szCs w:val="24"/>
              </w:rPr>
            </w:pPr>
            <w:r>
              <w:rPr>
                <w:rFonts w:eastAsia="Arial Unicode MS" w:cs="Tahoma"/>
                <w:sz w:val="24"/>
                <w:szCs w:val="24"/>
              </w:rPr>
              <w:t>APPROVATO:</w:t>
            </w:r>
          </w:p>
        </w:tc>
        <w:tc>
          <w:tcPr>
            <w:tcW w:w="3260" w:type="dxa"/>
            <w:tcBorders>
              <w:left w:val="single" w:sz="4" w:space="0" w:color="808080"/>
              <w:bottom w:val="single" w:sz="4" w:space="0" w:color="808080"/>
            </w:tcBorders>
            <w:shd w:val="clear" w:color="auto" w:fill="auto"/>
            <w:vAlign w:val="center"/>
          </w:tcPr>
          <w:p w:rsidR="003D2C39" w:rsidRDefault="003A020C" w:rsidP="009B5A1A">
            <w:pPr>
              <w:pStyle w:val="a"/>
              <w:snapToGrid w:val="0"/>
              <w:rPr>
                <w:rFonts w:eastAsia="Arial Unicode MS" w:cs="Tahoma"/>
                <w:sz w:val="24"/>
                <w:szCs w:val="24"/>
              </w:rPr>
            </w:pPr>
            <w:r>
              <w:rPr>
                <w:rFonts w:eastAsia="Arial Unicode MS" w:cs="Tahoma"/>
                <w:sz w:val="24"/>
                <w:szCs w:val="24"/>
              </w:rPr>
              <w:t>gruppo tecnico DATEX ITA</w:t>
            </w:r>
          </w:p>
        </w:tc>
        <w:tc>
          <w:tcPr>
            <w:tcW w:w="2975" w:type="dxa"/>
            <w:tcBorders>
              <w:left w:val="single" w:sz="4" w:space="0" w:color="808080"/>
              <w:bottom w:val="single" w:sz="4" w:space="0" w:color="808080"/>
              <w:right w:val="single" w:sz="4" w:space="0" w:color="808080"/>
            </w:tcBorders>
            <w:shd w:val="clear" w:color="auto" w:fill="auto"/>
            <w:vAlign w:val="center"/>
          </w:tcPr>
          <w:p w:rsidR="003D2C39" w:rsidRDefault="003D2C39" w:rsidP="00BE1576">
            <w:pPr>
              <w:pStyle w:val="Nessunaspaziatura"/>
              <w:rPr>
                <w:rFonts w:eastAsia="Arial Unicode MS"/>
              </w:rPr>
            </w:pPr>
          </w:p>
        </w:tc>
      </w:tr>
      <w:tr w:rsidR="003D2C39" w:rsidTr="00AF36E1">
        <w:trPr>
          <w:jc w:val="center"/>
        </w:trPr>
        <w:tc>
          <w:tcPr>
            <w:tcW w:w="2552"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c>
          <w:tcPr>
            <w:tcW w:w="3260"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c>
          <w:tcPr>
            <w:tcW w:w="2975" w:type="dxa"/>
            <w:tcBorders>
              <w:left w:val="single" w:sz="4" w:space="0" w:color="808080"/>
              <w:bottom w:val="single" w:sz="4" w:space="0" w:color="808080"/>
              <w:right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r>
      <w:tr w:rsidR="003D2C39" w:rsidTr="00AF36E1">
        <w:trPr>
          <w:jc w:val="center"/>
        </w:trPr>
        <w:tc>
          <w:tcPr>
            <w:tcW w:w="2552"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c>
          <w:tcPr>
            <w:tcW w:w="3260"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c>
          <w:tcPr>
            <w:tcW w:w="2975" w:type="dxa"/>
            <w:tcBorders>
              <w:left w:val="single" w:sz="4" w:space="0" w:color="808080"/>
              <w:bottom w:val="single" w:sz="4" w:space="0" w:color="808080"/>
              <w:right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p>
        </w:tc>
      </w:tr>
      <w:tr w:rsidR="003D2C39" w:rsidTr="00AF36E1">
        <w:trPr>
          <w:jc w:val="center"/>
        </w:trPr>
        <w:tc>
          <w:tcPr>
            <w:tcW w:w="2552" w:type="dxa"/>
            <w:tcBorders>
              <w:left w:val="single" w:sz="4" w:space="0" w:color="808080"/>
              <w:bottom w:val="single" w:sz="4" w:space="0" w:color="808080"/>
            </w:tcBorders>
            <w:shd w:val="clear" w:color="auto" w:fill="auto"/>
            <w:vAlign w:val="center"/>
          </w:tcPr>
          <w:p w:rsidR="003D2C39" w:rsidRDefault="003D2C39" w:rsidP="009B5A1A">
            <w:pPr>
              <w:pStyle w:val="a"/>
              <w:snapToGrid w:val="0"/>
              <w:rPr>
                <w:rFonts w:eastAsia="Arial Unicode MS" w:cs="Tahoma"/>
                <w:sz w:val="24"/>
                <w:szCs w:val="24"/>
              </w:rPr>
            </w:pPr>
            <w:r>
              <w:rPr>
                <w:rFonts w:eastAsia="Arial Unicode MS" w:cs="Tahoma"/>
                <w:sz w:val="24"/>
                <w:szCs w:val="24"/>
              </w:rPr>
              <w:t>DATA DI APPROVAZIONE:</w:t>
            </w:r>
          </w:p>
        </w:tc>
        <w:tc>
          <w:tcPr>
            <w:tcW w:w="6235" w:type="dxa"/>
            <w:gridSpan w:val="2"/>
            <w:tcBorders>
              <w:left w:val="single" w:sz="4" w:space="0" w:color="808080"/>
              <w:bottom w:val="single" w:sz="4" w:space="0" w:color="808080"/>
              <w:right w:val="single" w:sz="4" w:space="0" w:color="808080"/>
            </w:tcBorders>
            <w:shd w:val="clear" w:color="auto" w:fill="auto"/>
            <w:vAlign w:val="center"/>
          </w:tcPr>
          <w:p w:rsidR="003D2C39" w:rsidRDefault="003D2C39" w:rsidP="009B5A1A">
            <w:pPr>
              <w:snapToGrid w:val="0"/>
              <w:rPr>
                <w:rFonts w:ascii="Verdana" w:eastAsia="Arial Unicode MS" w:hAnsi="Verdana" w:cs="Times New Roman"/>
                <w:sz w:val="20"/>
                <w:szCs w:val="20"/>
                <w:lang w:eastAsia="he-IL" w:bidi="he-IL"/>
              </w:rPr>
            </w:pPr>
          </w:p>
        </w:tc>
      </w:tr>
    </w:tbl>
    <w:p w:rsidR="00BE1576" w:rsidRDefault="00BE1576" w:rsidP="003D2C39">
      <w:pPr>
        <w:tabs>
          <w:tab w:val="left" w:pos="4385"/>
          <w:tab w:val="left" w:pos="7652"/>
        </w:tabs>
        <w:spacing w:after="0" w:line="240" w:lineRule="auto"/>
        <w:ind w:left="65"/>
        <w:rPr>
          <w:rFonts w:cs="Arial"/>
          <w:b/>
          <w:bCs/>
          <w:u w:val="single"/>
          <w:lang w:val="en-US" w:eastAsia="fr-FR"/>
        </w:rPr>
      </w:pPr>
    </w:p>
    <w:p w:rsidR="00BE1576" w:rsidRDefault="00BE1576">
      <w:pPr>
        <w:rPr>
          <w:rFonts w:cs="Arial"/>
          <w:b/>
          <w:bCs/>
          <w:u w:val="single"/>
          <w:lang w:val="en-US" w:eastAsia="fr-FR"/>
        </w:rPr>
      </w:pPr>
      <w:r>
        <w:rPr>
          <w:rFonts w:cs="Arial"/>
          <w:b/>
          <w:bCs/>
          <w:u w:val="single"/>
          <w:lang w:val="en-US" w:eastAsia="fr-FR"/>
        </w:rPr>
        <w:br w:type="page"/>
      </w:r>
    </w:p>
    <w:p w:rsidR="003D2C39" w:rsidRPr="003D2C39" w:rsidRDefault="003D2C39" w:rsidP="003D2C39">
      <w:pPr>
        <w:tabs>
          <w:tab w:val="left" w:pos="4385"/>
          <w:tab w:val="left" w:pos="7652"/>
        </w:tabs>
        <w:spacing w:after="0" w:line="240" w:lineRule="auto"/>
        <w:ind w:left="65"/>
        <w:rPr>
          <w:rFonts w:cs="Arial"/>
          <w:lang w:val="en-US" w:eastAsia="fr-FR"/>
        </w:rPr>
      </w:pPr>
      <w:r>
        <w:rPr>
          <w:rFonts w:cs="Arial"/>
          <w:b/>
          <w:bCs/>
          <w:u w:val="single"/>
          <w:lang w:val="en-US" w:eastAsia="fr-FR"/>
        </w:rPr>
        <w:lastRenderedPageBreak/>
        <w:t>Storia delle modifiche</w:t>
      </w:r>
      <w:r w:rsidRPr="003D2C39">
        <w:rPr>
          <w:rFonts w:cs="Arial"/>
          <w:i/>
          <w:iCs/>
          <w:color w:val="808080"/>
          <w:u w:val="single"/>
          <w:lang w:val="en-US" w:eastAsia="fr-FR"/>
        </w:rPr>
        <w:t>:</w:t>
      </w:r>
    </w:p>
    <w:p w:rsidR="003D2C39" w:rsidRPr="003D2C39" w:rsidRDefault="003D2C39" w:rsidP="003D2C39">
      <w:pPr>
        <w:tabs>
          <w:tab w:val="left" w:pos="1153"/>
          <w:tab w:val="left" w:pos="2658"/>
          <w:tab w:val="left" w:pos="4385"/>
          <w:tab w:val="left" w:pos="7652"/>
        </w:tabs>
        <w:spacing w:after="0" w:line="240" w:lineRule="auto"/>
        <w:ind w:left="65"/>
        <w:rPr>
          <w:rFonts w:cs="Arial"/>
          <w:lang w:val="en-US" w:eastAsia="fr-FR"/>
        </w:rPr>
      </w:pPr>
    </w:p>
    <w:tbl>
      <w:tblPr>
        <w:tblW w:w="9224" w:type="dxa"/>
        <w:tblInd w:w="212" w:type="dxa"/>
        <w:tblCellMar>
          <w:left w:w="70" w:type="dxa"/>
          <w:right w:w="70" w:type="dxa"/>
        </w:tblCellMar>
        <w:tblLook w:val="04A0" w:firstRow="1" w:lastRow="0" w:firstColumn="1" w:lastColumn="0" w:noHBand="0" w:noVBand="1"/>
      </w:tblPr>
      <w:tblGrid>
        <w:gridCol w:w="1418"/>
        <w:gridCol w:w="2268"/>
        <w:gridCol w:w="1134"/>
        <w:gridCol w:w="3118"/>
        <w:gridCol w:w="1286"/>
      </w:tblGrid>
      <w:tr w:rsidR="003D2C39" w:rsidRPr="00135DB0" w:rsidTr="003D2C39">
        <w:trPr>
          <w:trHeight w:val="255"/>
        </w:trPr>
        <w:tc>
          <w:tcPr>
            <w:tcW w:w="1418" w:type="dxa"/>
            <w:tcBorders>
              <w:top w:val="single" w:sz="4" w:space="0" w:color="auto"/>
              <w:left w:val="single" w:sz="4" w:space="0" w:color="auto"/>
              <w:bottom w:val="single" w:sz="4" w:space="0" w:color="auto"/>
              <w:right w:val="single" w:sz="4" w:space="0" w:color="auto"/>
            </w:tcBorders>
            <w:shd w:val="clear" w:color="000000" w:fill="DDDDDD"/>
            <w:noWrap/>
            <w:vAlign w:val="bottom"/>
            <w:hideMark/>
          </w:tcPr>
          <w:p w:rsidR="003D2C39" w:rsidRPr="00135DB0" w:rsidRDefault="003D2C39" w:rsidP="003D2C39">
            <w:pPr>
              <w:spacing w:after="0" w:line="240" w:lineRule="auto"/>
              <w:rPr>
                <w:rFonts w:cs="Arial"/>
                <w:lang w:eastAsia="fr-FR"/>
              </w:rPr>
            </w:pPr>
            <w:r w:rsidRPr="00135DB0">
              <w:rPr>
                <w:rFonts w:cs="Arial"/>
                <w:lang w:eastAsia="fr-FR"/>
              </w:rPr>
              <w:t>Dat</w:t>
            </w:r>
            <w:r>
              <w:rPr>
                <w:rFonts w:cs="Arial"/>
                <w:lang w:eastAsia="fr-FR"/>
              </w:rPr>
              <w:t>a</w:t>
            </w:r>
          </w:p>
        </w:tc>
        <w:tc>
          <w:tcPr>
            <w:tcW w:w="2268" w:type="dxa"/>
            <w:tcBorders>
              <w:top w:val="single" w:sz="4" w:space="0" w:color="auto"/>
              <w:left w:val="nil"/>
              <w:bottom w:val="single" w:sz="4" w:space="0" w:color="auto"/>
              <w:right w:val="single" w:sz="4" w:space="0" w:color="auto"/>
            </w:tcBorders>
            <w:shd w:val="clear" w:color="000000" w:fill="DDDDDD"/>
            <w:noWrap/>
            <w:vAlign w:val="bottom"/>
            <w:hideMark/>
          </w:tcPr>
          <w:p w:rsidR="003D2C39" w:rsidRPr="00135DB0" w:rsidRDefault="003D2C39" w:rsidP="003D2C39">
            <w:pPr>
              <w:spacing w:after="0" w:line="240" w:lineRule="auto"/>
              <w:rPr>
                <w:rFonts w:cs="Arial"/>
                <w:lang w:eastAsia="fr-FR"/>
              </w:rPr>
            </w:pPr>
            <w:r w:rsidRPr="00135DB0">
              <w:rPr>
                <w:rFonts w:cs="Arial"/>
                <w:lang w:eastAsia="fr-FR"/>
              </w:rPr>
              <w:t>Aut</w:t>
            </w:r>
            <w:r>
              <w:rPr>
                <w:rFonts w:cs="Arial"/>
                <w:lang w:eastAsia="fr-FR"/>
              </w:rPr>
              <w:t>ore</w:t>
            </w:r>
          </w:p>
        </w:tc>
        <w:tc>
          <w:tcPr>
            <w:tcW w:w="1134" w:type="dxa"/>
            <w:tcBorders>
              <w:top w:val="single" w:sz="4" w:space="0" w:color="auto"/>
              <w:left w:val="nil"/>
              <w:bottom w:val="single" w:sz="4" w:space="0" w:color="auto"/>
              <w:right w:val="single" w:sz="4" w:space="0" w:color="auto"/>
            </w:tcBorders>
            <w:shd w:val="clear" w:color="000000" w:fill="DDDDDD"/>
            <w:noWrap/>
            <w:vAlign w:val="bottom"/>
            <w:hideMark/>
          </w:tcPr>
          <w:p w:rsidR="003D2C39" w:rsidRPr="00135DB0" w:rsidRDefault="003D2C39" w:rsidP="00FC4A44">
            <w:pPr>
              <w:spacing w:after="0" w:line="240" w:lineRule="auto"/>
              <w:jc w:val="center"/>
              <w:rPr>
                <w:rFonts w:cs="Arial"/>
                <w:lang w:eastAsia="fr-FR"/>
              </w:rPr>
            </w:pPr>
            <w:r w:rsidRPr="00135DB0">
              <w:rPr>
                <w:rFonts w:cs="Arial"/>
                <w:lang w:eastAsia="fr-FR"/>
              </w:rPr>
              <w:t>Version</w:t>
            </w:r>
            <w:r>
              <w:rPr>
                <w:rFonts w:cs="Arial"/>
                <w:lang w:eastAsia="fr-FR"/>
              </w:rPr>
              <w:t>e</w:t>
            </w:r>
          </w:p>
        </w:tc>
        <w:tc>
          <w:tcPr>
            <w:tcW w:w="3118" w:type="dxa"/>
            <w:tcBorders>
              <w:top w:val="single" w:sz="4" w:space="0" w:color="auto"/>
              <w:left w:val="nil"/>
              <w:bottom w:val="single" w:sz="4" w:space="0" w:color="auto"/>
              <w:right w:val="single" w:sz="4" w:space="0" w:color="auto"/>
            </w:tcBorders>
            <w:shd w:val="clear" w:color="000000" w:fill="DDDDDD"/>
            <w:noWrap/>
            <w:vAlign w:val="bottom"/>
            <w:hideMark/>
          </w:tcPr>
          <w:p w:rsidR="003D2C39" w:rsidRPr="00135DB0" w:rsidRDefault="003D2C39" w:rsidP="009B5A1A">
            <w:pPr>
              <w:spacing w:after="0" w:line="240" w:lineRule="auto"/>
              <w:rPr>
                <w:rFonts w:cs="Arial"/>
                <w:lang w:eastAsia="fr-FR"/>
              </w:rPr>
            </w:pPr>
            <w:r>
              <w:rPr>
                <w:rFonts w:cs="Arial"/>
                <w:lang w:eastAsia="fr-FR"/>
              </w:rPr>
              <w:t>Operazione</w:t>
            </w:r>
          </w:p>
        </w:tc>
        <w:tc>
          <w:tcPr>
            <w:tcW w:w="1286" w:type="dxa"/>
            <w:tcBorders>
              <w:top w:val="single" w:sz="4" w:space="0" w:color="auto"/>
              <w:left w:val="nil"/>
              <w:bottom w:val="single" w:sz="4" w:space="0" w:color="auto"/>
              <w:right w:val="single" w:sz="4" w:space="0" w:color="auto"/>
            </w:tcBorders>
            <w:shd w:val="clear" w:color="000000" w:fill="DDDDDD"/>
            <w:noWrap/>
            <w:vAlign w:val="bottom"/>
            <w:hideMark/>
          </w:tcPr>
          <w:p w:rsidR="003D2C39" w:rsidRPr="00135DB0" w:rsidRDefault="003D2C39" w:rsidP="009B5A1A">
            <w:pPr>
              <w:spacing w:after="0" w:line="240" w:lineRule="auto"/>
              <w:rPr>
                <w:rFonts w:cs="Arial"/>
                <w:lang w:eastAsia="fr-FR"/>
              </w:rPr>
            </w:pPr>
            <w:r>
              <w:rPr>
                <w:rFonts w:cs="Arial"/>
                <w:lang w:eastAsia="fr-FR"/>
              </w:rPr>
              <w:t>Stato</w:t>
            </w:r>
          </w:p>
        </w:tc>
      </w:tr>
      <w:tr w:rsidR="003D2C39" w:rsidRPr="00135DB0" w:rsidTr="002C20E7">
        <w:trPr>
          <w:trHeight w:val="25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D2C39" w:rsidRPr="00135DB0" w:rsidRDefault="003D2C39" w:rsidP="002C20E7">
            <w:pPr>
              <w:spacing w:after="0" w:line="240" w:lineRule="auto"/>
              <w:jc w:val="center"/>
              <w:rPr>
                <w:rFonts w:cs="Arial"/>
                <w:lang w:eastAsia="fr-FR"/>
              </w:rPr>
            </w:pPr>
            <w:r w:rsidRPr="00135DB0">
              <w:rPr>
                <w:rFonts w:cs="Arial"/>
                <w:lang w:eastAsia="fr-FR"/>
              </w:rPr>
              <w:t>201</w:t>
            </w:r>
            <w:r w:rsidR="006A159C">
              <w:rPr>
                <w:rFonts w:cs="Arial"/>
                <w:lang w:eastAsia="fr-FR"/>
              </w:rPr>
              <w:t>7</w:t>
            </w:r>
            <w:r w:rsidRPr="00135DB0">
              <w:rPr>
                <w:rFonts w:cs="Arial"/>
                <w:lang w:eastAsia="fr-FR"/>
              </w:rPr>
              <w:t>-</w:t>
            </w:r>
            <w:r w:rsidR="006A159C">
              <w:rPr>
                <w:rFonts w:cs="Arial"/>
                <w:lang w:eastAsia="fr-FR"/>
              </w:rPr>
              <w:t>04</w:t>
            </w:r>
            <w:r w:rsidRPr="00135DB0">
              <w:rPr>
                <w:rFonts w:cs="Arial"/>
                <w:lang w:eastAsia="fr-FR"/>
              </w:rPr>
              <w:t>-</w:t>
            </w:r>
            <w:r w:rsidR="006A159C">
              <w:rPr>
                <w:rFonts w:cs="Arial"/>
                <w:lang w:eastAsia="fr-FR"/>
              </w:rPr>
              <w:t>20</w:t>
            </w:r>
          </w:p>
        </w:tc>
        <w:tc>
          <w:tcPr>
            <w:tcW w:w="2268" w:type="dxa"/>
            <w:tcBorders>
              <w:top w:val="nil"/>
              <w:left w:val="nil"/>
              <w:bottom w:val="single" w:sz="4" w:space="0" w:color="auto"/>
              <w:right w:val="single" w:sz="4" w:space="0" w:color="auto"/>
            </w:tcBorders>
            <w:shd w:val="clear" w:color="auto" w:fill="auto"/>
            <w:noWrap/>
            <w:vAlign w:val="center"/>
            <w:hideMark/>
          </w:tcPr>
          <w:p w:rsidR="003D2C39" w:rsidRPr="00135DB0" w:rsidRDefault="006A159C" w:rsidP="00BE1576">
            <w:pPr>
              <w:spacing w:after="0" w:line="240" w:lineRule="auto"/>
              <w:jc w:val="center"/>
              <w:rPr>
                <w:rFonts w:cs="Arial"/>
                <w:lang w:eastAsia="fr-FR"/>
              </w:rPr>
            </w:pPr>
            <w:r>
              <w:rPr>
                <w:rFonts w:cs="Arial"/>
                <w:lang w:eastAsia="fr-FR"/>
              </w:rPr>
              <w:t>Paolo Orsini</w:t>
            </w:r>
          </w:p>
        </w:tc>
        <w:tc>
          <w:tcPr>
            <w:tcW w:w="1134" w:type="dxa"/>
            <w:tcBorders>
              <w:top w:val="nil"/>
              <w:left w:val="nil"/>
              <w:bottom w:val="single" w:sz="4" w:space="0" w:color="auto"/>
              <w:right w:val="single" w:sz="4" w:space="0" w:color="auto"/>
            </w:tcBorders>
            <w:shd w:val="clear" w:color="auto" w:fill="auto"/>
            <w:noWrap/>
            <w:vAlign w:val="center"/>
            <w:hideMark/>
          </w:tcPr>
          <w:p w:rsidR="003D2C39" w:rsidRPr="00135DB0" w:rsidRDefault="003D2C39" w:rsidP="00FC4A44">
            <w:pPr>
              <w:spacing w:after="0" w:line="240" w:lineRule="auto"/>
              <w:jc w:val="center"/>
              <w:rPr>
                <w:rFonts w:cs="Arial"/>
                <w:lang w:eastAsia="fr-FR"/>
              </w:rPr>
            </w:pPr>
            <w:r>
              <w:rPr>
                <w:rFonts w:cs="Arial"/>
                <w:lang w:eastAsia="fr-FR"/>
              </w:rPr>
              <w:t>0.1</w:t>
            </w:r>
          </w:p>
        </w:tc>
        <w:tc>
          <w:tcPr>
            <w:tcW w:w="3118" w:type="dxa"/>
            <w:tcBorders>
              <w:top w:val="nil"/>
              <w:left w:val="nil"/>
              <w:bottom w:val="single" w:sz="4" w:space="0" w:color="auto"/>
              <w:right w:val="single" w:sz="4" w:space="0" w:color="auto"/>
            </w:tcBorders>
            <w:shd w:val="clear" w:color="auto" w:fill="auto"/>
            <w:noWrap/>
            <w:vAlign w:val="center"/>
            <w:hideMark/>
          </w:tcPr>
          <w:p w:rsidR="003D2C39" w:rsidRPr="00135DB0" w:rsidRDefault="003D2C39" w:rsidP="002C20E7">
            <w:pPr>
              <w:spacing w:after="0" w:line="240" w:lineRule="auto"/>
              <w:jc w:val="center"/>
              <w:rPr>
                <w:rFonts w:cs="Arial"/>
                <w:lang w:eastAsia="fr-FR"/>
              </w:rPr>
            </w:pPr>
            <w:r>
              <w:rPr>
                <w:rFonts w:cs="Arial"/>
                <w:lang w:eastAsia="fr-FR"/>
              </w:rPr>
              <w:t>Creazione</w:t>
            </w:r>
          </w:p>
        </w:tc>
        <w:tc>
          <w:tcPr>
            <w:tcW w:w="1286" w:type="dxa"/>
            <w:tcBorders>
              <w:top w:val="nil"/>
              <w:left w:val="nil"/>
              <w:bottom w:val="single" w:sz="4" w:space="0" w:color="auto"/>
              <w:right w:val="single" w:sz="4" w:space="0" w:color="auto"/>
            </w:tcBorders>
            <w:shd w:val="clear" w:color="auto" w:fill="auto"/>
            <w:noWrap/>
            <w:vAlign w:val="center"/>
            <w:hideMark/>
          </w:tcPr>
          <w:p w:rsidR="003D2C39" w:rsidRPr="00135DB0" w:rsidRDefault="00B505EE" w:rsidP="002C20E7">
            <w:pPr>
              <w:spacing w:after="0" w:line="240" w:lineRule="auto"/>
              <w:jc w:val="center"/>
              <w:rPr>
                <w:rFonts w:cs="Arial"/>
                <w:lang w:eastAsia="fr-FR"/>
              </w:rPr>
            </w:pPr>
            <w:r>
              <w:rPr>
                <w:rFonts w:cs="Arial"/>
                <w:lang w:eastAsia="fr-FR"/>
              </w:rPr>
              <w:t>Draft</w:t>
            </w: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2017-05-10</w:t>
            </w:r>
          </w:p>
        </w:tc>
        <w:tc>
          <w:tcPr>
            <w:tcW w:w="2268" w:type="dxa"/>
            <w:tcBorders>
              <w:top w:val="nil"/>
              <w:left w:val="nil"/>
              <w:bottom w:val="single" w:sz="4" w:space="0" w:color="auto"/>
              <w:right w:val="single" w:sz="4" w:space="0" w:color="auto"/>
            </w:tcBorders>
            <w:shd w:val="clear" w:color="auto" w:fill="auto"/>
            <w:noWrap/>
            <w:vAlign w:val="center"/>
          </w:tcPr>
          <w:p w:rsidR="003D2C39" w:rsidRPr="00135DB0" w:rsidRDefault="00B505EE" w:rsidP="00BE1576">
            <w:pPr>
              <w:spacing w:after="0" w:line="240" w:lineRule="auto"/>
              <w:jc w:val="center"/>
              <w:rPr>
                <w:rFonts w:cs="Arial"/>
                <w:lang w:eastAsia="fr-FR"/>
              </w:rPr>
            </w:pPr>
            <w:r>
              <w:rPr>
                <w:rFonts w:cs="Arial"/>
                <w:lang w:eastAsia="fr-FR"/>
              </w:rPr>
              <w:t>Fabrizio Paoletti</w:t>
            </w:r>
          </w:p>
        </w:tc>
        <w:tc>
          <w:tcPr>
            <w:tcW w:w="1134" w:type="dxa"/>
            <w:tcBorders>
              <w:top w:val="nil"/>
              <w:left w:val="nil"/>
              <w:bottom w:val="single" w:sz="4" w:space="0" w:color="auto"/>
              <w:right w:val="single" w:sz="4" w:space="0" w:color="auto"/>
            </w:tcBorders>
            <w:shd w:val="clear" w:color="auto" w:fill="auto"/>
            <w:noWrap/>
            <w:vAlign w:val="center"/>
          </w:tcPr>
          <w:p w:rsidR="003D2C39" w:rsidRPr="00135DB0" w:rsidRDefault="00B505EE" w:rsidP="00FC4A44">
            <w:pPr>
              <w:spacing w:after="0" w:line="240" w:lineRule="auto"/>
              <w:jc w:val="center"/>
              <w:rPr>
                <w:rFonts w:cs="Arial"/>
                <w:lang w:eastAsia="fr-FR"/>
              </w:rPr>
            </w:pPr>
            <w:r>
              <w:rPr>
                <w:rFonts w:cs="Arial"/>
                <w:lang w:eastAsia="fr-FR"/>
              </w:rPr>
              <w:t>0.1</w:t>
            </w:r>
          </w:p>
        </w:tc>
        <w:tc>
          <w:tcPr>
            <w:tcW w:w="3118" w:type="dxa"/>
            <w:tcBorders>
              <w:top w:val="nil"/>
              <w:left w:val="nil"/>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Revisione</w:t>
            </w:r>
          </w:p>
        </w:tc>
        <w:tc>
          <w:tcPr>
            <w:tcW w:w="1286" w:type="dxa"/>
            <w:tcBorders>
              <w:top w:val="nil"/>
              <w:left w:val="nil"/>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Draft</w:t>
            </w: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2017-05-26</w:t>
            </w:r>
          </w:p>
        </w:tc>
        <w:tc>
          <w:tcPr>
            <w:tcW w:w="2268" w:type="dxa"/>
            <w:tcBorders>
              <w:top w:val="nil"/>
              <w:left w:val="nil"/>
              <w:bottom w:val="single" w:sz="4" w:space="0" w:color="auto"/>
              <w:right w:val="single" w:sz="4" w:space="0" w:color="auto"/>
            </w:tcBorders>
            <w:shd w:val="clear" w:color="auto" w:fill="auto"/>
            <w:noWrap/>
            <w:vAlign w:val="center"/>
          </w:tcPr>
          <w:p w:rsidR="003D2C39" w:rsidRDefault="00B505EE" w:rsidP="00BE1576">
            <w:pPr>
              <w:spacing w:after="0" w:line="240" w:lineRule="auto"/>
              <w:jc w:val="center"/>
              <w:rPr>
                <w:rFonts w:cs="Arial"/>
                <w:lang w:eastAsia="fr-FR"/>
              </w:rPr>
            </w:pPr>
            <w:r>
              <w:rPr>
                <w:rFonts w:cs="Arial"/>
                <w:lang w:eastAsia="fr-FR"/>
              </w:rPr>
              <w:t>Fabrizio Paoletti</w:t>
            </w:r>
          </w:p>
          <w:p w:rsidR="00B505EE" w:rsidRPr="00135DB0" w:rsidRDefault="00B505EE" w:rsidP="00BE1576">
            <w:pPr>
              <w:spacing w:after="0" w:line="240" w:lineRule="auto"/>
              <w:jc w:val="center"/>
              <w:rPr>
                <w:rFonts w:cs="Arial"/>
                <w:lang w:eastAsia="fr-FR"/>
              </w:rPr>
            </w:pPr>
            <w:r>
              <w:rPr>
                <w:rFonts w:cs="Arial"/>
                <w:lang w:eastAsia="fr-FR"/>
              </w:rPr>
              <w:t>Paolo Orsini</w:t>
            </w:r>
          </w:p>
        </w:tc>
        <w:tc>
          <w:tcPr>
            <w:tcW w:w="1134" w:type="dxa"/>
            <w:tcBorders>
              <w:top w:val="nil"/>
              <w:left w:val="nil"/>
              <w:bottom w:val="single" w:sz="4" w:space="0" w:color="auto"/>
              <w:right w:val="single" w:sz="4" w:space="0" w:color="auto"/>
            </w:tcBorders>
            <w:shd w:val="clear" w:color="auto" w:fill="auto"/>
            <w:noWrap/>
            <w:vAlign w:val="center"/>
          </w:tcPr>
          <w:p w:rsidR="003D2C39" w:rsidRPr="00135DB0" w:rsidRDefault="00B505EE" w:rsidP="00FC4A44">
            <w:pPr>
              <w:spacing w:after="0" w:line="240" w:lineRule="auto"/>
              <w:jc w:val="center"/>
              <w:rPr>
                <w:rFonts w:cs="Arial"/>
                <w:lang w:eastAsia="fr-FR"/>
              </w:rPr>
            </w:pPr>
            <w:r>
              <w:rPr>
                <w:rFonts w:cs="Arial"/>
                <w:lang w:eastAsia="fr-FR"/>
              </w:rPr>
              <w:t>0.1</w:t>
            </w:r>
          </w:p>
        </w:tc>
        <w:tc>
          <w:tcPr>
            <w:tcW w:w="3118" w:type="dxa"/>
            <w:tcBorders>
              <w:top w:val="nil"/>
              <w:left w:val="nil"/>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Integrazione e Revisione</w:t>
            </w:r>
          </w:p>
        </w:tc>
        <w:tc>
          <w:tcPr>
            <w:tcW w:w="1286" w:type="dxa"/>
            <w:tcBorders>
              <w:top w:val="nil"/>
              <w:left w:val="nil"/>
              <w:bottom w:val="single" w:sz="4" w:space="0" w:color="auto"/>
              <w:right w:val="single" w:sz="4" w:space="0" w:color="auto"/>
            </w:tcBorders>
            <w:shd w:val="clear" w:color="auto" w:fill="auto"/>
            <w:noWrap/>
            <w:vAlign w:val="center"/>
          </w:tcPr>
          <w:p w:rsidR="003D2C39" w:rsidRPr="00135DB0" w:rsidRDefault="00B505EE" w:rsidP="002C20E7">
            <w:pPr>
              <w:spacing w:after="0" w:line="240" w:lineRule="auto"/>
              <w:jc w:val="center"/>
              <w:rPr>
                <w:rFonts w:cs="Arial"/>
                <w:lang w:eastAsia="fr-FR"/>
              </w:rPr>
            </w:pPr>
            <w:r>
              <w:rPr>
                <w:rFonts w:cs="Arial"/>
                <w:lang w:eastAsia="fr-FR"/>
              </w:rPr>
              <w:t>Proposta</w:t>
            </w: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center"/>
          </w:tcPr>
          <w:p w:rsidR="003D2C39" w:rsidRPr="00135DB0" w:rsidRDefault="003D2C39" w:rsidP="002C20E7">
            <w:pPr>
              <w:spacing w:after="0" w:line="240" w:lineRule="auto"/>
              <w:jc w:val="center"/>
              <w:rPr>
                <w:rFonts w:cs="Arial"/>
                <w:lang w:eastAsia="fr-FR"/>
              </w:rPr>
            </w:pPr>
          </w:p>
        </w:tc>
        <w:tc>
          <w:tcPr>
            <w:tcW w:w="2268" w:type="dxa"/>
            <w:tcBorders>
              <w:top w:val="nil"/>
              <w:left w:val="nil"/>
              <w:bottom w:val="single" w:sz="4" w:space="0" w:color="auto"/>
              <w:right w:val="single" w:sz="4" w:space="0" w:color="auto"/>
            </w:tcBorders>
            <w:shd w:val="clear" w:color="auto" w:fill="auto"/>
            <w:noWrap/>
            <w:vAlign w:val="center"/>
          </w:tcPr>
          <w:p w:rsidR="003D2C39" w:rsidRPr="00135DB0" w:rsidRDefault="003D2C39" w:rsidP="00BE1576">
            <w:pPr>
              <w:spacing w:after="0" w:line="240" w:lineRule="auto"/>
              <w:jc w:val="center"/>
              <w:rPr>
                <w:rFonts w:cs="Arial"/>
                <w:lang w:eastAsia="fr-FR"/>
              </w:rPr>
            </w:pPr>
          </w:p>
        </w:tc>
        <w:tc>
          <w:tcPr>
            <w:tcW w:w="1134" w:type="dxa"/>
            <w:tcBorders>
              <w:top w:val="nil"/>
              <w:left w:val="nil"/>
              <w:bottom w:val="single" w:sz="4" w:space="0" w:color="auto"/>
              <w:right w:val="single" w:sz="4" w:space="0" w:color="auto"/>
            </w:tcBorders>
            <w:shd w:val="clear" w:color="auto" w:fill="auto"/>
            <w:noWrap/>
            <w:vAlign w:val="center"/>
          </w:tcPr>
          <w:p w:rsidR="003D2C39" w:rsidRPr="00135DB0" w:rsidRDefault="003D2C39" w:rsidP="00FC4A44">
            <w:pPr>
              <w:spacing w:after="0" w:line="240" w:lineRule="auto"/>
              <w:jc w:val="center"/>
              <w:rPr>
                <w:rFonts w:cs="Arial"/>
                <w:lang w:eastAsia="fr-FR"/>
              </w:rPr>
            </w:pPr>
          </w:p>
        </w:tc>
        <w:tc>
          <w:tcPr>
            <w:tcW w:w="3118" w:type="dxa"/>
            <w:tcBorders>
              <w:top w:val="nil"/>
              <w:left w:val="nil"/>
              <w:bottom w:val="single" w:sz="4" w:space="0" w:color="auto"/>
              <w:right w:val="single" w:sz="4" w:space="0" w:color="auto"/>
            </w:tcBorders>
            <w:shd w:val="clear" w:color="auto" w:fill="auto"/>
            <w:noWrap/>
            <w:vAlign w:val="center"/>
          </w:tcPr>
          <w:p w:rsidR="003D2C39" w:rsidRPr="00135DB0" w:rsidRDefault="003D2C39" w:rsidP="002C20E7">
            <w:pPr>
              <w:spacing w:after="0" w:line="240" w:lineRule="auto"/>
              <w:jc w:val="center"/>
              <w:rPr>
                <w:rFonts w:cs="Arial"/>
                <w:lang w:eastAsia="fr-FR"/>
              </w:rPr>
            </w:pPr>
          </w:p>
        </w:tc>
        <w:tc>
          <w:tcPr>
            <w:tcW w:w="1286" w:type="dxa"/>
            <w:tcBorders>
              <w:top w:val="nil"/>
              <w:left w:val="nil"/>
              <w:bottom w:val="single" w:sz="4" w:space="0" w:color="auto"/>
              <w:right w:val="single" w:sz="4" w:space="0" w:color="auto"/>
            </w:tcBorders>
            <w:shd w:val="clear" w:color="auto" w:fill="auto"/>
            <w:noWrap/>
            <w:vAlign w:val="center"/>
          </w:tcPr>
          <w:p w:rsidR="003D2C39" w:rsidRPr="00135DB0" w:rsidRDefault="003D2C39" w:rsidP="002C20E7">
            <w:pPr>
              <w:spacing w:after="0" w:line="240" w:lineRule="auto"/>
              <w:jc w:val="center"/>
              <w:rPr>
                <w:rFonts w:cs="Arial"/>
                <w:lang w:eastAsia="fr-FR"/>
              </w:rPr>
            </w:pP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center"/>
          </w:tcPr>
          <w:p w:rsidR="003D2C39" w:rsidRPr="00135DB0" w:rsidRDefault="003D2C39" w:rsidP="002C20E7">
            <w:pPr>
              <w:spacing w:after="0" w:line="240" w:lineRule="auto"/>
              <w:jc w:val="center"/>
              <w:rPr>
                <w:rFonts w:cs="Arial"/>
                <w:lang w:eastAsia="fr-FR"/>
              </w:rPr>
            </w:pPr>
          </w:p>
        </w:tc>
        <w:tc>
          <w:tcPr>
            <w:tcW w:w="2268" w:type="dxa"/>
            <w:tcBorders>
              <w:top w:val="nil"/>
              <w:left w:val="nil"/>
              <w:bottom w:val="single" w:sz="4" w:space="0" w:color="auto"/>
              <w:right w:val="single" w:sz="4" w:space="0" w:color="auto"/>
            </w:tcBorders>
            <w:shd w:val="clear" w:color="auto" w:fill="auto"/>
            <w:noWrap/>
            <w:vAlign w:val="center"/>
          </w:tcPr>
          <w:p w:rsidR="003D2C39" w:rsidRPr="00135DB0" w:rsidRDefault="003D2C39" w:rsidP="00BE1576">
            <w:pPr>
              <w:spacing w:after="0" w:line="240" w:lineRule="auto"/>
              <w:jc w:val="center"/>
              <w:rPr>
                <w:rFonts w:cs="Arial"/>
                <w:lang w:eastAsia="fr-FR"/>
              </w:rPr>
            </w:pPr>
          </w:p>
        </w:tc>
        <w:tc>
          <w:tcPr>
            <w:tcW w:w="1134" w:type="dxa"/>
            <w:tcBorders>
              <w:top w:val="nil"/>
              <w:left w:val="nil"/>
              <w:bottom w:val="single" w:sz="4" w:space="0" w:color="auto"/>
              <w:right w:val="single" w:sz="4" w:space="0" w:color="auto"/>
            </w:tcBorders>
            <w:shd w:val="clear" w:color="auto" w:fill="auto"/>
            <w:noWrap/>
            <w:vAlign w:val="center"/>
          </w:tcPr>
          <w:p w:rsidR="003D2C39" w:rsidRPr="00135DB0" w:rsidRDefault="003D2C39" w:rsidP="00FC4A44">
            <w:pPr>
              <w:spacing w:after="0" w:line="240" w:lineRule="auto"/>
              <w:jc w:val="center"/>
              <w:rPr>
                <w:rFonts w:cs="Arial"/>
                <w:lang w:eastAsia="fr-FR"/>
              </w:rPr>
            </w:pPr>
          </w:p>
        </w:tc>
        <w:tc>
          <w:tcPr>
            <w:tcW w:w="3118" w:type="dxa"/>
            <w:tcBorders>
              <w:top w:val="nil"/>
              <w:left w:val="nil"/>
              <w:bottom w:val="single" w:sz="4" w:space="0" w:color="auto"/>
              <w:right w:val="single" w:sz="4" w:space="0" w:color="auto"/>
            </w:tcBorders>
            <w:shd w:val="clear" w:color="auto" w:fill="auto"/>
            <w:noWrap/>
            <w:vAlign w:val="center"/>
          </w:tcPr>
          <w:p w:rsidR="009A1FD7" w:rsidRPr="00135DB0" w:rsidRDefault="009A1FD7" w:rsidP="002C20E7">
            <w:pPr>
              <w:spacing w:after="0" w:line="240" w:lineRule="auto"/>
              <w:jc w:val="center"/>
              <w:rPr>
                <w:rFonts w:cs="Arial"/>
                <w:lang w:eastAsia="fr-FR"/>
              </w:rPr>
            </w:pPr>
          </w:p>
        </w:tc>
        <w:tc>
          <w:tcPr>
            <w:tcW w:w="1286" w:type="dxa"/>
            <w:tcBorders>
              <w:top w:val="nil"/>
              <w:left w:val="nil"/>
              <w:bottom w:val="single" w:sz="4" w:space="0" w:color="auto"/>
              <w:right w:val="single" w:sz="4" w:space="0" w:color="auto"/>
            </w:tcBorders>
            <w:shd w:val="clear" w:color="auto" w:fill="auto"/>
            <w:noWrap/>
            <w:vAlign w:val="center"/>
          </w:tcPr>
          <w:p w:rsidR="003D2C39" w:rsidRPr="00135DB0" w:rsidRDefault="003D2C39" w:rsidP="002C20E7">
            <w:pPr>
              <w:spacing w:after="0" w:line="240" w:lineRule="auto"/>
              <w:jc w:val="center"/>
              <w:rPr>
                <w:rFonts w:cs="Arial"/>
                <w:lang w:eastAsia="fr-FR"/>
              </w:rPr>
            </w:pP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bottom"/>
          </w:tcPr>
          <w:p w:rsidR="003D2C39" w:rsidRPr="00135DB0" w:rsidRDefault="003D2C39" w:rsidP="009B5A1A">
            <w:pPr>
              <w:spacing w:after="0" w:line="240" w:lineRule="auto"/>
              <w:rPr>
                <w:rFonts w:cs="Arial"/>
                <w:lang w:eastAsia="fr-FR"/>
              </w:rPr>
            </w:pPr>
          </w:p>
        </w:tc>
        <w:tc>
          <w:tcPr>
            <w:tcW w:w="2268" w:type="dxa"/>
            <w:tcBorders>
              <w:top w:val="nil"/>
              <w:left w:val="nil"/>
              <w:bottom w:val="single" w:sz="4" w:space="0" w:color="auto"/>
              <w:right w:val="single" w:sz="4" w:space="0" w:color="auto"/>
            </w:tcBorders>
            <w:shd w:val="clear" w:color="auto" w:fill="auto"/>
            <w:noWrap/>
            <w:vAlign w:val="bottom"/>
          </w:tcPr>
          <w:p w:rsidR="003D2C39" w:rsidRPr="00135DB0" w:rsidRDefault="003D2C39" w:rsidP="00BE1576">
            <w:pPr>
              <w:spacing w:after="0" w:line="240" w:lineRule="auto"/>
              <w:jc w:val="center"/>
              <w:rPr>
                <w:rFonts w:cs="Arial"/>
                <w:lang w:eastAsia="fr-FR"/>
              </w:rPr>
            </w:pPr>
          </w:p>
        </w:tc>
        <w:tc>
          <w:tcPr>
            <w:tcW w:w="1134" w:type="dxa"/>
            <w:tcBorders>
              <w:top w:val="nil"/>
              <w:left w:val="nil"/>
              <w:bottom w:val="single" w:sz="4" w:space="0" w:color="auto"/>
              <w:right w:val="single" w:sz="4" w:space="0" w:color="auto"/>
            </w:tcBorders>
            <w:shd w:val="clear" w:color="auto" w:fill="auto"/>
            <w:noWrap/>
            <w:vAlign w:val="bottom"/>
          </w:tcPr>
          <w:p w:rsidR="003D2C39" w:rsidRPr="00135DB0" w:rsidRDefault="003D2C39" w:rsidP="00FC4A44">
            <w:pPr>
              <w:spacing w:after="0" w:line="240" w:lineRule="auto"/>
              <w:jc w:val="center"/>
              <w:rPr>
                <w:rFonts w:cs="Arial"/>
                <w:lang w:eastAsia="fr-FR"/>
              </w:rPr>
            </w:pPr>
          </w:p>
        </w:tc>
        <w:tc>
          <w:tcPr>
            <w:tcW w:w="3118" w:type="dxa"/>
            <w:tcBorders>
              <w:top w:val="nil"/>
              <w:left w:val="nil"/>
              <w:bottom w:val="single" w:sz="4" w:space="0" w:color="auto"/>
              <w:right w:val="single" w:sz="4" w:space="0" w:color="auto"/>
            </w:tcBorders>
            <w:shd w:val="clear" w:color="auto" w:fill="auto"/>
            <w:noWrap/>
            <w:vAlign w:val="bottom"/>
          </w:tcPr>
          <w:p w:rsidR="003D2C39" w:rsidRPr="00135DB0" w:rsidRDefault="003D2C39" w:rsidP="009B5A1A">
            <w:pPr>
              <w:spacing w:after="0" w:line="240" w:lineRule="auto"/>
              <w:rPr>
                <w:rFonts w:cs="Arial"/>
                <w:lang w:eastAsia="fr-FR"/>
              </w:rPr>
            </w:pPr>
          </w:p>
        </w:tc>
        <w:tc>
          <w:tcPr>
            <w:tcW w:w="1286" w:type="dxa"/>
            <w:tcBorders>
              <w:top w:val="nil"/>
              <w:left w:val="nil"/>
              <w:bottom w:val="single" w:sz="4" w:space="0" w:color="auto"/>
              <w:right w:val="single" w:sz="4" w:space="0" w:color="auto"/>
            </w:tcBorders>
            <w:shd w:val="clear" w:color="auto" w:fill="auto"/>
            <w:noWrap/>
            <w:vAlign w:val="bottom"/>
          </w:tcPr>
          <w:p w:rsidR="003D2C39" w:rsidRPr="00135DB0" w:rsidRDefault="003D2C39" w:rsidP="00BE1576">
            <w:pPr>
              <w:spacing w:after="0" w:line="240" w:lineRule="auto"/>
              <w:jc w:val="center"/>
              <w:rPr>
                <w:rFonts w:cs="Arial"/>
                <w:lang w:eastAsia="fr-FR"/>
              </w:rPr>
            </w:pPr>
          </w:p>
        </w:tc>
      </w:tr>
      <w:tr w:rsidR="003D2C39" w:rsidRPr="00135DB0" w:rsidTr="00CA25EB">
        <w:trPr>
          <w:trHeight w:val="255"/>
        </w:trPr>
        <w:tc>
          <w:tcPr>
            <w:tcW w:w="1418" w:type="dxa"/>
            <w:tcBorders>
              <w:top w:val="nil"/>
              <w:left w:val="single" w:sz="4" w:space="0" w:color="auto"/>
              <w:bottom w:val="single" w:sz="4" w:space="0" w:color="auto"/>
              <w:right w:val="single" w:sz="4" w:space="0" w:color="auto"/>
            </w:tcBorders>
            <w:shd w:val="clear" w:color="auto" w:fill="auto"/>
            <w:noWrap/>
            <w:vAlign w:val="bottom"/>
          </w:tcPr>
          <w:p w:rsidR="003D2C39" w:rsidRPr="00135DB0" w:rsidRDefault="003D2C39" w:rsidP="00BE1576">
            <w:pPr>
              <w:spacing w:after="0" w:line="240" w:lineRule="auto"/>
              <w:rPr>
                <w:rFonts w:cs="Arial"/>
                <w:lang w:eastAsia="fr-FR"/>
              </w:rPr>
            </w:pPr>
          </w:p>
        </w:tc>
        <w:tc>
          <w:tcPr>
            <w:tcW w:w="2268" w:type="dxa"/>
            <w:tcBorders>
              <w:top w:val="nil"/>
              <w:left w:val="nil"/>
              <w:bottom w:val="single" w:sz="4" w:space="0" w:color="auto"/>
              <w:right w:val="single" w:sz="4" w:space="0" w:color="auto"/>
            </w:tcBorders>
            <w:shd w:val="clear" w:color="auto" w:fill="auto"/>
            <w:noWrap/>
            <w:vAlign w:val="bottom"/>
          </w:tcPr>
          <w:p w:rsidR="003D2C39" w:rsidRPr="00135DB0" w:rsidRDefault="003D2C39" w:rsidP="00BE1576">
            <w:pPr>
              <w:spacing w:after="0" w:line="240" w:lineRule="auto"/>
              <w:jc w:val="center"/>
              <w:rPr>
                <w:rFonts w:cs="Arial"/>
                <w:lang w:eastAsia="fr-FR"/>
              </w:rPr>
            </w:pPr>
          </w:p>
        </w:tc>
        <w:tc>
          <w:tcPr>
            <w:tcW w:w="1134" w:type="dxa"/>
            <w:tcBorders>
              <w:top w:val="nil"/>
              <w:left w:val="nil"/>
              <w:bottom w:val="single" w:sz="4" w:space="0" w:color="auto"/>
              <w:right w:val="single" w:sz="4" w:space="0" w:color="auto"/>
            </w:tcBorders>
            <w:shd w:val="clear" w:color="auto" w:fill="auto"/>
            <w:noWrap/>
            <w:vAlign w:val="bottom"/>
          </w:tcPr>
          <w:p w:rsidR="003D2C39" w:rsidRPr="00135DB0" w:rsidRDefault="003D2C39" w:rsidP="00FC4A44">
            <w:pPr>
              <w:spacing w:after="0" w:line="240" w:lineRule="auto"/>
              <w:jc w:val="center"/>
              <w:rPr>
                <w:rFonts w:cs="Arial"/>
                <w:lang w:eastAsia="fr-FR"/>
              </w:rPr>
            </w:pPr>
          </w:p>
        </w:tc>
        <w:tc>
          <w:tcPr>
            <w:tcW w:w="3118" w:type="dxa"/>
            <w:tcBorders>
              <w:top w:val="nil"/>
              <w:left w:val="nil"/>
              <w:bottom w:val="single" w:sz="4" w:space="0" w:color="auto"/>
              <w:right w:val="single" w:sz="4" w:space="0" w:color="auto"/>
            </w:tcBorders>
            <w:shd w:val="clear" w:color="auto" w:fill="auto"/>
            <w:noWrap/>
            <w:vAlign w:val="bottom"/>
          </w:tcPr>
          <w:p w:rsidR="003D2C39" w:rsidRPr="00BE1576" w:rsidRDefault="003D2C39" w:rsidP="00BE1576">
            <w:pPr>
              <w:spacing w:after="0" w:line="240" w:lineRule="auto"/>
              <w:jc w:val="both"/>
              <w:rPr>
                <w:rFonts w:cs="Arial"/>
                <w:lang w:eastAsia="fr-FR"/>
              </w:rPr>
            </w:pPr>
          </w:p>
        </w:tc>
        <w:tc>
          <w:tcPr>
            <w:tcW w:w="1286" w:type="dxa"/>
            <w:tcBorders>
              <w:top w:val="nil"/>
              <w:left w:val="nil"/>
              <w:bottom w:val="single" w:sz="4" w:space="0" w:color="auto"/>
              <w:right w:val="single" w:sz="4" w:space="0" w:color="auto"/>
            </w:tcBorders>
            <w:shd w:val="clear" w:color="auto" w:fill="auto"/>
            <w:noWrap/>
            <w:vAlign w:val="bottom"/>
          </w:tcPr>
          <w:p w:rsidR="003D2C39" w:rsidRPr="00135DB0" w:rsidRDefault="003D2C39" w:rsidP="00BE1576">
            <w:pPr>
              <w:spacing w:after="0" w:line="240" w:lineRule="auto"/>
              <w:jc w:val="center"/>
              <w:rPr>
                <w:rFonts w:cs="Arial"/>
                <w:lang w:eastAsia="fr-FR"/>
              </w:rPr>
            </w:pPr>
          </w:p>
        </w:tc>
      </w:tr>
      <w:tr w:rsidR="00FC4A44" w:rsidRPr="00135DB0" w:rsidTr="00FC4A44">
        <w:trPr>
          <w:trHeight w:val="25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4A44" w:rsidRDefault="00FC4A44" w:rsidP="00FC4A44">
            <w:pPr>
              <w:spacing w:after="0" w:line="240" w:lineRule="auto"/>
              <w:rPr>
                <w:rFonts w:cs="Arial"/>
                <w:lang w:eastAsia="fr-FR"/>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center"/>
              <w:rPr>
                <w:rFonts w:cs="Arial"/>
                <w:lang w:eastAsia="fr-F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FC4A44" w:rsidRPr="00135DB0" w:rsidRDefault="00FC4A44" w:rsidP="00FC4A44">
            <w:pPr>
              <w:spacing w:after="0" w:line="240" w:lineRule="auto"/>
              <w:jc w:val="center"/>
              <w:rPr>
                <w:rFonts w:cs="Arial"/>
                <w:lang w:eastAsia="fr-FR"/>
              </w:rPr>
            </w:pPr>
          </w:p>
        </w:tc>
        <w:tc>
          <w:tcPr>
            <w:tcW w:w="3118"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both"/>
              <w:rPr>
                <w:rFonts w:cs="Arial"/>
                <w:lang w:eastAsia="fr-FR"/>
              </w:rPr>
            </w:pPr>
          </w:p>
        </w:tc>
        <w:tc>
          <w:tcPr>
            <w:tcW w:w="1286"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center"/>
              <w:rPr>
                <w:rFonts w:cs="Arial"/>
                <w:lang w:eastAsia="fr-FR"/>
              </w:rPr>
            </w:pPr>
          </w:p>
        </w:tc>
      </w:tr>
      <w:tr w:rsidR="00FC4A44" w:rsidRPr="00135DB0" w:rsidTr="00FC4A44">
        <w:trPr>
          <w:trHeight w:val="25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4A44" w:rsidRDefault="00FC4A44" w:rsidP="00BE1576">
            <w:pPr>
              <w:spacing w:after="0" w:line="240" w:lineRule="auto"/>
              <w:rPr>
                <w:rFonts w:cs="Arial"/>
                <w:lang w:eastAsia="fr-FR"/>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center"/>
              <w:rPr>
                <w:rFonts w:cs="Arial"/>
                <w:lang w:eastAsia="fr-F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FC4A44" w:rsidRPr="00135DB0" w:rsidRDefault="00FC4A44" w:rsidP="00FC4A44">
            <w:pPr>
              <w:spacing w:after="0" w:line="240" w:lineRule="auto"/>
              <w:jc w:val="center"/>
              <w:rPr>
                <w:rFonts w:cs="Arial"/>
                <w:lang w:eastAsia="fr-FR"/>
              </w:rPr>
            </w:pPr>
          </w:p>
        </w:tc>
        <w:tc>
          <w:tcPr>
            <w:tcW w:w="3118"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both"/>
              <w:rPr>
                <w:rFonts w:cs="Arial"/>
                <w:lang w:eastAsia="fr-FR"/>
              </w:rPr>
            </w:pPr>
          </w:p>
        </w:tc>
        <w:tc>
          <w:tcPr>
            <w:tcW w:w="1286" w:type="dxa"/>
            <w:tcBorders>
              <w:top w:val="single" w:sz="4" w:space="0" w:color="auto"/>
              <w:left w:val="nil"/>
              <w:bottom w:val="single" w:sz="4" w:space="0" w:color="auto"/>
              <w:right w:val="single" w:sz="4" w:space="0" w:color="auto"/>
            </w:tcBorders>
            <w:shd w:val="clear" w:color="auto" w:fill="auto"/>
            <w:noWrap/>
            <w:vAlign w:val="bottom"/>
          </w:tcPr>
          <w:p w:rsidR="00FC4A44" w:rsidRDefault="00FC4A44" w:rsidP="00BE1576">
            <w:pPr>
              <w:spacing w:after="0" w:line="240" w:lineRule="auto"/>
              <w:jc w:val="center"/>
              <w:rPr>
                <w:rFonts w:cs="Arial"/>
                <w:lang w:eastAsia="fr-FR"/>
              </w:rPr>
            </w:pPr>
          </w:p>
        </w:tc>
      </w:tr>
    </w:tbl>
    <w:p w:rsidR="003D2C39" w:rsidRDefault="003D2C39">
      <w:r>
        <w:br w:type="page"/>
      </w:r>
    </w:p>
    <w:sdt>
      <w:sdtPr>
        <w:rPr>
          <w:caps w:val="0"/>
          <w:color w:val="auto"/>
          <w:spacing w:val="0"/>
          <w:sz w:val="22"/>
          <w:szCs w:val="22"/>
          <w:lang w:bidi="ar-SA"/>
        </w:rPr>
        <w:id w:val="2040931904"/>
        <w:docPartObj>
          <w:docPartGallery w:val="Table of Contents"/>
          <w:docPartUnique/>
        </w:docPartObj>
      </w:sdtPr>
      <w:sdtEndPr>
        <w:rPr>
          <w:b/>
          <w:bCs/>
        </w:rPr>
      </w:sdtEndPr>
      <w:sdtContent>
        <w:p w:rsidR="002A705D" w:rsidRDefault="002A705D" w:rsidP="003D2C39">
          <w:pPr>
            <w:pStyle w:val="Titolosommario"/>
          </w:pPr>
          <w:r>
            <w:t>Sommario</w:t>
          </w:r>
        </w:p>
        <w:p w:rsidR="007D022C" w:rsidRDefault="002A705D">
          <w:pPr>
            <w:pStyle w:val="Sommario1"/>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3566638" w:history="1">
            <w:r w:rsidR="007D022C" w:rsidRPr="006D0117">
              <w:rPr>
                <w:rStyle w:val="Collegamentoipertestuale"/>
                <w:noProof/>
              </w:rPr>
              <w:t>SIGLE, ACRONIMI, definizionI</w:t>
            </w:r>
            <w:r w:rsidR="007D022C">
              <w:rPr>
                <w:noProof/>
                <w:webHidden/>
              </w:rPr>
              <w:tab/>
            </w:r>
            <w:r w:rsidR="007D022C">
              <w:rPr>
                <w:noProof/>
                <w:webHidden/>
              </w:rPr>
              <w:fldChar w:fldCharType="begin"/>
            </w:r>
            <w:r w:rsidR="007D022C">
              <w:rPr>
                <w:noProof/>
                <w:webHidden/>
              </w:rPr>
              <w:instrText xml:space="preserve"> PAGEREF _Toc483566638 \h </w:instrText>
            </w:r>
            <w:r w:rsidR="007D022C">
              <w:rPr>
                <w:noProof/>
                <w:webHidden/>
              </w:rPr>
            </w:r>
            <w:r w:rsidR="007D022C">
              <w:rPr>
                <w:noProof/>
                <w:webHidden/>
              </w:rPr>
              <w:fldChar w:fldCharType="separate"/>
            </w:r>
            <w:r w:rsidR="007D022C">
              <w:rPr>
                <w:noProof/>
                <w:webHidden/>
              </w:rPr>
              <w:t>5</w:t>
            </w:r>
            <w:r w:rsidR="007D022C">
              <w:rPr>
                <w:noProof/>
                <w:webHidden/>
              </w:rPr>
              <w:fldChar w:fldCharType="end"/>
            </w:r>
          </w:hyperlink>
        </w:p>
        <w:p w:rsidR="007D022C" w:rsidRDefault="00957898">
          <w:pPr>
            <w:pStyle w:val="Sommario1"/>
            <w:tabs>
              <w:tab w:val="right" w:leader="dot" w:pos="9628"/>
            </w:tabs>
            <w:rPr>
              <w:rFonts w:asciiTheme="minorHAnsi" w:eastAsiaTheme="minorEastAsia" w:hAnsiTheme="minorHAnsi" w:cstheme="minorBidi"/>
              <w:noProof/>
            </w:rPr>
          </w:pPr>
          <w:hyperlink w:anchor="_Toc483566639" w:history="1">
            <w:r w:rsidR="007D022C" w:rsidRPr="006D0117">
              <w:rPr>
                <w:rStyle w:val="Collegamentoipertestuale"/>
                <w:noProof/>
              </w:rPr>
              <w:t>Introduzione</w:t>
            </w:r>
            <w:r w:rsidR="007D022C">
              <w:rPr>
                <w:noProof/>
                <w:webHidden/>
              </w:rPr>
              <w:tab/>
            </w:r>
            <w:r w:rsidR="007D022C">
              <w:rPr>
                <w:noProof/>
                <w:webHidden/>
              </w:rPr>
              <w:fldChar w:fldCharType="begin"/>
            </w:r>
            <w:r w:rsidR="007D022C">
              <w:rPr>
                <w:noProof/>
                <w:webHidden/>
              </w:rPr>
              <w:instrText xml:space="preserve"> PAGEREF _Toc483566639 \h </w:instrText>
            </w:r>
            <w:r w:rsidR="007D022C">
              <w:rPr>
                <w:noProof/>
                <w:webHidden/>
              </w:rPr>
            </w:r>
            <w:r w:rsidR="007D022C">
              <w:rPr>
                <w:noProof/>
                <w:webHidden/>
              </w:rPr>
              <w:fldChar w:fldCharType="separate"/>
            </w:r>
            <w:r w:rsidR="007D022C">
              <w:rPr>
                <w:noProof/>
                <w:webHidden/>
              </w:rPr>
              <w:t>7</w:t>
            </w:r>
            <w:r w:rsidR="007D022C">
              <w:rPr>
                <w:noProof/>
                <w:webHidden/>
              </w:rPr>
              <w:fldChar w:fldCharType="end"/>
            </w:r>
          </w:hyperlink>
        </w:p>
        <w:p w:rsidR="007D022C" w:rsidRDefault="00957898">
          <w:pPr>
            <w:pStyle w:val="Sommario2"/>
            <w:tabs>
              <w:tab w:val="right" w:leader="dot" w:pos="9628"/>
            </w:tabs>
            <w:rPr>
              <w:rFonts w:asciiTheme="minorHAnsi" w:eastAsiaTheme="minorEastAsia" w:hAnsiTheme="minorHAnsi" w:cstheme="minorBidi"/>
              <w:noProof/>
            </w:rPr>
          </w:pPr>
          <w:hyperlink w:anchor="_Toc483566640" w:history="1">
            <w:r w:rsidR="007D022C" w:rsidRPr="006D0117">
              <w:rPr>
                <w:rStyle w:val="Collegamentoipertestuale"/>
                <w:noProof/>
              </w:rPr>
              <w:t>modello dati DATEX II</w:t>
            </w:r>
            <w:r w:rsidR="007D022C">
              <w:rPr>
                <w:noProof/>
                <w:webHidden/>
              </w:rPr>
              <w:tab/>
            </w:r>
            <w:r w:rsidR="007D022C">
              <w:rPr>
                <w:noProof/>
                <w:webHidden/>
              </w:rPr>
              <w:fldChar w:fldCharType="begin"/>
            </w:r>
            <w:r w:rsidR="007D022C">
              <w:rPr>
                <w:noProof/>
                <w:webHidden/>
              </w:rPr>
              <w:instrText xml:space="preserve"> PAGEREF _Toc483566640 \h </w:instrText>
            </w:r>
            <w:r w:rsidR="007D022C">
              <w:rPr>
                <w:noProof/>
                <w:webHidden/>
              </w:rPr>
            </w:r>
            <w:r w:rsidR="007D022C">
              <w:rPr>
                <w:noProof/>
                <w:webHidden/>
              </w:rPr>
              <w:fldChar w:fldCharType="separate"/>
            </w:r>
            <w:r w:rsidR="007D022C">
              <w:rPr>
                <w:noProof/>
                <w:webHidden/>
              </w:rPr>
              <w:t>7</w:t>
            </w:r>
            <w:r w:rsidR="007D022C">
              <w:rPr>
                <w:noProof/>
                <w:webHidden/>
              </w:rPr>
              <w:fldChar w:fldCharType="end"/>
            </w:r>
          </w:hyperlink>
        </w:p>
        <w:p w:rsidR="007D022C" w:rsidRDefault="00957898">
          <w:pPr>
            <w:pStyle w:val="Sommario2"/>
            <w:tabs>
              <w:tab w:val="right" w:leader="dot" w:pos="9628"/>
            </w:tabs>
            <w:rPr>
              <w:rFonts w:asciiTheme="minorHAnsi" w:eastAsiaTheme="minorEastAsia" w:hAnsiTheme="minorHAnsi" w:cstheme="minorBidi"/>
              <w:noProof/>
            </w:rPr>
          </w:pPr>
          <w:hyperlink w:anchor="_Toc483566641" w:history="1">
            <w:r w:rsidR="007D022C" w:rsidRPr="006D0117">
              <w:rPr>
                <w:rStyle w:val="Collegamentoipertestuale"/>
                <w:noProof/>
              </w:rPr>
              <w:t>Exchange e modi operativi</w:t>
            </w:r>
            <w:r w:rsidR="007D022C">
              <w:rPr>
                <w:noProof/>
                <w:webHidden/>
              </w:rPr>
              <w:tab/>
            </w:r>
            <w:r w:rsidR="007D022C">
              <w:rPr>
                <w:noProof/>
                <w:webHidden/>
              </w:rPr>
              <w:fldChar w:fldCharType="begin"/>
            </w:r>
            <w:r w:rsidR="007D022C">
              <w:rPr>
                <w:noProof/>
                <w:webHidden/>
              </w:rPr>
              <w:instrText xml:space="preserve"> PAGEREF _Toc483566641 \h </w:instrText>
            </w:r>
            <w:r w:rsidR="007D022C">
              <w:rPr>
                <w:noProof/>
                <w:webHidden/>
              </w:rPr>
            </w:r>
            <w:r w:rsidR="007D022C">
              <w:rPr>
                <w:noProof/>
                <w:webHidden/>
              </w:rPr>
              <w:fldChar w:fldCharType="separate"/>
            </w:r>
            <w:r w:rsidR="007D022C">
              <w:rPr>
                <w:noProof/>
                <w:webHidden/>
              </w:rPr>
              <w:t>7</w:t>
            </w:r>
            <w:r w:rsidR="007D022C">
              <w:rPr>
                <w:noProof/>
                <w:webHidden/>
              </w:rPr>
              <w:fldChar w:fldCharType="end"/>
            </w:r>
          </w:hyperlink>
        </w:p>
        <w:p w:rsidR="007D022C" w:rsidRDefault="00957898">
          <w:pPr>
            <w:pStyle w:val="Sommario1"/>
            <w:tabs>
              <w:tab w:val="right" w:leader="dot" w:pos="9628"/>
            </w:tabs>
            <w:rPr>
              <w:rFonts w:asciiTheme="minorHAnsi" w:eastAsiaTheme="minorEastAsia" w:hAnsiTheme="minorHAnsi" w:cstheme="minorBidi"/>
              <w:noProof/>
            </w:rPr>
          </w:pPr>
          <w:hyperlink w:anchor="_Toc483566642" w:history="1">
            <w:r w:rsidR="007D022C" w:rsidRPr="006D0117">
              <w:rPr>
                <w:rStyle w:val="Collegamentoipertestuale"/>
                <w:noProof/>
              </w:rPr>
              <w:t>Generalità delle PubblicazionI</w:t>
            </w:r>
            <w:r w:rsidR="007D022C">
              <w:rPr>
                <w:noProof/>
                <w:webHidden/>
              </w:rPr>
              <w:tab/>
            </w:r>
            <w:r w:rsidR="007D022C">
              <w:rPr>
                <w:noProof/>
                <w:webHidden/>
              </w:rPr>
              <w:fldChar w:fldCharType="begin"/>
            </w:r>
            <w:r w:rsidR="007D022C">
              <w:rPr>
                <w:noProof/>
                <w:webHidden/>
              </w:rPr>
              <w:instrText xml:space="preserve"> PAGEREF _Toc483566642 \h </w:instrText>
            </w:r>
            <w:r w:rsidR="007D022C">
              <w:rPr>
                <w:noProof/>
                <w:webHidden/>
              </w:rPr>
            </w:r>
            <w:r w:rsidR="007D022C">
              <w:rPr>
                <w:noProof/>
                <w:webHidden/>
              </w:rPr>
              <w:fldChar w:fldCharType="separate"/>
            </w:r>
            <w:r w:rsidR="007D022C">
              <w:rPr>
                <w:noProof/>
                <w:webHidden/>
              </w:rPr>
              <w:t>8</w:t>
            </w:r>
            <w:r w:rsidR="007D022C">
              <w:rPr>
                <w:noProof/>
                <w:webHidden/>
              </w:rPr>
              <w:fldChar w:fldCharType="end"/>
            </w:r>
          </w:hyperlink>
        </w:p>
        <w:p w:rsidR="007D022C" w:rsidRDefault="00957898">
          <w:pPr>
            <w:pStyle w:val="Sommario1"/>
            <w:tabs>
              <w:tab w:val="right" w:leader="dot" w:pos="9628"/>
            </w:tabs>
            <w:rPr>
              <w:rFonts w:asciiTheme="minorHAnsi" w:eastAsiaTheme="minorEastAsia" w:hAnsiTheme="minorHAnsi" w:cstheme="minorBidi"/>
              <w:noProof/>
            </w:rPr>
          </w:pPr>
          <w:hyperlink w:anchor="_Toc483566643" w:history="1">
            <w:r w:rsidR="007D022C" w:rsidRPr="006D0117">
              <w:rPr>
                <w:rStyle w:val="Collegamentoipertestuale"/>
                <w:noProof/>
              </w:rPr>
              <w:t>Scambio dati</w:t>
            </w:r>
            <w:r w:rsidR="007D022C">
              <w:rPr>
                <w:noProof/>
                <w:webHidden/>
              </w:rPr>
              <w:tab/>
            </w:r>
            <w:r w:rsidR="007D022C">
              <w:rPr>
                <w:noProof/>
                <w:webHidden/>
              </w:rPr>
              <w:fldChar w:fldCharType="begin"/>
            </w:r>
            <w:r w:rsidR="007D022C">
              <w:rPr>
                <w:noProof/>
                <w:webHidden/>
              </w:rPr>
              <w:instrText xml:space="preserve"> PAGEREF _Toc483566643 \h </w:instrText>
            </w:r>
            <w:r w:rsidR="007D022C">
              <w:rPr>
                <w:noProof/>
                <w:webHidden/>
              </w:rPr>
            </w:r>
            <w:r w:rsidR="007D022C">
              <w:rPr>
                <w:noProof/>
                <w:webHidden/>
              </w:rPr>
              <w:fldChar w:fldCharType="separate"/>
            </w:r>
            <w:r w:rsidR="007D022C">
              <w:rPr>
                <w:noProof/>
                <w:webHidden/>
              </w:rPr>
              <w:t>9</w:t>
            </w:r>
            <w:r w:rsidR="007D022C">
              <w:rPr>
                <w:noProof/>
                <w:webHidden/>
              </w:rPr>
              <w:fldChar w:fldCharType="end"/>
            </w:r>
          </w:hyperlink>
        </w:p>
        <w:p w:rsidR="007D022C" w:rsidRDefault="00957898">
          <w:pPr>
            <w:pStyle w:val="Sommario1"/>
            <w:tabs>
              <w:tab w:val="right" w:leader="dot" w:pos="9628"/>
            </w:tabs>
            <w:rPr>
              <w:rFonts w:asciiTheme="minorHAnsi" w:eastAsiaTheme="minorEastAsia" w:hAnsiTheme="minorHAnsi" w:cstheme="minorBidi"/>
              <w:noProof/>
            </w:rPr>
          </w:pPr>
          <w:hyperlink w:anchor="_Toc483566644" w:history="1">
            <w:r w:rsidR="007D022C" w:rsidRPr="006D0117">
              <w:rPr>
                <w:rStyle w:val="Collegamentoipertestuale"/>
                <w:noProof/>
              </w:rPr>
              <w:t>Protocolli e interfacce</w:t>
            </w:r>
            <w:r w:rsidR="007D022C">
              <w:rPr>
                <w:noProof/>
                <w:webHidden/>
              </w:rPr>
              <w:tab/>
            </w:r>
            <w:r w:rsidR="007D022C">
              <w:rPr>
                <w:noProof/>
                <w:webHidden/>
              </w:rPr>
              <w:fldChar w:fldCharType="begin"/>
            </w:r>
            <w:r w:rsidR="007D022C">
              <w:rPr>
                <w:noProof/>
                <w:webHidden/>
              </w:rPr>
              <w:instrText xml:space="preserve"> PAGEREF _Toc483566644 \h </w:instrText>
            </w:r>
            <w:r w:rsidR="007D022C">
              <w:rPr>
                <w:noProof/>
                <w:webHidden/>
              </w:rPr>
            </w:r>
            <w:r w:rsidR="007D022C">
              <w:rPr>
                <w:noProof/>
                <w:webHidden/>
              </w:rPr>
              <w:fldChar w:fldCharType="separate"/>
            </w:r>
            <w:r w:rsidR="007D022C">
              <w:rPr>
                <w:noProof/>
                <w:webHidden/>
              </w:rPr>
              <w:t>10</w:t>
            </w:r>
            <w:r w:rsidR="007D022C">
              <w:rPr>
                <w:noProof/>
                <w:webHidden/>
              </w:rPr>
              <w:fldChar w:fldCharType="end"/>
            </w:r>
          </w:hyperlink>
        </w:p>
        <w:p w:rsidR="007D022C" w:rsidRDefault="00957898">
          <w:pPr>
            <w:pStyle w:val="Sommario2"/>
            <w:tabs>
              <w:tab w:val="right" w:leader="dot" w:pos="9628"/>
            </w:tabs>
            <w:rPr>
              <w:rFonts w:asciiTheme="minorHAnsi" w:eastAsiaTheme="minorEastAsia" w:hAnsiTheme="minorHAnsi" w:cstheme="minorBidi"/>
              <w:noProof/>
            </w:rPr>
          </w:pPr>
          <w:hyperlink w:anchor="_Toc483566645" w:history="1">
            <w:r w:rsidR="007D022C" w:rsidRPr="006D0117">
              <w:rPr>
                <w:rStyle w:val="Collegamentoipertestuale"/>
                <w:noProof/>
                <w:lang w:val="en-US"/>
              </w:rPr>
              <w:t>Low cost Profile</w:t>
            </w:r>
            <w:r w:rsidR="007D022C">
              <w:rPr>
                <w:noProof/>
                <w:webHidden/>
              </w:rPr>
              <w:tab/>
            </w:r>
            <w:r w:rsidR="007D022C">
              <w:rPr>
                <w:noProof/>
                <w:webHidden/>
              </w:rPr>
              <w:fldChar w:fldCharType="begin"/>
            </w:r>
            <w:r w:rsidR="007D022C">
              <w:rPr>
                <w:noProof/>
                <w:webHidden/>
              </w:rPr>
              <w:instrText xml:space="preserve"> PAGEREF _Toc483566645 \h </w:instrText>
            </w:r>
            <w:r w:rsidR="007D022C">
              <w:rPr>
                <w:noProof/>
                <w:webHidden/>
              </w:rPr>
            </w:r>
            <w:r w:rsidR="007D022C">
              <w:rPr>
                <w:noProof/>
                <w:webHidden/>
              </w:rPr>
              <w:fldChar w:fldCharType="separate"/>
            </w:r>
            <w:r w:rsidR="007D022C">
              <w:rPr>
                <w:noProof/>
                <w:webHidden/>
              </w:rPr>
              <w:t>11</w:t>
            </w:r>
            <w:r w:rsidR="007D022C">
              <w:rPr>
                <w:noProof/>
                <w:webHidden/>
              </w:rPr>
              <w:fldChar w:fldCharType="end"/>
            </w:r>
          </w:hyperlink>
        </w:p>
        <w:p w:rsidR="007D022C" w:rsidRDefault="00957898">
          <w:pPr>
            <w:pStyle w:val="Sommario2"/>
            <w:tabs>
              <w:tab w:val="right" w:leader="dot" w:pos="9628"/>
            </w:tabs>
            <w:rPr>
              <w:rFonts w:asciiTheme="minorHAnsi" w:eastAsiaTheme="minorEastAsia" w:hAnsiTheme="minorHAnsi" w:cstheme="minorBidi"/>
              <w:noProof/>
            </w:rPr>
          </w:pPr>
          <w:hyperlink w:anchor="_Toc483566646" w:history="1">
            <w:r w:rsidR="007D022C" w:rsidRPr="006D0117">
              <w:rPr>
                <w:rStyle w:val="Collegamentoipertestuale"/>
                <w:noProof/>
                <w:lang w:val="en-GB"/>
              </w:rPr>
              <w:t>Pull Web service / DELTA PULL</w:t>
            </w:r>
            <w:r w:rsidR="007D022C">
              <w:rPr>
                <w:noProof/>
                <w:webHidden/>
              </w:rPr>
              <w:tab/>
            </w:r>
            <w:r w:rsidR="007D022C">
              <w:rPr>
                <w:noProof/>
                <w:webHidden/>
              </w:rPr>
              <w:fldChar w:fldCharType="begin"/>
            </w:r>
            <w:r w:rsidR="007D022C">
              <w:rPr>
                <w:noProof/>
                <w:webHidden/>
              </w:rPr>
              <w:instrText xml:space="preserve"> PAGEREF _Toc483566646 \h </w:instrText>
            </w:r>
            <w:r w:rsidR="007D022C">
              <w:rPr>
                <w:noProof/>
                <w:webHidden/>
              </w:rPr>
            </w:r>
            <w:r w:rsidR="007D022C">
              <w:rPr>
                <w:noProof/>
                <w:webHidden/>
              </w:rPr>
              <w:fldChar w:fldCharType="separate"/>
            </w:r>
            <w:r w:rsidR="007D022C">
              <w:rPr>
                <w:noProof/>
                <w:webHidden/>
              </w:rPr>
              <w:t>15</w:t>
            </w:r>
            <w:r w:rsidR="007D022C">
              <w:rPr>
                <w:noProof/>
                <w:webHidden/>
              </w:rPr>
              <w:fldChar w:fldCharType="end"/>
            </w:r>
          </w:hyperlink>
        </w:p>
        <w:p w:rsidR="007D022C" w:rsidRDefault="00957898">
          <w:pPr>
            <w:pStyle w:val="Sommario3"/>
            <w:tabs>
              <w:tab w:val="right" w:leader="dot" w:pos="9628"/>
            </w:tabs>
            <w:rPr>
              <w:rFonts w:asciiTheme="minorHAnsi" w:eastAsiaTheme="minorEastAsia" w:hAnsiTheme="minorHAnsi" w:cstheme="minorBidi"/>
              <w:noProof/>
            </w:rPr>
          </w:pPr>
          <w:hyperlink w:anchor="_Toc483566647" w:history="1">
            <w:r w:rsidR="007D022C" w:rsidRPr="006D0117">
              <w:rPr>
                <w:rStyle w:val="Collegamentoipertestuale"/>
                <w:noProof/>
              </w:rPr>
              <w:t>estensione progressivo di inserimento nel sistema</w:t>
            </w:r>
            <w:r w:rsidR="007D022C">
              <w:rPr>
                <w:noProof/>
                <w:webHidden/>
              </w:rPr>
              <w:tab/>
            </w:r>
            <w:r w:rsidR="007D022C">
              <w:rPr>
                <w:noProof/>
                <w:webHidden/>
              </w:rPr>
              <w:fldChar w:fldCharType="begin"/>
            </w:r>
            <w:r w:rsidR="007D022C">
              <w:rPr>
                <w:noProof/>
                <w:webHidden/>
              </w:rPr>
              <w:instrText xml:space="preserve"> PAGEREF _Toc483566647 \h </w:instrText>
            </w:r>
            <w:r w:rsidR="007D022C">
              <w:rPr>
                <w:noProof/>
                <w:webHidden/>
              </w:rPr>
            </w:r>
            <w:r w:rsidR="007D022C">
              <w:rPr>
                <w:noProof/>
                <w:webHidden/>
              </w:rPr>
              <w:fldChar w:fldCharType="separate"/>
            </w:r>
            <w:r w:rsidR="007D022C">
              <w:rPr>
                <w:noProof/>
                <w:webHidden/>
              </w:rPr>
              <w:t>16</w:t>
            </w:r>
            <w:r w:rsidR="007D022C">
              <w:rPr>
                <w:noProof/>
                <w:webHidden/>
              </w:rPr>
              <w:fldChar w:fldCharType="end"/>
            </w:r>
          </w:hyperlink>
        </w:p>
        <w:p w:rsidR="007D022C" w:rsidRDefault="00957898">
          <w:pPr>
            <w:pStyle w:val="Sommario3"/>
            <w:tabs>
              <w:tab w:val="right" w:leader="dot" w:pos="9628"/>
            </w:tabs>
            <w:rPr>
              <w:rFonts w:asciiTheme="minorHAnsi" w:eastAsiaTheme="minorEastAsia" w:hAnsiTheme="minorHAnsi" w:cstheme="minorBidi"/>
              <w:noProof/>
            </w:rPr>
          </w:pPr>
          <w:hyperlink w:anchor="_Toc483566648" w:history="1">
            <w:r w:rsidR="007D022C" w:rsidRPr="006D0117">
              <w:rPr>
                <w:rStyle w:val="Collegamentoipertestuale"/>
                <w:noProof/>
              </w:rPr>
              <w:t>Dettaglio DeltaPull</w:t>
            </w:r>
            <w:r w:rsidR="007D022C">
              <w:rPr>
                <w:noProof/>
                <w:webHidden/>
              </w:rPr>
              <w:tab/>
            </w:r>
            <w:r w:rsidR="007D022C">
              <w:rPr>
                <w:noProof/>
                <w:webHidden/>
              </w:rPr>
              <w:fldChar w:fldCharType="begin"/>
            </w:r>
            <w:r w:rsidR="007D022C">
              <w:rPr>
                <w:noProof/>
                <w:webHidden/>
              </w:rPr>
              <w:instrText xml:space="preserve"> PAGEREF _Toc483566648 \h </w:instrText>
            </w:r>
            <w:r w:rsidR="007D022C">
              <w:rPr>
                <w:noProof/>
                <w:webHidden/>
              </w:rPr>
            </w:r>
            <w:r w:rsidR="007D022C">
              <w:rPr>
                <w:noProof/>
                <w:webHidden/>
              </w:rPr>
              <w:fldChar w:fldCharType="separate"/>
            </w:r>
            <w:r w:rsidR="007D022C">
              <w:rPr>
                <w:noProof/>
                <w:webHidden/>
              </w:rPr>
              <w:t>17</w:t>
            </w:r>
            <w:r w:rsidR="007D022C">
              <w:rPr>
                <w:noProof/>
                <w:webHidden/>
              </w:rPr>
              <w:fldChar w:fldCharType="end"/>
            </w:r>
          </w:hyperlink>
        </w:p>
        <w:p w:rsidR="007D022C" w:rsidRDefault="00957898">
          <w:pPr>
            <w:pStyle w:val="Sommario2"/>
            <w:tabs>
              <w:tab w:val="right" w:leader="dot" w:pos="9628"/>
            </w:tabs>
            <w:rPr>
              <w:rFonts w:asciiTheme="minorHAnsi" w:eastAsiaTheme="minorEastAsia" w:hAnsiTheme="minorHAnsi" w:cstheme="minorBidi"/>
              <w:noProof/>
            </w:rPr>
          </w:pPr>
          <w:hyperlink w:anchor="_Toc483566649" w:history="1">
            <w:r w:rsidR="007D022C" w:rsidRPr="006D0117">
              <w:rPr>
                <w:rStyle w:val="Collegamentoipertestuale"/>
                <w:noProof/>
              </w:rPr>
              <w:t>Push Web Service</w:t>
            </w:r>
            <w:r w:rsidR="007D022C">
              <w:rPr>
                <w:noProof/>
                <w:webHidden/>
              </w:rPr>
              <w:tab/>
            </w:r>
            <w:r w:rsidR="007D022C">
              <w:rPr>
                <w:noProof/>
                <w:webHidden/>
              </w:rPr>
              <w:fldChar w:fldCharType="begin"/>
            </w:r>
            <w:r w:rsidR="007D022C">
              <w:rPr>
                <w:noProof/>
                <w:webHidden/>
              </w:rPr>
              <w:instrText xml:space="preserve"> PAGEREF _Toc483566649 \h </w:instrText>
            </w:r>
            <w:r w:rsidR="007D022C">
              <w:rPr>
                <w:noProof/>
                <w:webHidden/>
              </w:rPr>
            </w:r>
            <w:r w:rsidR="007D022C">
              <w:rPr>
                <w:noProof/>
                <w:webHidden/>
              </w:rPr>
              <w:fldChar w:fldCharType="separate"/>
            </w:r>
            <w:r w:rsidR="007D022C">
              <w:rPr>
                <w:noProof/>
                <w:webHidden/>
              </w:rPr>
              <w:t>19</w:t>
            </w:r>
            <w:r w:rsidR="007D022C">
              <w:rPr>
                <w:noProof/>
                <w:webHidden/>
              </w:rPr>
              <w:fldChar w:fldCharType="end"/>
            </w:r>
          </w:hyperlink>
        </w:p>
        <w:p w:rsidR="007D022C" w:rsidRDefault="00957898">
          <w:pPr>
            <w:pStyle w:val="Sommario3"/>
            <w:tabs>
              <w:tab w:val="right" w:leader="dot" w:pos="9628"/>
            </w:tabs>
            <w:rPr>
              <w:rFonts w:asciiTheme="minorHAnsi" w:eastAsiaTheme="minorEastAsia" w:hAnsiTheme="minorHAnsi" w:cstheme="minorBidi"/>
              <w:noProof/>
            </w:rPr>
          </w:pPr>
          <w:hyperlink w:anchor="_Toc483566650" w:history="1">
            <w:r w:rsidR="007D022C" w:rsidRPr="006D0117">
              <w:rPr>
                <w:rStyle w:val="Collegamentoipertestuale"/>
                <w:noProof/>
                <w:lang w:val="en-US"/>
              </w:rPr>
              <w:t>Push Delivery Break con riallineamento Pull/LCP ( 2014 )</w:t>
            </w:r>
            <w:r w:rsidR="007D022C">
              <w:rPr>
                <w:noProof/>
                <w:webHidden/>
              </w:rPr>
              <w:tab/>
            </w:r>
            <w:r w:rsidR="007D022C">
              <w:rPr>
                <w:noProof/>
                <w:webHidden/>
              </w:rPr>
              <w:fldChar w:fldCharType="begin"/>
            </w:r>
            <w:r w:rsidR="007D022C">
              <w:rPr>
                <w:noProof/>
                <w:webHidden/>
              </w:rPr>
              <w:instrText xml:space="preserve"> PAGEREF _Toc483566650 \h </w:instrText>
            </w:r>
            <w:r w:rsidR="007D022C">
              <w:rPr>
                <w:noProof/>
                <w:webHidden/>
              </w:rPr>
            </w:r>
            <w:r w:rsidR="007D022C">
              <w:rPr>
                <w:noProof/>
                <w:webHidden/>
              </w:rPr>
              <w:fldChar w:fldCharType="separate"/>
            </w:r>
            <w:r w:rsidR="007D022C">
              <w:rPr>
                <w:noProof/>
                <w:webHidden/>
              </w:rPr>
              <w:t>21</w:t>
            </w:r>
            <w:r w:rsidR="007D022C">
              <w:rPr>
                <w:noProof/>
                <w:webHidden/>
              </w:rPr>
              <w:fldChar w:fldCharType="end"/>
            </w:r>
          </w:hyperlink>
        </w:p>
        <w:p w:rsidR="007D022C" w:rsidRDefault="00957898">
          <w:pPr>
            <w:pStyle w:val="Sommario3"/>
            <w:tabs>
              <w:tab w:val="right" w:leader="dot" w:pos="9628"/>
            </w:tabs>
            <w:rPr>
              <w:rFonts w:asciiTheme="minorHAnsi" w:eastAsiaTheme="minorEastAsia" w:hAnsiTheme="minorHAnsi" w:cstheme="minorBidi"/>
              <w:noProof/>
            </w:rPr>
          </w:pPr>
          <w:hyperlink w:anchor="_Toc483566651" w:history="1">
            <w:r w:rsidR="007D022C" w:rsidRPr="006D0117">
              <w:rPr>
                <w:rStyle w:val="Collegamentoipertestuale"/>
                <w:noProof/>
                <w:lang w:val="en-US"/>
              </w:rPr>
              <w:t>Push Delivery Break con riallineamento Push ( 2017 )</w:t>
            </w:r>
            <w:r w:rsidR="007D022C">
              <w:rPr>
                <w:noProof/>
                <w:webHidden/>
              </w:rPr>
              <w:tab/>
            </w:r>
            <w:r w:rsidR="007D022C">
              <w:rPr>
                <w:noProof/>
                <w:webHidden/>
              </w:rPr>
              <w:fldChar w:fldCharType="begin"/>
            </w:r>
            <w:r w:rsidR="007D022C">
              <w:rPr>
                <w:noProof/>
                <w:webHidden/>
              </w:rPr>
              <w:instrText xml:space="preserve"> PAGEREF _Toc483566651 \h </w:instrText>
            </w:r>
            <w:r w:rsidR="007D022C">
              <w:rPr>
                <w:noProof/>
                <w:webHidden/>
              </w:rPr>
            </w:r>
            <w:r w:rsidR="007D022C">
              <w:rPr>
                <w:noProof/>
                <w:webHidden/>
              </w:rPr>
              <w:fldChar w:fldCharType="separate"/>
            </w:r>
            <w:r w:rsidR="007D022C">
              <w:rPr>
                <w:noProof/>
                <w:webHidden/>
              </w:rPr>
              <w:t>26</w:t>
            </w:r>
            <w:r w:rsidR="007D022C">
              <w:rPr>
                <w:noProof/>
                <w:webHidden/>
              </w:rPr>
              <w:fldChar w:fldCharType="end"/>
            </w:r>
          </w:hyperlink>
        </w:p>
        <w:p w:rsidR="002A705D" w:rsidRDefault="002A705D">
          <w:r>
            <w:rPr>
              <w:b/>
              <w:bCs/>
            </w:rPr>
            <w:fldChar w:fldCharType="end"/>
          </w:r>
        </w:p>
      </w:sdtContent>
    </w:sdt>
    <w:p w:rsidR="00B0168C" w:rsidRDefault="00B0168C">
      <w:pPr>
        <w:rPr>
          <w:caps/>
          <w:color w:val="632423" w:themeColor="accent2" w:themeShade="80"/>
          <w:spacing w:val="15"/>
          <w:sz w:val="24"/>
          <w:szCs w:val="24"/>
        </w:rPr>
      </w:pPr>
      <w:r>
        <w:br w:type="page"/>
      </w:r>
    </w:p>
    <w:p w:rsidR="007B7FBF" w:rsidRDefault="00930FFA" w:rsidP="007B7FBF">
      <w:pPr>
        <w:pStyle w:val="Titolo1"/>
      </w:pPr>
      <w:bookmarkStart w:id="1" w:name="_Toc483566638"/>
      <w:r>
        <w:lastRenderedPageBreak/>
        <w:t>SIGLE,</w:t>
      </w:r>
      <w:r w:rsidR="007B7FBF">
        <w:t xml:space="preserve"> ACRONIMI</w:t>
      </w:r>
      <w:r>
        <w:t>, definizion</w:t>
      </w:r>
      <w:r w:rsidR="002D4FE1">
        <w:t>I</w:t>
      </w:r>
      <w:bookmarkEnd w:id="1"/>
    </w:p>
    <w:tbl>
      <w:tblPr>
        <w:tblStyle w:val="Grigliatabella"/>
        <w:tblW w:w="9854" w:type="dxa"/>
        <w:tblLook w:val="04A0" w:firstRow="1" w:lastRow="0" w:firstColumn="1" w:lastColumn="0" w:noHBand="0" w:noVBand="1"/>
      </w:tblPr>
      <w:tblGrid>
        <w:gridCol w:w="1710"/>
        <w:gridCol w:w="2491"/>
        <w:gridCol w:w="4412"/>
        <w:gridCol w:w="1241"/>
      </w:tblGrid>
      <w:tr w:rsidR="00136E66" w:rsidRPr="007B7FBF" w:rsidTr="009B5A1A">
        <w:tc>
          <w:tcPr>
            <w:tcW w:w="1710" w:type="dxa"/>
          </w:tcPr>
          <w:p w:rsidR="007B7FBF" w:rsidRPr="007B7FBF" w:rsidRDefault="007B7FBF" w:rsidP="007B7FBF">
            <w:pPr>
              <w:rPr>
                <w:b/>
              </w:rPr>
            </w:pPr>
            <w:r w:rsidRPr="007B7FBF">
              <w:rPr>
                <w:b/>
              </w:rPr>
              <w:t>Sigla</w:t>
            </w:r>
            <w:r>
              <w:rPr>
                <w:b/>
              </w:rPr>
              <w:t xml:space="preserve"> Internazionale</w:t>
            </w:r>
          </w:p>
        </w:tc>
        <w:tc>
          <w:tcPr>
            <w:tcW w:w="2491" w:type="dxa"/>
          </w:tcPr>
          <w:p w:rsidR="007B7FBF" w:rsidRPr="007B7FBF" w:rsidRDefault="007B7FBF" w:rsidP="007B7FBF">
            <w:pPr>
              <w:rPr>
                <w:b/>
              </w:rPr>
            </w:pPr>
            <w:r w:rsidRPr="007B7FBF">
              <w:rPr>
                <w:b/>
              </w:rPr>
              <w:t>Denominazione EN</w:t>
            </w:r>
          </w:p>
        </w:tc>
        <w:tc>
          <w:tcPr>
            <w:tcW w:w="4412" w:type="dxa"/>
          </w:tcPr>
          <w:p w:rsidR="007B7FBF" w:rsidRPr="007B7FBF" w:rsidRDefault="007B7FBF" w:rsidP="007B7FBF">
            <w:pPr>
              <w:rPr>
                <w:b/>
              </w:rPr>
            </w:pPr>
          </w:p>
        </w:tc>
        <w:tc>
          <w:tcPr>
            <w:tcW w:w="1241" w:type="dxa"/>
          </w:tcPr>
          <w:p w:rsidR="007B7FBF" w:rsidRPr="007B7FBF" w:rsidRDefault="007B7FBF" w:rsidP="007B7FBF">
            <w:pPr>
              <w:rPr>
                <w:b/>
              </w:rPr>
            </w:pPr>
            <w:r>
              <w:rPr>
                <w:b/>
              </w:rPr>
              <w:t>Sigla IT</w:t>
            </w:r>
          </w:p>
        </w:tc>
      </w:tr>
      <w:tr w:rsidR="00136E66" w:rsidTr="009B5A1A">
        <w:tc>
          <w:tcPr>
            <w:tcW w:w="1710" w:type="dxa"/>
          </w:tcPr>
          <w:p w:rsidR="007B7FBF" w:rsidRPr="007B7FBF" w:rsidRDefault="007B7FBF" w:rsidP="007B7FBF">
            <w:pPr>
              <w:rPr>
                <w:b/>
              </w:rPr>
            </w:pPr>
            <w:r w:rsidRPr="007B7FBF">
              <w:rPr>
                <w:b/>
              </w:rPr>
              <w:t>Alert C</w:t>
            </w:r>
          </w:p>
        </w:tc>
        <w:tc>
          <w:tcPr>
            <w:tcW w:w="2491" w:type="dxa"/>
          </w:tcPr>
          <w:p w:rsidR="007B7FBF" w:rsidRDefault="007B7FBF" w:rsidP="007B7FBF"/>
        </w:tc>
        <w:tc>
          <w:tcPr>
            <w:tcW w:w="4412" w:type="dxa"/>
          </w:tcPr>
          <w:p w:rsidR="007B7FBF" w:rsidRDefault="002D4FE1" w:rsidP="002D4FE1">
            <w:r>
              <w:t>Codifica di E</w:t>
            </w:r>
            <w:r w:rsidR="007B7FBF">
              <w:t xml:space="preserve">venti </w:t>
            </w:r>
            <w:r>
              <w:t xml:space="preserve">e localizzazioni </w:t>
            </w:r>
            <w:r w:rsidR="007B7FBF">
              <w:t>per canale RDS-TMC</w:t>
            </w:r>
          </w:p>
        </w:tc>
        <w:tc>
          <w:tcPr>
            <w:tcW w:w="1241" w:type="dxa"/>
          </w:tcPr>
          <w:p w:rsidR="007B7FBF" w:rsidRDefault="007B7FBF" w:rsidP="007B7FBF"/>
        </w:tc>
      </w:tr>
      <w:tr w:rsidR="00597BD7" w:rsidTr="009B5A1A">
        <w:tc>
          <w:tcPr>
            <w:tcW w:w="1710" w:type="dxa"/>
          </w:tcPr>
          <w:p w:rsidR="00597BD7" w:rsidRDefault="00597BD7" w:rsidP="007B7FBF">
            <w:pPr>
              <w:rPr>
                <w:b/>
              </w:rPr>
            </w:pPr>
            <w:r>
              <w:rPr>
                <w:b/>
              </w:rPr>
              <w:t>Client</w:t>
            </w:r>
          </w:p>
        </w:tc>
        <w:tc>
          <w:tcPr>
            <w:tcW w:w="2491" w:type="dxa"/>
          </w:tcPr>
          <w:p w:rsidR="00597BD7" w:rsidRDefault="00597BD7" w:rsidP="007B7FBF"/>
        </w:tc>
        <w:tc>
          <w:tcPr>
            <w:tcW w:w="4412" w:type="dxa"/>
          </w:tcPr>
          <w:p w:rsidR="00597BD7" w:rsidRDefault="00597BD7" w:rsidP="007B7FBF">
            <w:r>
              <w:t>Nodo DATEX che riceve informazioni da altri nodi DATEX fornitori detti Supplier</w:t>
            </w:r>
          </w:p>
        </w:tc>
        <w:tc>
          <w:tcPr>
            <w:tcW w:w="1241" w:type="dxa"/>
          </w:tcPr>
          <w:p w:rsidR="00597BD7" w:rsidRDefault="00597BD7" w:rsidP="007B7FBF"/>
        </w:tc>
      </w:tr>
      <w:tr w:rsidR="00136E66" w:rsidTr="009B5A1A">
        <w:tc>
          <w:tcPr>
            <w:tcW w:w="1710" w:type="dxa"/>
          </w:tcPr>
          <w:p w:rsidR="007B7FBF" w:rsidRPr="007B7FBF" w:rsidRDefault="007B7FBF" w:rsidP="007B7FBF">
            <w:pPr>
              <w:rPr>
                <w:b/>
              </w:rPr>
            </w:pPr>
            <w:r>
              <w:rPr>
                <w:b/>
              </w:rPr>
              <w:t>DATEX</w:t>
            </w:r>
          </w:p>
        </w:tc>
        <w:tc>
          <w:tcPr>
            <w:tcW w:w="2491" w:type="dxa"/>
          </w:tcPr>
          <w:p w:rsidR="007B7FBF" w:rsidRDefault="007B7FBF" w:rsidP="007B7FBF">
            <w:r>
              <w:t>“</w:t>
            </w:r>
            <w:r w:rsidRPr="004E4646">
              <w:rPr>
                <w:b/>
              </w:rPr>
              <w:t>DAT</w:t>
            </w:r>
            <w:r>
              <w:t xml:space="preserve">a </w:t>
            </w:r>
            <w:r w:rsidRPr="004E4646">
              <w:rPr>
                <w:b/>
              </w:rPr>
              <w:t>EX</w:t>
            </w:r>
            <w:r>
              <w:t>change”</w:t>
            </w:r>
          </w:p>
        </w:tc>
        <w:tc>
          <w:tcPr>
            <w:tcW w:w="4412" w:type="dxa"/>
          </w:tcPr>
          <w:p w:rsidR="007B7FBF" w:rsidRDefault="007B7FBF" w:rsidP="007B7FBF">
            <w:r>
              <w:t>Protocollo di scambio dati di informazioni sul traffico in uso fra centri di controllo e gestione traffico, centri informativi sul traffico e Operatori di Servizi informativi sul traffico</w:t>
            </w:r>
          </w:p>
        </w:tc>
        <w:tc>
          <w:tcPr>
            <w:tcW w:w="1241" w:type="dxa"/>
          </w:tcPr>
          <w:p w:rsidR="007B7FBF" w:rsidRDefault="007B7FBF" w:rsidP="007B7FBF"/>
        </w:tc>
      </w:tr>
      <w:tr w:rsidR="00136E66" w:rsidTr="009B5A1A">
        <w:tc>
          <w:tcPr>
            <w:tcW w:w="1710" w:type="dxa"/>
          </w:tcPr>
          <w:p w:rsidR="00E35592" w:rsidRDefault="00E35592" w:rsidP="007B7FBF">
            <w:pPr>
              <w:rPr>
                <w:b/>
              </w:rPr>
            </w:pPr>
            <w:r>
              <w:rPr>
                <w:b/>
              </w:rPr>
              <w:t>DATEX1</w:t>
            </w:r>
          </w:p>
        </w:tc>
        <w:tc>
          <w:tcPr>
            <w:tcW w:w="2491" w:type="dxa"/>
          </w:tcPr>
          <w:p w:rsidR="00E35592" w:rsidRDefault="00E35592" w:rsidP="007B7FBF"/>
        </w:tc>
        <w:tc>
          <w:tcPr>
            <w:tcW w:w="4412" w:type="dxa"/>
          </w:tcPr>
          <w:p w:rsidR="00E35592" w:rsidRDefault="00E35592" w:rsidP="004E4646">
            <w:r>
              <w:t>Sistema di scambio dati su traffico basato su FTP e sintassi EDIFACT, implementato  da un gruppo di lavoro operante in ERTICO sotto l’egida della commissione Europea negli anni ’90 e implementato nei paesi europei ( FR, DE, NL, UK, BE, ES, IT, ecc) nel corso degli anni. Rappresenta fino al 2006 la quasi totalità dei sistemi di scambio dati sul traffico</w:t>
            </w:r>
            <w:r w:rsidR="004E4646">
              <w:t>. Alla base del sistema DATEX1 il Data Dictionary che codifica le situazioni di traffico e le definisce per l’armonizzazione dell’uso dei termini in Europa. E’ stato proposto come pre norma Europea nel 2000 ma successivamente non è stato confermato per il successivo lancio del progetto DATEX2</w:t>
            </w:r>
          </w:p>
        </w:tc>
        <w:tc>
          <w:tcPr>
            <w:tcW w:w="1241" w:type="dxa"/>
          </w:tcPr>
          <w:p w:rsidR="00E35592" w:rsidRDefault="00E35592" w:rsidP="007B7FBF"/>
        </w:tc>
      </w:tr>
      <w:tr w:rsidR="00136E66" w:rsidTr="009B5A1A">
        <w:tc>
          <w:tcPr>
            <w:tcW w:w="1710" w:type="dxa"/>
          </w:tcPr>
          <w:p w:rsidR="004E4646" w:rsidRDefault="004E4646" w:rsidP="007B7FBF">
            <w:pPr>
              <w:rPr>
                <w:b/>
              </w:rPr>
            </w:pPr>
          </w:p>
        </w:tc>
        <w:tc>
          <w:tcPr>
            <w:tcW w:w="2491" w:type="dxa"/>
          </w:tcPr>
          <w:p w:rsidR="00930FFA" w:rsidRDefault="00136E66" w:rsidP="007B7FBF">
            <w:r>
              <w:t xml:space="preserve">D2 o </w:t>
            </w:r>
            <w:r w:rsidR="004E4646">
              <w:t>D</w:t>
            </w:r>
            <w:r>
              <w:t xml:space="preserve">ATEX </w:t>
            </w:r>
            <w:r w:rsidR="004E4646">
              <w:t>2 Project</w:t>
            </w:r>
          </w:p>
        </w:tc>
        <w:tc>
          <w:tcPr>
            <w:tcW w:w="4412" w:type="dxa"/>
          </w:tcPr>
          <w:p w:rsidR="00930FFA" w:rsidRDefault="004E4646" w:rsidP="004E4646">
            <w:r>
              <w:t xml:space="preserve">Progetto della commissione Europea tramite DG TREN per l’evoluzione del protocollo DATEX nell’ottica di un sistema attualizzato con tecnologia Moderna, UML, XML, webservices. Il progetto è stato </w:t>
            </w:r>
          </w:p>
        </w:tc>
        <w:tc>
          <w:tcPr>
            <w:tcW w:w="1241" w:type="dxa"/>
          </w:tcPr>
          <w:p w:rsidR="009B5A1A" w:rsidRDefault="009B5A1A" w:rsidP="009B5A1A">
            <w:pPr>
              <w:rPr>
                <w:b/>
              </w:rPr>
            </w:pPr>
            <w:r w:rsidRPr="009B5A1A">
              <w:rPr>
                <w:b/>
              </w:rPr>
              <w:t>DATEX II</w:t>
            </w:r>
            <w:r>
              <w:rPr>
                <w:b/>
              </w:rPr>
              <w:t xml:space="preserve"> </w:t>
            </w:r>
            <w:r w:rsidRPr="009B5A1A">
              <w:t>DATEX2</w:t>
            </w:r>
          </w:p>
          <w:p w:rsidR="00930FFA" w:rsidRDefault="00930FFA" w:rsidP="007B7FBF"/>
        </w:tc>
      </w:tr>
      <w:tr w:rsidR="00136E66" w:rsidTr="009B5A1A">
        <w:tc>
          <w:tcPr>
            <w:tcW w:w="1710" w:type="dxa"/>
          </w:tcPr>
          <w:p w:rsidR="004E4646" w:rsidRDefault="009B5A1A" w:rsidP="004E4646">
            <w:pPr>
              <w:rPr>
                <w:b/>
              </w:rPr>
            </w:pPr>
            <w:r>
              <w:t>DATEX II</w:t>
            </w:r>
          </w:p>
        </w:tc>
        <w:tc>
          <w:tcPr>
            <w:tcW w:w="2491" w:type="dxa"/>
          </w:tcPr>
          <w:p w:rsidR="00E35592" w:rsidRDefault="00E35592" w:rsidP="002D4FE1"/>
        </w:tc>
        <w:tc>
          <w:tcPr>
            <w:tcW w:w="4412" w:type="dxa"/>
          </w:tcPr>
          <w:p w:rsidR="00E35592" w:rsidRDefault="004E4646" w:rsidP="003F3AD7">
            <w:r>
              <w:t>Versione attuale del protocollo per lo scambio dati sul traffico originato dal progetto delle commissione Europea cosiddetto D2 Project .</w:t>
            </w:r>
            <w:r w:rsidR="003F3AD7">
              <w:t xml:space="preserve"> </w:t>
            </w:r>
            <w:r w:rsidR="00136E66">
              <w:t xml:space="preserve">Il protocollo si </w:t>
            </w:r>
            <w:r>
              <w:t>basa su XML / http o  webservices</w:t>
            </w:r>
            <w:r w:rsidR="003F3AD7">
              <w:t xml:space="preserve">. La versione 1.0 del protocollo DATEX II risale a dicembre 2006 </w:t>
            </w:r>
            <w:r>
              <w:t xml:space="preserve"> ed è stato recepito </w:t>
            </w:r>
            <w:r w:rsidR="003F3AD7">
              <w:t xml:space="preserve">nel 2011 </w:t>
            </w:r>
            <w:r>
              <w:t xml:space="preserve">come Technical Specification CEN TS 16157 per le parti 1-2-3 </w:t>
            </w:r>
            <w:r w:rsidR="003F3AD7">
              <w:t>sulla base della versione 2.0 emanata a Luglio 2011. E’ i</w:t>
            </w:r>
            <w:r>
              <w:t xml:space="preserve">n programma l’iter di recepimento delle rimanenti parti </w:t>
            </w:r>
            <w:r w:rsidR="003F3AD7">
              <w:t xml:space="preserve">del protocollo </w:t>
            </w:r>
            <w:r>
              <w:t xml:space="preserve">da parte della commissione </w:t>
            </w:r>
            <w:r>
              <w:lastRenderedPageBreak/>
              <w:t>CEN TC278 per  opera nel sottogruppo WG8 e con il contributo dello Studio Europeo ESG5 nell’ambito del programma finanziato Easyway  ( I e II)  2009-2013</w:t>
            </w:r>
            <w:r w:rsidR="00136E66">
              <w:t>. Per riferimento www.datex2.eu</w:t>
            </w:r>
          </w:p>
        </w:tc>
        <w:tc>
          <w:tcPr>
            <w:tcW w:w="1241" w:type="dxa"/>
          </w:tcPr>
          <w:p w:rsidR="004E4646" w:rsidRDefault="009B5A1A" w:rsidP="004E4646">
            <w:pPr>
              <w:rPr>
                <w:b/>
              </w:rPr>
            </w:pPr>
            <w:r w:rsidRPr="009B5A1A">
              <w:rPr>
                <w:b/>
              </w:rPr>
              <w:lastRenderedPageBreak/>
              <w:t>DATEX II</w:t>
            </w:r>
            <w:r>
              <w:rPr>
                <w:b/>
              </w:rPr>
              <w:t xml:space="preserve"> </w:t>
            </w:r>
            <w:r w:rsidR="004E4646" w:rsidRPr="009B5A1A">
              <w:t>DATEX2</w:t>
            </w:r>
          </w:p>
          <w:p w:rsidR="00E35592" w:rsidRDefault="00E35592" w:rsidP="007B7FBF"/>
        </w:tc>
      </w:tr>
      <w:tr w:rsidR="00136E66" w:rsidTr="009B5A1A">
        <w:tc>
          <w:tcPr>
            <w:tcW w:w="1710" w:type="dxa"/>
          </w:tcPr>
          <w:p w:rsidR="004E4646" w:rsidRPr="009B5A1A" w:rsidRDefault="009B5A1A" w:rsidP="002D4FE1">
            <w:pPr>
              <w:rPr>
                <w:b/>
                <w:lang w:val="en-US"/>
              </w:rPr>
            </w:pPr>
            <w:r w:rsidRPr="009B5A1A">
              <w:rPr>
                <w:b/>
                <w:lang w:val="en-US"/>
              </w:rPr>
              <w:lastRenderedPageBreak/>
              <w:t>Alert C Location</w:t>
            </w:r>
          </w:p>
          <w:p w:rsidR="009B5A1A" w:rsidRPr="009B5A1A" w:rsidRDefault="009B5A1A" w:rsidP="002D4FE1">
            <w:pPr>
              <w:rPr>
                <w:b/>
                <w:lang w:val="en-US"/>
              </w:rPr>
            </w:pPr>
            <w:r w:rsidRPr="009B5A1A">
              <w:rPr>
                <w:b/>
                <w:lang w:val="en-US"/>
              </w:rPr>
              <w:t>RDS TMC Location</w:t>
            </w:r>
          </w:p>
        </w:tc>
        <w:tc>
          <w:tcPr>
            <w:tcW w:w="2491" w:type="dxa"/>
          </w:tcPr>
          <w:p w:rsidR="004E4646" w:rsidRDefault="009B5A1A" w:rsidP="002D4FE1">
            <w:r>
              <w:rPr>
                <w:b/>
              </w:rPr>
              <w:t>RDS TMC Location Table</w:t>
            </w:r>
          </w:p>
        </w:tc>
        <w:tc>
          <w:tcPr>
            <w:tcW w:w="4412" w:type="dxa"/>
          </w:tcPr>
          <w:p w:rsidR="009B5A1A" w:rsidRDefault="004E4646" w:rsidP="002D4FE1">
            <w:r>
              <w:t>Il database che codifica le località per l’uso nel protocollo RDS-TMC, utilizzato in modo esclusivo come metodo di localizzazione nel DATEX1 e consentito anche nel DATEX2 dove sono previsti anche dei metodi di localizzazione alternativa.</w:t>
            </w:r>
            <w:r w:rsidR="002D4FE1">
              <w:t xml:space="preserve"> </w:t>
            </w:r>
          </w:p>
          <w:p w:rsidR="004E4646" w:rsidRDefault="002D4FE1" w:rsidP="002D4FE1">
            <w:r>
              <w:t>In  Italia il DB è mantenuto dal CCISS per conto del Ministero dei Trasporti, e operativamente dal 2003 da Autostrade per l’Italia per le necessità del comparto autostradale.</w:t>
            </w:r>
          </w:p>
        </w:tc>
        <w:tc>
          <w:tcPr>
            <w:tcW w:w="1241" w:type="dxa"/>
          </w:tcPr>
          <w:p w:rsidR="004E4646" w:rsidRDefault="009B5A1A" w:rsidP="007B7FBF">
            <w:r>
              <w:rPr>
                <w:b/>
              </w:rPr>
              <w:t>Database Località RDS TMC</w:t>
            </w:r>
          </w:p>
        </w:tc>
      </w:tr>
      <w:tr w:rsidR="001E0136" w:rsidTr="009B5A1A">
        <w:tc>
          <w:tcPr>
            <w:tcW w:w="1710" w:type="dxa"/>
          </w:tcPr>
          <w:p w:rsidR="001E0136" w:rsidRPr="007B7FBF" w:rsidRDefault="001E0136" w:rsidP="002D4FE1">
            <w:pPr>
              <w:rPr>
                <w:b/>
              </w:rPr>
            </w:pPr>
            <w:r>
              <w:rPr>
                <w:b/>
              </w:rPr>
              <w:t>Mare Nostrum</w:t>
            </w:r>
          </w:p>
        </w:tc>
        <w:tc>
          <w:tcPr>
            <w:tcW w:w="2491" w:type="dxa"/>
          </w:tcPr>
          <w:p w:rsidR="001E0136" w:rsidRDefault="001E0136" w:rsidP="002D4FE1"/>
        </w:tc>
        <w:tc>
          <w:tcPr>
            <w:tcW w:w="4412" w:type="dxa"/>
          </w:tcPr>
          <w:p w:rsidR="001E0136" w:rsidRDefault="001E0136" w:rsidP="002D4FE1">
            <w:r>
              <w:t>Progetto del programma Easyway che ha l’obiettivo di ricercare l’armonizzazione dell’uso dei PMV in Europa.  Il gruppo Italiano Mare Nostrum definisce le regole di gestione di PMV in ambito nazionale per il comparto autostradale esteso alla rete Anas.</w:t>
            </w:r>
          </w:p>
        </w:tc>
        <w:tc>
          <w:tcPr>
            <w:tcW w:w="1241" w:type="dxa"/>
          </w:tcPr>
          <w:p w:rsidR="009B5A1A" w:rsidRDefault="009B5A1A" w:rsidP="007B7FBF"/>
        </w:tc>
      </w:tr>
      <w:tr w:rsidR="002D4FE1" w:rsidTr="009B5A1A">
        <w:tc>
          <w:tcPr>
            <w:tcW w:w="1710" w:type="dxa"/>
          </w:tcPr>
          <w:p w:rsidR="002D4FE1" w:rsidRPr="007B7FBF" w:rsidRDefault="002D4FE1" w:rsidP="002D4FE1">
            <w:pPr>
              <w:rPr>
                <w:b/>
              </w:rPr>
            </w:pPr>
            <w:r w:rsidRPr="007B7FBF">
              <w:rPr>
                <w:b/>
              </w:rPr>
              <w:t>RDS</w:t>
            </w:r>
          </w:p>
        </w:tc>
        <w:tc>
          <w:tcPr>
            <w:tcW w:w="2491" w:type="dxa"/>
          </w:tcPr>
          <w:p w:rsidR="002D4FE1" w:rsidRDefault="002D4FE1" w:rsidP="002D4FE1">
            <w:r>
              <w:t>Radio Data System</w:t>
            </w:r>
          </w:p>
        </w:tc>
        <w:tc>
          <w:tcPr>
            <w:tcW w:w="4412" w:type="dxa"/>
          </w:tcPr>
          <w:p w:rsidR="002D4FE1" w:rsidRDefault="002D4FE1" w:rsidP="002D4FE1">
            <w:r>
              <w:t>Sistema trasmissivo dati per canale Radio FM</w:t>
            </w:r>
          </w:p>
        </w:tc>
        <w:tc>
          <w:tcPr>
            <w:tcW w:w="1241" w:type="dxa"/>
          </w:tcPr>
          <w:p w:rsidR="002D4FE1" w:rsidRDefault="002D4FE1" w:rsidP="007B7FBF"/>
        </w:tc>
      </w:tr>
      <w:tr w:rsidR="002D4FE1" w:rsidTr="009B5A1A">
        <w:tc>
          <w:tcPr>
            <w:tcW w:w="1710" w:type="dxa"/>
          </w:tcPr>
          <w:p w:rsidR="002D4FE1" w:rsidRDefault="002D4FE1" w:rsidP="002D4FE1">
            <w:pPr>
              <w:rPr>
                <w:b/>
              </w:rPr>
            </w:pPr>
            <w:r>
              <w:rPr>
                <w:b/>
              </w:rPr>
              <w:t>SP</w:t>
            </w:r>
          </w:p>
        </w:tc>
        <w:tc>
          <w:tcPr>
            <w:tcW w:w="2491" w:type="dxa"/>
          </w:tcPr>
          <w:p w:rsidR="002D4FE1" w:rsidRDefault="002D4FE1" w:rsidP="002D4FE1">
            <w:r>
              <w:t>Service Provider</w:t>
            </w:r>
          </w:p>
        </w:tc>
        <w:tc>
          <w:tcPr>
            <w:tcW w:w="4412" w:type="dxa"/>
          </w:tcPr>
          <w:p w:rsidR="002D4FE1" w:rsidRDefault="002D4FE1" w:rsidP="002D4FE1">
            <w:r>
              <w:t>Operatore che eroga servizi di informazioni sul Traffico come la diffusione via radio, tv, web, o tramite canali automatici RDS-TMC</w:t>
            </w:r>
          </w:p>
        </w:tc>
        <w:tc>
          <w:tcPr>
            <w:tcW w:w="1241" w:type="dxa"/>
          </w:tcPr>
          <w:p w:rsidR="002D4FE1" w:rsidRDefault="002D4FE1" w:rsidP="007B7FBF"/>
        </w:tc>
      </w:tr>
      <w:tr w:rsidR="00597BD7" w:rsidTr="009B5A1A">
        <w:tc>
          <w:tcPr>
            <w:tcW w:w="1710" w:type="dxa"/>
          </w:tcPr>
          <w:p w:rsidR="00597BD7" w:rsidRDefault="00597BD7" w:rsidP="002D4FE1">
            <w:pPr>
              <w:rPr>
                <w:b/>
              </w:rPr>
            </w:pPr>
            <w:r>
              <w:rPr>
                <w:b/>
              </w:rPr>
              <w:t>Supplier</w:t>
            </w:r>
          </w:p>
        </w:tc>
        <w:tc>
          <w:tcPr>
            <w:tcW w:w="2491" w:type="dxa"/>
          </w:tcPr>
          <w:p w:rsidR="00597BD7" w:rsidRDefault="00597BD7" w:rsidP="002D4FE1"/>
        </w:tc>
        <w:tc>
          <w:tcPr>
            <w:tcW w:w="4412" w:type="dxa"/>
          </w:tcPr>
          <w:p w:rsidR="00597BD7" w:rsidRDefault="00597BD7" w:rsidP="002D4FE1">
            <w:r>
              <w:t>Nodo DATEX che fornisce informazioni ai vari nodi DATEX ricevitori detti Client</w:t>
            </w:r>
          </w:p>
        </w:tc>
        <w:tc>
          <w:tcPr>
            <w:tcW w:w="1241" w:type="dxa"/>
          </w:tcPr>
          <w:p w:rsidR="00597BD7" w:rsidRDefault="00597BD7" w:rsidP="007B7FBF"/>
        </w:tc>
      </w:tr>
      <w:tr w:rsidR="002D4FE1" w:rsidTr="009B5A1A">
        <w:tc>
          <w:tcPr>
            <w:tcW w:w="1710" w:type="dxa"/>
          </w:tcPr>
          <w:p w:rsidR="002D4FE1" w:rsidRPr="007B7FBF" w:rsidRDefault="002D4FE1" w:rsidP="002D4FE1">
            <w:pPr>
              <w:tabs>
                <w:tab w:val="left" w:pos="927"/>
              </w:tabs>
              <w:rPr>
                <w:b/>
              </w:rPr>
            </w:pPr>
            <w:r w:rsidRPr="007B7FBF">
              <w:rPr>
                <w:b/>
              </w:rPr>
              <w:t>TMC</w:t>
            </w:r>
            <w:r>
              <w:rPr>
                <w:b/>
              </w:rPr>
              <w:tab/>
            </w:r>
          </w:p>
        </w:tc>
        <w:tc>
          <w:tcPr>
            <w:tcW w:w="2491" w:type="dxa"/>
          </w:tcPr>
          <w:p w:rsidR="002D4FE1" w:rsidRDefault="002D4FE1" w:rsidP="002D4FE1">
            <w:r>
              <w:t>Traffic Message Channel</w:t>
            </w:r>
          </w:p>
        </w:tc>
        <w:tc>
          <w:tcPr>
            <w:tcW w:w="4412" w:type="dxa"/>
          </w:tcPr>
          <w:p w:rsidR="002D4FE1" w:rsidRDefault="002D4FE1" w:rsidP="002D4FE1">
            <w:r>
              <w:t>Canale Traffico del sistema RDS standardizzato per la diffusione di notizie sul traffico</w:t>
            </w:r>
          </w:p>
        </w:tc>
        <w:tc>
          <w:tcPr>
            <w:tcW w:w="1241" w:type="dxa"/>
          </w:tcPr>
          <w:p w:rsidR="002D4FE1" w:rsidRDefault="002D4FE1" w:rsidP="002D4FE1"/>
        </w:tc>
      </w:tr>
      <w:tr w:rsidR="002D4FE1" w:rsidTr="009B5A1A">
        <w:tc>
          <w:tcPr>
            <w:tcW w:w="1710" w:type="dxa"/>
          </w:tcPr>
          <w:p w:rsidR="002D4FE1" w:rsidRPr="007B7FBF" w:rsidRDefault="002D4FE1" w:rsidP="002D4FE1">
            <w:pPr>
              <w:tabs>
                <w:tab w:val="left" w:pos="864"/>
                <w:tab w:val="left" w:pos="1290"/>
              </w:tabs>
              <w:rPr>
                <w:b/>
              </w:rPr>
            </w:pPr>
            <w:r w:rsidRPr="007B7FBF">
              <w:rPr>
                <w:b/>
              </w:rPr>
              <w:t>VMS</w:t>
            </w:r>
            <w:r>
              <w:rPr>
                <w:b/>
              </w:rPr>
              <w:tab/>
            </w:r>
            <w:r>
              <w:rPr>
                <w:b/>
              </w:rPr>
              <w:tab/>
            </w:r>
          </w:p>
        </w:tc>
        <w:tc>
          <w:tcPr>
            <w:tcW w:w="2491" w:type="dxa"/>
          </w:tcPr>
          <w:p w:rsidR="002D4FE1" w:rsidRDefault="002D4FE1" w:rsidP="002D4FE1">
            <w:r>
              <w:t>Variable Message Signs</w:t>
            </w:r>
          </w:p>
        </w:tc>
        <w:tc>
          <w:tcPr>
            <w:tcW w:w="4412" w:type="dxa"/>
          </w:tcPr>
          <w:p w:rsidR="002D4FE1" w:rsidRDefault="002D4FE1" w:rsidP="002D4FE1">
            <w:r>
              <w:t>Pannelli a Messaggio Variabile</w:t>
            </w:r>
          </w:p>
        </w:tc>
        <w:tc>
          <w:tcPr>
            <w:tcW w:w="1241" w:type="dxa"/>
          </w:tcPr>
          <w:p w:rsidR="002D4FE1" w:rsidRDefault="002D4FE1" w:rsidP="002D4FE1">
            <w:r>
              <w:t>PMV</w:t>
            </w:r>
          </w:p>
        </w:tc>
      </w:tr>
    </w:tbl>
    <w:p w:rsidR="007B7FBF" w:rsidRDefault="007B7FBF">
      <w:pPr>
        <w:rPr>
          <w:caps/>
          <w:color w:val="632423" w:themeColor="accent2" w:themeShade="80"/>
          <w:spacing w:val="20"/>
          <w:sz w:val="28"/>
          <w:szCs w:val="28"/>
        </w:rPr>
      </w:pPr>
      <w:r>
        <w:br w:type="page"/>
      </w:r>
    </w:p>
    <w:p w:rsidR="001436C0" w:rsidRDefault="003C5C86" w:rsidP="002A705D">
      <w:pPr>
        <w:pStyle w:val="Titolo1"/>
      </w:pPr>
      <w:bookmarkStart w:id="2" w:name="_Toc483566639"/>
      <w:r>
        <w:lastRenderedPageBreak/>
        <w:t>Introduzione</w:t>
      </w:r>
      <w:bookmarkEnd w:id="2"/>
    </w:p>
    <w:p w:rsidR="00572599" w:rsidRDefault="00F4255E" w:rsidP="005B22F4">
      <w:r>
        <w:t xml:space="preserve">Il presente documento presenta le possibili interfacce </w:t>
      </w:r>
      <w:r w:rsidR="00572599">
        <w:t xml:space="preserve">e i protocolli Datex II, </w:t>
      </w:r>
      <w:r>
        <w:t>che in ambito italiano gli attori di una comunicazione Datex II possono implementare.</w:t>
      </w:r>
      <w:r w:rsidR="00572599">
        <w:t xml:space="preserve"> Per ogni tipo di comunicazione vengono elencati le interfacce standard Datex II utilizzate e la descrizione degli elementi di exchange Datex II standard utilizzati per sopperire alla mancanza di specifiche europee in merito. </w:t>
      </w:r>
    </w:p>
    <w:p w:rsidR="005B22F4" w:rsidRDefault="00F4255E" w:rsidP="005B22F4">
      <w:r>
        <w:t xml:space="preserve">  </w:t>
      </w:r>
    </w:p>
    <w:p w:rsidR="004A5436" w:rsidRDefault="004A5436" w:rsidP="004A5436">
      <w:pPr>
        <w:pStyle w:val="Titolo2"/>
      </w:pPr>
      <w:bookmarkStart w:id="3" w:name="_Toc483566640"/>
      <w:r>
        <w:t xml:space="preserve">modello dati DATEX </w:t>
      </w:r>
      <w:r w:rsidR="009B5A1A">
        <w:t>II</w:t>
      </w:r>
      <w:bookmarkEnd w:id="3"/>
    </w:p>
    <w:p w:rsidR="00397C24" w:rsidRDefault="00572599" w:rsidP="004A3D56">
      <w:pPr>
        <w:pStyle w:val="Nessunaspaziatura"/>
      </w:pPr>
      <w:r>
        <w:t xml:space="preserve">Nella comunicazione Datex II del comparto Italiano il modello dati Datex II utilizzato è quello della versione 2.3 con profilo ITALIA. </w:t>
      </w:r>
      <w:r w:rsidR="005E34DE">
        <w:t xml:space="preserve">Si </w:t>
      </w:r>
      <w:r w:rsidR="004A5436">
        <w:t xml:space="preserve">è </w:t>
      </w:r>
      <w:r w:rsidR="005E34DE">
        <w:t>tratta</w:t>
      </w:r>
      <w:r w:rsidR="004A5436">
        <w:t>to</w:t>
      </w:r>
      <w:r w:rsidR="005E34DE">
        <w:t xml:space="preserve"> </w:t>
      </w:r>
      <w:r w:rsidR="00184D1E">
        <w:t xml:space="preserve">in sintesi </w:t>
      </w:r>
      <w:r w:rsidR="009B5A1A">
        <w:t>di creare un "profilo DATEX II</w:t>
      </w:r>
      <w:r w:rsidR="005E34DE">
        <w:t xml:space="preserve">" come base di </w:t>
      </w:r>
      <w:r w:rsidR="00397C24" w:rsidRPr="00AE5FC7">
        <w:t>Linee Guida DATEX</w:t>
      </w:r>
      <w:r w:rsidR="009B5A1A">
        <w:t xml:space="preserve"> II</w:t>
      </w:r>
      <w:r w:rsidR="00397C24" w:rsidRPr="00AE5FC7">
        <w:t xml:space="preserve"> per il comparto Italiano.</w:t>
      </w:r>
      <w:r>
        <w:t xml:space="preserve"> Il documento che</w:t>
      </w:r>
      <w:r w:rsidR="005A6191">
        <w:t xml:space="preserve"> descrive tale modello è DII Profile IT discusso e approvato nelle varie riunioni del gruppo Datex II Italia.</w:t>
      </w:r>
    </w:p>
    <w:p w:rsidR="00B0168C" w:rsidRPr="00AE5FC7" w:rsidRDefault="00B0168C" w:rsidP="004A3D56">
      <w:pPr>
        <w:pStyle w:val="Nessunaspaziatura"/>
      </w:pPr>
    </w:p>
    <w:p w:rsidR="004A5436" w:rsidRDefault="004A5436" w:rsidP="004A5436">
      <w:pPr>
        <w:pStyle w:val="Titolo2"/>
      </w:pPr>
      <w:bookmarkStart w:id="4" w:name="_Toc483566641"/>
      <w:r>
        <w:t>Exchange</w:t>
      </w:r>
      <w:r w:rsidR="005A6191">
        <w:t xml:space="preserve"> e modi operativi</w:t>
      </w:r>
      <w:bookmarkEnd w:id="4"/>
    </w:p>
    <w:p w:rsidR="005A6191" w:rsidRDefault="005A6191" w:rsidP="004A5436">
      <w:pPr>
        <w:pStyle w:val="Nessunaspaziatura"/>
      </w:pPr>
      <w:r>
        <w:t>Le specifiche di Echange nel modello Datex II 2.3 sono carenti di vari aspetti ad esempio la definizione di funzionalità minime di sincronizzazione  e la gestione di errori. Quindi in ogni proposta di interfaccia e protocollo vengono descritte le estensioni effettuate e l’utilizzo di attributi standard di exchange, anche se il loro utilizzo non è completamente compliant con le specifiche.</w:t>
      </w:r>
    </w:p>
    <w:p w:rsidR="004A5436" w:rsidRDefault="004A5436" w:rsidP="004A5436">
      <w:pPr>
        <w:pStyle w:val="Nessunaspaziatura"/>
      </w:pPr>
    </w:p>
    <w:p w:rsidR="004A5436" w:rsidRDefault="004A5436" w:rsidP="004A5436">
      <w:pPr>
        <w:pStyle w:val="Nessunaspaziatura"/>
      </w:pPr>
      <w:r>
        <w:t xml:space="preserve">Per le specifiche di scambio </w:t>
      </w:r>
      <w:r w:rsidR="009B5A1A">
        <w:t xml:space="preserve">con http puro e XML dalla versione 1.0 </w:t>
      </w:r>
      <w:r>
        <w:t xml:space="preserve">è definito la modalità cosiddetta </w:t>
      </w:r>
      <w:r w:rsidR="009B5A1A">
        <w:t>Low Cost Profile ( Simple HTTP</w:t>
      </w:r>
      <w:r>
        <w:t xml:space="preserve"> </w:t>
      </w:r>
      <w:r w:rsidR="009B5A1A">
        <w:t>Pull )  che rende disponibili le informazioni globali di un nodo me</w:t>
      </w:r>
      <w:r>
        <w:t xml:space="preserve">diante </w:t>
      </w:r>
      <w:r w:rsidR="009B5A1A">
        <w:t>la pubblicazione sul web di file statici.</w:t>
      </w:r>
    </w:p>
    <w:p w:rsidR="004A5436" w:rsidRDefault="004A5436" w:rsidP="004A5436">
      <w:pPr>
        <w:pStyle w:val="Nessunaspaziatura"/>
      </w:pPr>
    </w:p>
    <w:p w:rsidR="004A5436" w:rsidRDefault="004A5436" w:rsidP="004A5436">
      <w:pPr>
        <w:pStyle w:val="Nessunaspaziatura"/>
      </w:pPr>
      <w:r>
        <w:t xml:space="preserve">Per lo scambio tramite </w:t>
      </w:r>
      <w:r w:rsidR="009B5A1A">
        <w:t>W</w:t>
      </w:r>
      <w:r>
        <w:t xml:space="preserve">eb </w:t>
      </w:r>
      <w:r w:rsidR="009B5A1A">
        <w:t>S</w:t>
      </w:r>
      <w:r w:rsidR="00597BD7">
        <w:t xml:space="preserve">ervice, cosiddetta modalità Push, </w:t>
      </w:r>
      <w:r w:rsidR="009B5A1A">
        <w:t>c</w:t>
      </w:r>
      <w:r>
        <w:t xml:space="preserve">i sono </w:t>
      </w:r>
      <w:r w:rsidR="00597BD7">
        <w:t>nelle specifiche a</w:t>
      </w:r>
      <w:r>
        <w:t xml:space="preserve">lcune carenze che non consentono un uso </w:t>
      </w:r>
      <w:r w:rsidR="00597BD7">
        <w:t>di questa modalità di invio</w:t>
      </w:r>
      <w:r>
        <w:t xml:space="preserve"> senza </w:t>
      </w:r>
      <w:r w:rsidR="00597BD7">
        <w:t xml:space="preserve">il bisogno di </w:t>
      </w:r>
      <w:r>
        <w:t>integrazioni</w:t>
      </w:r>
      <w:r w:rsidR="009B5A1A">
        <w:t>, ad esempio</w:t>
      </w:r>
      <w:r>
        <w:t xml:space="preserve"> </w:t>
      </w:r>
      <w:r w:rsidR="00597BD7">
        <w:t xml:space="preserve">la definizione di </w:t>
      </w:r>
      <w:r>
        <w:t>funzionalità minim</w:t>
      </w:r>
      <w:r w:rsidR="00597BD7">
        <w:t>e</w:t>
      </w:r>
      <w:r>
        <w:t xml:space="preserve"> di sincronizzazione</w:t>
      </w:r>
      <w:r w:rsidR="00597BD7">
        <w:t xml:space="preserve">  e la</w:t>
      </w:r>
      <w:r>
        <w:t xml:space="preserve"> gestione di errori.</w:t>
      </w:r>
    </w:p>
    <w:p w:rsidR="004A5436" w:rsidRDefault="004A5436" w:rsidP="004A5436">
      <w:pPr>
        <w:pStyle w:val="Nessunaspaziatura"/>
      </w:pPr>
    </w:p>
    <w:p w:rsidR="004A5436" w:rsidRPr="00397C24" w:rsidRDefault="004A5436" w:rsidP="004A5436">
      <w:pPr>
        <w:pStyle w:val="Nessunaspaziatura"/>
      </w:pPr>
      <w:r>
        <w:t>Inoltre dall</w:t>
      </w:r>
      <w:r w:rsidR="00597BD7">
        <w:t>’</w:t>
      </w:r>
      <w:r>
        <w:t xml:space="preserve"> analisi </w:t>
      </w:r>
      <w:r w:rsidR="00597BD7">
        <w:t>svolta dal gruppo di lavoro sulle emergenze</w:t>
      </w:r>
      <w:r>
        <w:t xml:space="preserve"> si </w:t>
      </w:r>
      <w:r w:rsidR="00597BD7">
        <w:t>è</w:t>
      </w:r>
      <w:r>
        <w:t xml:space="preserve"> evidenziat</w:t>
      </w:r>
      <w:r w:rsidR="00597BD7">
        <w:t>a la</w:t>
      </w:r>
      <w:r>
        <w:t xml:space="preserve"> necessità </w:t>
      </w:r>
      <w:r w:rsidR="00597BD7">
        <w:t>di</w:t>
      </w:r>
      <w:r>
        <w:t xml:space="preserve"> rendere disponibile al </w:t>
      </w:r>
      <w:r w:rsidRPr="00597BD7">
        <w:t>Supplier</w:t>
      </w:r>
      <w:r>
        <w:t xml:space="preserve"> informazioni sulla corretta acquisizione ed eventuale trattamento delle informazioni lato Client. Per queste necessità sono state fatte delle ipotesi minimali di lavoro mediante paradigma Client Pull / Low Cost Profile e invio di feedback con estensione del modello DATEX2 originario.</w:t>
      </w:r>
    </w:p>
    <w:p w:rsidR="002E1CF3" w:rsidRDefault="002E1CF3" w:rsidP="00CA25EB">
      <w:pPr>
        <w:pStyle w:val="Nessunaspaziatura"/>
        <w:keepNext/>
      </w:pPr>
    </w:p>
    <w:p w:rsidR="00397C24" w:rsidRPr="00AE5FC7" w:rsidRDefault="004A5436" w:rsidP="004A3D56">
      <w:pPr>
        <w:pStyle w:val="Nessunaspaziatura"/>
      </w:pPr>
      <w:r>
        <w:t xml:space="preserve">E’ </w:t>
      </w:r>
      <w:r w:rsidR="00397C24">
        <w:t xml:space="preserve"> in corso nello studio</w:t>
      </w:r>
      <w:r>
        <w:t xml:space="preserve"> europeo</w:t>
      </w:r>
      <w:r w:rsidR="00397C24">
        <w:t xml:space="preserve"> DATEX2 il completamento del profilo di</w:t>
      </w:r>
      <w:r w:rsidR="00184D1E">
        <w:t xml:space="preserve"> scambio in tempo reale.</w:t>
      </w:r>
    </w:p>
    <w:p w:rsidR="004A5436" w:rsidRDefault="004A5436">
      <w:pPr>
        <w:rPr>
          <w:caps/>
          <w:color w:val="632423" w:themeColor="accent2" w:themeShade="80"/>
          <w:spacing w:val="20"/>
          <w:sz w:val="28"/>
          <w:szCs w:val="28"/>
        </w:rPr>
      </w:pPr>
    </w:p>
    <w:p w:rsidR="00184D1E" w:rsidRDefault="00184D1E">
      <w:pPr>
        <w:rPr>
          <w:caps/>
          <w:color w:val="632423" w:themeColor="accent2" w:themeShade="80"/>
          <w:spacing w:val="20"/>
          <w:sz w:val="28"/>
          <w:szCs w:val="28"/>
        </w:rPr>
      </w:pPr>
      <w:r>
        <w:br w:type="page"/>
      </w:r>
    </w:p>
    <w:p w:rsidR="00397C24" w:rsidRDefault="002A705D" w:rsidP="002A705D">
      <w:pPr>
        <w:pStyle w:val="Titolo1"/>
      </w:pPr>
      <w:bookmarkStart w:id="5" w:name="_Toc483566642"/>
      <w:r>
        <w:lastRenderedPageBreak/>
        <w:t xml:space="preserve">Generalità </w:t>
      </w:r>
      <w:r w:rsidR="00415952">
        <w:t>delle PubblicazionI</w:t>
      </w:r>
      <w:bookmarkEnd w:id="5"/>
    </w:p>
    <w:p w:rsidR="00B505EE" w:rsidRDefault="00B505EE" w:rsidP="00C3539B">
      <w:r>
        <w:t>Il Modello DATEX II di versione 2.0 ha come radice una Classe D2LogicalModel che riferisce 2 sotto-parti, una parte cosiddetta Exchange contenente informazioni relative ai dati necessari allo scambio dati stesso e una parte di contenuto di informazione stradale detta PayloadPublication.</w:t>
      </w:r>
    </w:p>
    <w:p w:rsidR="00C3539B" w:rsidRDefault="00B505EE" w:rsidP="00C3539B">
      <w:r>
        <w:t xml:space="preserve">I diversi contenuti di informazione stradale sono codificati nelle </w:t>
      </w:r>
      <w:r w:rsidR="00C3539B">
        <w:t xml:space="preserve">pubblicazioni </w:t>
      </w:r>
      <w:r w:rsidR="007B7FBF">
        <w:t xml:space="preserve">DATEX </w:t>
      </w:r>
      <w:r>
        <w:t>originate come specializzazione dalla classe PayloadPublication:</w:t>
      </w:r>
    </w:p>
    <w:p w:rsidR="00805A5F" w:rsidRDefault="00805A5F" w:rsidP="00C3539B">
      <w:r>
        <w:rPr>
          <w:noProof/>
        </w:rPr>
        <w:drawing>
          <wp:inline distT="0" distB="0" distL="0" distR="0" wp14:anchorId="181439CF" wp14:editId="5AFA7445">
            <wp:extent cx="6120130" cy="377832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778328"/>
                    </a:xfrm>
                    <a:prstGeom prst="rect">
                      <a:avLst/>
                    </a:prstGeom>
                    <a:noFill/>
                    <a:ln>
                      <a:noFill/>
                    </a:ln>
                  </pic:spPr>
                </pic:pic>
              </a:graphicData>
            </a:graphic>
          </wp:inline>
        </w:drawing>
      </w:r>
    </w:p>
    <w:p w:rsidR="00C3539B" w:rsidRDefault="00C3539B" w:rsidP="00C3539B">
      <w:r>
        <w:t xml:space="preserve">In particolare sono analizzate nel nostro lavoro le seguenti </w:t>
      </w:r>
    </w:p>
    <w:tbl>
      <w:tblPr>
        <w:tblStyle w:val="Grigliatabella"/>
        <w:tblW w:w="0" w:type="auto"/>
        <w:tblInd w:w="1626" w:type="dxa"/>
        <w:tblLook w:val="04A0" w:firstRow="1" w:lastRow="0" w:firstColumn="1" w:lastColumn="0" w:noHBand="0" w:noVBand="1"/>
      </w:tblPr>
      <w:tblGrid>
        <w:gridCol w:w="3119"/>
        <w:gridCol w:w="3260"/>
      </w:tblGrid>
      <w:tr w:rsidR="00C3539B" w:rsidTr="00C3539B">
        <w:tc>
          <w:tcPr>
            <w:tcW w:w="3119" w:type="dxa"/>
          </w:tcPr>
          <w:p w:rsidR="00C3539B" w:rsidRPr="00C3539B" w:rsidRDefault="00C3539B" w:rsidP="00C3539B">
            <w:pPr>
              <w:pStyle w:val="Nessunaspaziatura"/>
              <w:tabs>
                <w:tab w:val="left" w:pos="1841"/>
              </w:tabs>
              <w:jc w:val="right"/>
              <w:rPr>
                <w:b/>
              </w:rPr>
            </w:pPr>
            <w:r w:rsidRPr="00C3539B">
              <w:rPr>
                <w:b/>
              </w:rPr>
              <w:t>Informazione</w:t>
            </w:r>
          </w:p>
        </w:tc>
        <w:tc>
          <w:tcPr>
            <w:tcW w:w="3260" w:type="dxa"/>
            <w:vAlign w:val="center"/>
          </w:tcPr>
          <w:p w:rsidR="00C3539B" w:rsidRPr="00C3539B" w:rsidRDefault="00C3539B" w:rsidP="00C3539B">
            <w:pPr>
              <w:rPr>
                <w:rFonts w:ascii="Cambria" w:hAnsi="Cambria" w:cs="Calibri"/>
                <w:b/>
                <w:color w:val="000000"/>
              </w:rPr>
            </w:pPr>
            <w:r w:rsidRPr="00C3539B">
              <w:rPr>
                <w:rFonts w:ascii="Cambria" w:hAnsi="Cambria" w:cs="Calibri"/>
                <w:b/>
                <w:color w:val="000000"/>
              </w:rPr>
              <w:t>Pubblicazione</w:t>
            </w:r>
          </w:p>
        </w:tc>
      </w:tr>
      <w:tr w:rsidR="00C3539B" w:rsidTr="00C3539B">
        <w:tc>
          <w:tcPr>
            <w:tcW w:w="3119" w:type="dxa"/>
          </w:tcPr>
          <w:p w:rsidR="00C3539B" w:rsidRDefault="00C3539B" w:rsidP="00C3539B">
            <w:pPr>
              <w:pStyle w:val="Nessunaspaziatura"/>
              <w:jc w:val="right"/>
            </w:pPr>
            <w:r>
              <w:t>Eventi totale</w:t>
            </w:r>
          </w:p>
        </w:tc>
        <w:tc>
          <w:tcPr>
            <w:tcW w:w="3260" w:type="dxa"/>
            <w:vAlign w:val="center"/>
          </w:tcPr>
          <w:p w:rsidR="00C3539B" w:rsidRDefault="00C3539B" w:rsidP="00C3539B">
            <w:pPr>
              <w:rPr>
                <w:rFonts w:ascii="Cambria" w:hAnsi="Cambria" w:cs="Calibri"/>
                <w:color w:val="000000"/>
              </w:rPr>
            </w:pPr>
            <w:r>
              <w:rPr>
                <w:rFonts w:ascii="Cambria" w:hAnsi="Cambria" w:cs="Calibri"/>
                <w:color w:val="000000"/>
              </w:rPr>
              <w:t xml:space="preserve">Situation </w:t>
            </w:r>
          </w:p>
        </w:tc>
      </w:tr>
      <w:tr w:rsidR="00C3539B" w:rsidTr="00C3539B">
        <w:tc>
          <w:tcPr>
            <w:tcW w:w="3119" w:type="dxa"/>
          </w:tcPr>
          <w:p w:rsidR="00C3539B" w:rsidRDefault="00C3539B" w:rsidP="00C3539B">
            <w:pPr>
              <w:pStyle w:val="Nessunaspaziatura"/>
              <w:jc w:val="right"/>
            </w:pPr>
            <w:r>
              <w:t>Anagrafica PMV</w:t>
            </w:r>
          </w:p>
        </w:tc>
        <w:tc>
          <w:tcPr>
            <w:tcW w:w="3260" w:type="dxa"/>
            <w:vAlign w:val="center"/>
          </w:tcPr>
          <w:p w:rsidR="00C3539B" w:rsidRDefault="00C3539B" w:rsidP="00C3539B">
            <w:pPr>
              <w:rPr>
                <w:rFonts w:ascii="Cambria" w:hAnsi="Cambria" w:cs="Calibri"/>
                <w:color w:val="000000"/>
              </w:rPr>
            </w:pPr>
            <w:r>
              <w:rPr>
                <w:rFonts w:ascii="Cambria" w:hAnsi="Cambria" w:cs="Calibri"/>
                <w:color w:val="000000"/>
              </w:rPr>
              <w:t xml:space="preserve">VmsTable </w:t>
            </w:r>
          </w:p>
        </w:tc>
      </w:tr>
      <w:tr w:rsidR="00C3539B" w:rsidTr="00C3539B">
        <w:tc>
          <w:tcPr>
            <w:tcW w:w="3119" w:type="dxa"/>
          </w:tcPr>
          <w:p w:rsidR="00C3539B" w:rsidRDefault="00C3539B" w:rsidP="00C3539B">
            <w:pPr>
              <w:pStyle w:val="Nessunaspaziatura"/>
              <w:jc w:val="right"/>
            </w:pPr>
            <w:r>
              <w:t>Stato e Messaggi PMV</w:t>
            </w:r>
          </w:p>
        </w:tc>
        <w:tc>
          <w:tcPr>
            <w:tcW w:w="3260" w:type="dxa"/>
            <w:vAlign w:val="center"/>
          </w:tcPr>
          <w:p w:rsidR="00C3539B" w:rsidRDefault="00C3539B" w:rsidP="00C3539B">
            <w:pPr>
              <w:rPr>
                <w:rFonts w:ascii="Cambria" w:hAnsi="Cambria" w:cs="Calibri"/>
                <w:color w:val="000000"/>
              </w:rPr>
            </w:pPr>
            <w:r>
              <w:rPr>
                <w:rFonts w:ascii="Cambria" w:hAnsi="Cambria" w:cs="Calibri"/>
                <w:color w:val="000000"/>
                <w:lang w:val="en-US"/>
              </w:rPr>
              <w:t xml:space="preserve">Vms </w:t>
            </w:r>
          </w:p>
        </w:tc>
      </w:tr>
      <w:tr w:rsidR="00C3539B" w:rsidTr="00C3539B">
        <w:tc>
          <w:tcPr>
            <w:tcW w:w="3119" w:type="dxa"/>
          </w:tcPr>
          <w:p w:rsidR="00C3539B" w:rsidRDefault="00C3539B" w:rsidP="00C3539B">
            <w:pPr>
              <w:pStyle w:val="Nessunaspaziatura"/>
              <w:jc w:val="right"/>
            </w:pPr>
            <w:r>
              <w:t>Anagrafica Sensori e Centraline</w:t>
            </w:r>
          </w:p>
        </w:tc>
        <w:tc>
          <w:tcPr>
            <w:tcW w:w="3260" w:type="dxa"/>
            <w:vAlign w:val="center"/>
          </w:tcPr>
          <w:p w:rsidR="00C3539B" w:rsidRDefault="00C3539B" w:rsidP="00C3539B">
            <w:pPr>
              <w:rPr>
                <w:rFonts w:ascii="Cambria" w:hAnsi="Cambria" w:cs="Calibri"/>
                <w:color w:val="000000"/>
              </w:rPr>
            </w:pPr>
            <w:r>
              <w:rPr>
                <w:rFonts w:ascii="Cambria" w:hAnsi="Cambria" w:cs="Calibri"/>
                <w:color w:val="000000"/>
                <w:lang w:val="en-US"/>
              </w:rPr>
              <w:t xml:space="preserve">MeasurementSites </w:t>
            </w:r>
          </w:p>
        </w:tc>
      </w:tr>
      <w:tr w:rsidR="00C3539B" w:rsidTr="00C3539B">
        <w:tc>
          <w:tcPr>
            <w:tcW w:w="3119" w:type="dxa"/>
          </w:tcPr>
          <w:p w:rsidR="00C3539B" w:rsidRDefault="00C3539B" w:rsidP="00C3539B">
            <w:pPr>
              <w:pStyle w:val="Nessunaspaziatura"/>
              <w:jc w:val="right"/>
            </w:pPr>
            <w:r>
              <w:t>Dati e Stato dei Sensori</w:t>
            </w:r>
          </w:p>
        </w:tc>
        <w:tc>
          <w:tcPr>
            <w:tcW w:w="3260" w:type="dxa"/>
            <w:vAlign w:val="center"/>
          </w:tcPr>
          <w:p w:rsidR="00C3539B" w:rsidRDefault="00C3539B" w:rsidP="00C3539B">
            <w:pPr>
              <w:rPr>
                <w:rFonts w:ascii="Cambria" w:hAnsi="Cambria" w:cs="Calibri"/>
                <w:color w:val="000000"/>
              </w:rPr>
            </w:pPr>
            <w:r>
              <w:rPr>
                <w:rFonts w:ascii="Cambria" w:hAnsi="Cambria" w:cs="Calibri"/>
                <w:color w:val="000000"/>
                <w:lang w:val="en-US"/>
              </w:rPr>
              <w:t xml:space="preserve">MeasuredData </w:t>
            </w:r>
          </w:p>
        </w:tc>
      </w:tr>
      <w:tr w:rsidR="00C3539B" w:rsidRPr="007B4FEC" w:rsidTr="00C3539B">
        <w:tc>
          <w:tcPr>
            <w:tcW w:w="3119" w:type="dxa"/>
          </w:tcPr>
          <w:p w:rsidR="00C3539B" w:rsidRDefault="00C3539B" w:rsidP="00C3539B">
            <w:pPr>
              <w:pStyle w:val="Nessunaspaziatura"/>
              <w:jc w:val="right"/>
            </w:pPr>
            <w:r>
              <w:t>Tempi di Percorrenza, dati elaborati</w:t>
            </w:r>
          </w:p>
        </w:tc>
        <w:tc>
          <w:tcPr>
            <w:tcW w:w="3260" w:type="dxa"/>
            <w:vAlign w:val="center"/>
          </w:tcPr>
          <w:p w:rsidR="00C3539B" w:rsidRPr="007B4FEC" w:rsidRDefault="00C3539B" w:rsidP="00C3539B">
            <w:pPr>
              <w:rPr>
                <w:rFonts w:ascii="Cambria" w:hAnsi="Cambria" w:cs="Calibri"/>
                <w:color w:val="000000"/>
              </w:rPr>
            </w:pPr>
            <w:r>
              <w:rPr>
                <w:rFonts w:ascii="Cambria" w:hAnsi="Cambria" w:cs="Calibri"/>
                <w:color w:val="000000"/>
              </w:rPr>
              <w:t>ElaboratedData</w:t>
            </w:r>
          </w:p>
        </w:tc>
      </w:tr>
      <w:tr w:rsidR="00C3539B" w:rsidTr="00C3539B">
        <w:tc>
          <w:tcPr>
            <w:tcW w:w="3119" w:type="dxa"/>
          </w:tcPr>
          <w:p w:rsidR="00C3539B" w:rsidRDefault="00805A5F" w:rsidP="00C3539B">
            <w:pPr>
              <w:pStyle w:val="Nessunaspaziatura"/>
              <w:jc w:val="right"/>
            </w:pPr>
            <w:r>
              <w:t>Estensioni</w:t>
            </w:r>
          </w:p>
        </w:tc>
        <w:tc>
          <w:tcPr>
            <w:tcW w:w="3260" w:type="dxa"/>
            <w:vAlign w:val="center"/>
          </w:tcPr>
          <w:p w:rsidR="00805A5F" w:rsidRDefault="00805A5F" w:rsidP="00C3539B">
            <w:pPr>
              <w:rPr>
                <w:rFonts w:ascii="Cambria" w:hAnsi="Cambria" w:cs="Calibri"/>
                <w:color w:val="000000"/>
              </w:rPr>
            </w:pPr>
            <w:r>
              <w:rPr>
                <w:rFonts w:ascii="Cambria" w:hAnsi="Cambria" w:cs="Calibri"/>
                <w:color w:val="000000"/>
              </w:rPr>
              <w:t>Generic</w:t>
            </w:r>
          </w:p>
        </w:tc>
      </w:tr>
    </w:tbl>
    <w:p w:rsidR="00C3539B" w:rsidRDefault="00C3539B" w:rsidP="00C3539B"/>
    <w:p w:rsidR="002E1CF3" w:rsidRDefault="002E1CF3">
      <w:pPr>
        <w:rPr>
          <w:caps/>
          <w:color w:val="632423" w:themeColor="accent2" w:themeShade="80"/>
          <w:spacing w:val="15"/>
          <w:sz w:val="24"/>
          <w:szCs w:val="24"/>
        </w:rPr>
      </w:pPr>
      <w:r>
        <w:br w:type="page"/>
      </w:r>
    </w:p>
    <w:p w:rsidR="00710B4E" w:rsidRDefault="00710B4E">
      <w:pPr>
        <w:rPr>
          <w:caps/>
          <w:color w:val="632423" w:themeColor="accent2" w:themeShade="80"/>
          <w:spacing w:val="20"/>
          <w:sz w:val="28"/>
          <w:szCs w:val="28"/>
        </w:rPr>
      </w:pPr>
    </w:p>
    <w:p w:rsidR="001436C0" w:rsidRDefault="002B3939" w:rsidP="002A705D">
      <w:pPr>
        <w:pStyle w:val="Titolo1"/>
      </w:pPr>
      <w:bookmarkStart w:id="6" w:name="_Toc483566643"/>
      <w:r>
        <w:t>Scambio dati</w:t>
      </w:r>
      <w:bookmarkEnd w:id="6"/>
    </w:p>
    <w:p w:rsidR="004A1D31" w:rsidRDefault="005A3BDA" w:rsidP="00CA25EB">
      <w:r>
        <w:t>Lo scambio dati Datex II</w:t>
      </w:r>
      <w:r w:rsidR="00422AEA">
        <w:t xml:space="preserve"> definito nei documenti ufficiali rilasciati dal gruppo DATEX II Europeo sul sito </w:t>
      </w:r>
      <w:hyperlink r:id="rId12" w:history="1">
        <w:r w:rsidR="00422AEA" w:rsidRPr="00BE4995">
          <w:rPr>
            <w:rStyle w:val="Collegamentoipertestuale"/>
          </w:rPr>
          <w:t>www.datex2.eu</w:t>
        </w:r>
      </w:hyperlink>
      <w:r w:rsidR="00422AEA">
        <w:t xml:space="preserve"> </w:t>
      </w:r>
      <w:r>
        <w:t>prevede che ci sia una parte Supplier che esporta l’informazione e una parte client che riceve l’informazione.</w:t>
      </w:r>
    </w:p>
    <w:p w:rsidR="005A3BDA" w:rsidRDefault="00BA66EA" w:rsidP="00CA25EB">
      <w:r>
        <w:t>Le modalità operative con cui avviene questo scambio, rese disponibili dalla release Datex II v.</w:t>
      </w:r>
      <w:r w:rsidR="00422AEA">
        <w:t>2</w:t>
      </w:r>
      <w:r>
        <w:t>.</w:t>
      </w:r>
      <w:r w:rsidR="00422AEA">
        <w:t>0 (</w:t>
      </w:r>
      <w:hyperlink r:id="rId13" w:history="1">
        <w:r w:rsidR="00B505EE" w:rsidRPr="006E2D64">
          <w:rPr>
            <w:rStyle w:val="Collegamentoipertestuale"/>
          </w:rPr>
          <w:t>http://www.datex2.eu/content/datex-ii-exchange-psm-20</w:t>
        </w:r>
      </w:hyperlink>
      <w:r w:rsidR="00422AEA">
        <w:t xml:space="preserve"> ) e mantenuti nelle successive release fino all’attuale,</w:t>
      </w:r>
      <w:r>
        <w:t xml:space="preserve"> possono essere scelte fra le seguenti:</w:t>
      </w:r>
    </w:p>
    <w:p w:rsidR="00BA66EA" w:rsidRDefault="00BA66EA" w:rsidP="00CA25EB">
      <w:pPr>
        <w:pStyle w:val="Paragrafoelenco"/>
        <w:numPr>
          <w:ilvl w:val="0"/>
          <w:numId w:val="21"/>
        </w:numPr>
      </w:pPr>
      <w:r w:rsidRPr="00422AEA">
        <w:rPr>
          <w:b/>
        </w:rPr>
        <w:t>http Low Cost Profile</w:t>
      </w:r>
      <w:r w:rsidR="00422AEA">
        <w:rPr>
          <w:b/>
        </w:rPr>
        <w:t xml:space="preserve"> ( LCP) </w:t>
      </w:r>
      <w:r w:rsidRPr="00422AEA">
        <w:rPr>
          <w:b/>
        </w:rPr>
        <w:t xml:space="preserve">: </w:t>
      </w:r>
      <w:r w:rsidRPr="00CA25EB">
        <w:t>export da parte del supplie</w:t>
      </w:r>
      <w:r w:rsidRPr="00453A55">
        <w:t xml:space="preserve">r di file static con contenuto </w:t>
      </w:r>
      <w:r>
        <w:t>D</w:t>
      </w:r>
      <w:r w:rsidRPr="00CA25EB">
        <w:t>atex II</w:t>
      </w:r>
      <w:r>
        <w:t xml:space="preserve"> standard con in più header soap ( header richiesto dallo standard, all’interno della user guide Datex II, per compatibilità con webservice soap). Il client interroga l’url esportato dal supplier con chiamata http standard</w:t>
      </w:r>
    </w:p>
    <w:p w:rsidR="00BA66EA" w:rsidRDefault="00BA66EA" w:rsidP="00CA25EB">
      <w:pPr>
        <w:pStyle w:val="Paragrafoelenco"/>
        <w:numPr>
          <w:ilvl w:val="0"/>
          <w:numId w:val="21"/>
        </w:numPr>
      </w:pPr>
      <w:r w:rsidRPr="00422AEA">
        <w:rPr>
          <w:b/>
        </w:rPr>
        <w:t>Web service Pull</w:t>
      </w:r>
      <w:r>
        <w:t>: Invocazione da parte del client del metodo getDatex2Data esportato nel Pull.wsdl standard reso disponibile dalla controparte supplier.</w:t>
      </w:r>
    </w:p>
    <w:p w:rsidR="00BA66EA" w:rsidRDefault="00BA66EA" w:rsidP="00CA25EB">
      <w:pPr>
        <w:pStyle w:val="Paragrafoelenco"/>
        <w:numPr>
          <w:ilvl w:val="0"/>
          <w:numId w:val="21"/>
        </w:numPr>
      </w:pPr>
      <w:r w:rsidRPr="00422AEA">
        <w:rPr>
          <w:b/>
        </w:rPr>
        <w:t>Web service Push</w:t>
      </w:r>
      <w:r>
        <w:t>: Il supplier invia le informazioni invocando il metodo putDatex2Data esportato nel Push.wsdl standard reso disponibile dalla controparte client.</w:t>
      </w:r>
    </w:p>
    <w:p w:rsidR="00422AEA" w:rsidRDefault="00422AEA" w:rsidP="00CA25EB">
      <w:r>
        <w:t xml:space="preserve">Mentre il LCP e Pull sono esaustivi delegando tutta una serie di controlli sull’aggiornamento delle informazioni lato Client, i meccanismi di delivery Push presentano delle lacune nelle specifiche a riguardo della gestione dello stato della connessione col Supplier che deve prevedere alcuni aspetti come la lettura di dati di situazione attuale alla prima connessione ( Sincronizzazione ) o in caso di perdita di dati per problemi di rete o indisponibilità dei sistemi per manutenzioni.  In questi casi le best practice europee hanno evidenziato soluzioni </w:t>
      </w:r>
      <w:r w:rsidR="00943432">
        <w:t>che integrano le modalità precedenti per sopperire alle carenze.</w:t>
      </w:r>
    </w:p>
    <w:p w:rsidR="00BA66EA" w:rsidRPr="00621A16" w:rsidRDefault="00943432" w:rsidP="00CA25EB">
      <w:pPr>
        <w:rPr>
          <w:b/>
        </w:rPr>
      </w:pPr>
      <w:r w:rsidRPr="00621A16">
        <w:rPr>
          <w:b/>
        </w:rPr>
        <w:t xml:space="preserve">I </w:t>
      </w:r>
      <w:r w:rsidR="00C40BF3" w:rsidRPr="00621A16">
        <w:rPr>
          <w:b/>
        </w:rPr>
        <w:t>requisiti principali</w:t>
      </w:r>
      <w:r w:rsidRPr="00621A16">
        <w:rPr>
          <w:b/>
        </w:rPr>
        <w:t xml:space="preserve"> per uno scambio dati affidabile e coerente sono</w:t>
      </w:r>
      <w:r w:rsidR="00C40BF3" w:rsidRPr="00621A16">
        <w:rPr>
          <w:b/>
        </w:rPr>
        <w:t>:</w:t>
      </w:r>
    </w:p>
    <w:p w:rsidR="00621A16" w:rsidRDefault="00621A16" w:rsidP="00621A16">
      <w:pPr>
        <w:pStyle w:val="Paragrafoelenco"/>
        <w:numPr>
          <w:ilvl w:val="0"/>
          <w:numId w:val="22"/>
        </w:numPr>
        <w:rPr>
          <w:b/>
        </w:rPr>
      </w:pPr>
      <w:r>
        <w:rPr>
          <w:b/>
        </w:rPr>
        <w:t>Client e Supplier hanno conoscenza dello stato della connessione e monitorano eventuali disconnessioni o errori di trasmissione / ricezione.</w:t>
      </w:r>
    </w:p>
    <w:p w:rsidR="00C40BF3" w:rsidRPr="00621A16" w:rsidRDefault="00C40BF3" w:rsidP="00CA25EB">
      <w:pPr>
        <w:pStyle w:val="Paragrafoelenco"/>
        <w:numPr>
          <w:ilvl w:val="0"/>
          <w:numId w:val="22"/>
        </w:numPr>
        <w:rPr>
          <w:b/>
        </w:rPr>
      </w:pPr>
      <w:r w:rsidRPr="00621A16">
        <w:rPr>
          <w:b/>
        </w:rPr>
        <w:t xml:space="preserve">Il supplier </w:t>
      </w:r>
      <w:r w:rsidR="00E4592E">
        <w:rPr>
          <w:b/>
        </w:rPr>
        <w:t xml:space="preserve">nella continuità di una sessione di scambio dati, </w:t>
      </w:r>
      <w:r w:rsidRPr="00621A16">
        <w:rPr>
          <w:b/>
        </w:rPr>
        <w:t xml:space="preserve">deve essere in grado di inviare al client le informazioni </w:t>
      </w:r>
      <w:r w:rsidR="00B505EE">
        <w:rPr>
          <w:b/>
        </w:rPr>
        <w:t>aggiornate possedute internamente,  gestire eventuali condizioni di errore nella trasmissione ed</w:t>
      </w:r>
      <w:r w:rsidR="00621A16">
        <w:rPr>
          <w:b/>
        </w:rPr>
        <w:t xml:space="preserve"> eventuali disconnessioni temporanee riallineando il Client alla riconnessione.</w:t>
      </w:r>
    </w:p>
    <w:p w:rsidR="00621A16" w:rsidRDefault="00621A16" w:rsidP="00CA25EB">
      <w:pPr>
        <w:pStyle w:val="Paragrafoelenco"/>
        <w:numPr>
          <w:ilvl w:val="0"/>
          <w:numId w:val="22"/>
        </w:numPr>
        <w:rPr>
          <w:b/>
        </w:rPr>
      </w:pPr>
      <w:r>
        <w:rPr>
          <w:b/>
        </w:rPr>
        <w:t xml:space="preserve">Il Client deve essere in grado di richiede al Supplier un riallineamento per sue necessità di gestione: </w:t>
      </w:r>
      <w:r w:rsidR="00B505EE">
        <w:rPr>
          <w:b/>
        </w:rPr>
        <w:t xml:space="preserve">ad esempio all’ </w:t>
      </w:r>
      <w:r>
        <w:rPr>
          <w:b/>
        </w:rPr>
        <w:t xml:space="preserve">Inizio </w:t>
      </w:r>
      <w:r w:rsidR="00B505EE">
        <w:rPr>
          <w:b/>
        </w:rPr>
        <w:t xml:space="preserve">della </w:t>
      </w:r>
      <w:r>
        <w:rPr>
          <w:b/>
        </w:rPr>
        <w:t>Comunicazione,</w:t>
      </w:r>
      <w:r w:rsidR="00B505EE">
        <w:rPr>
          <w:b/>
        </w:rPr>
        <w:t xml:space="preserve"> per </w:t>
      </w:r>
      <w:r>
        <w:rPr>
          <w:b/>
        </w:rPr>
        <w:t xml:space="preserve">Recupero dati dopo Disconnessione o Errore di trasmissione / </w:t>
      </w:r>
      <w:r w:rsidR="00B505EE">
        <w:rPr>
          <w:b/>
        </w:rPr>
        <w:t xml:space="preserve">sospensione del servizio per </w:t>
      </w:r>
      <w:r w:rsidR="00E4592E">
        <w:rPr>
          <w:b/>
        </w:rPr>
        <w:t>m</w:t>
      </w:r>
      <w:r w:rsidR="00B505EE">
        <w:rPr>
          <w:b/>
        </w:rPr>
        <w:t>anutenzione sistema / work-around per bug verificati</w:t>
      </w:r>
      <w:r>
        <w:rPr>
          <w:b/>
        </w:rPr>
        <w:t>.</w:t>
      </w:r>
    </w:p>
    <w:p w:rsidR="00943432" w:rsidRDefault="00943432" w:rsidP="00943432">
      <w:r>
        <w:t>Con questi requisiti nel 2014 è stat</w:t>
      </w:r>
      <w:r w:rsidR="00B505EE">
        <w:t>o</w:t>
      </w:r>
      <w:r>
        <w:t xml:space="preserve"> </w:t>
      </w:r>
      <w:r w:rsidR="00B505EE">
        <w:t>definito</w:t>
      </w:r>
      <w:r>
        <w:t xml:space="preserve"> un supplemento di specifica </w:t>
      </w:r>
      <w:r w:rsidR="00B505EE">
        <w:t xml:space="preserve">da utilizzare a livello italiano </w:t>
      </w:r>
      <w:r>
        <w:t>per lo scambio dati tempestivo ( Pull ) ed affidabile ( gestione sessioni e sincronizzazione ) che è stato documentato nel profilo italiano condiviso dalle concessionarie e pubblicato sul sito DATEX.</w:t>
      </w:r>
      <w:r w:rsidR="00B505EE">
        <w:t xml:space="preserve"> </w:t>
      </w:r>
    </w:p>
    <w:p w:rsidR="00C63D31" w:rsidRDefault="00943432" w:rsidP="00CA25EB">
      <w:r>
        <w:t xml:space="preserve">In parallelo altri ambiti di ricerca e sperimentazione hanno evidenziato la possibilità di altri </w:t>
      </w:r>
      <w:r w:rsidR="00C63D31">
        <w:t>tipi di protocoll</w:t>
      </w:r>
      <w:r>
        <w:t>o</w:t>
      </w:r>
      <w:r w:rsidR="00C63D31">
        <w:t xml:space="preserve"> </w:t>
      </w:r>
      <w:r>
        <w:t>utilizzabili</w:t>
      </w:r>
      <w:r w:rsidR="00C63D31">
        <w:t xml:space="preserve"> in ambito Datex II </w:t>
      </w:r>
      <w:r>
        <w:t>con tecnologie diverse e nuovi approcci, sensibilmente diversi dalla logica dei paradigmi DATEX ufficiali</w:t>
      </w:r>
      <w:r w:rsidR="00C63D31">
        <w:t>:</w:t>
      </w:r>
    </w:p>
    <w:p w:rsidR="00943432" w:rsidRDefault="00943432" w:rsidP="00943432">
      <w:pPr>
        <w:pStyle w:val="Paragrafoelenco"/>
        <w:numPr>
          <w:ilvl w:val="0"/>
          <w:numId w:val="24"/>
        </w:numPr>
      </w:pPr>
      <w:r>
        <w:lastRenderedPageBreak/>
        <w:t>Full Push con Sincronizzazione: webservice Push DATEX che integra lato Supplier una logica di memorizzazione messaggi non trasmessi e successiva ritrasmissione alla riconnessione.</w:t>
      </w:r>
    </w:p>
    <w:p w:rsidR="00C63D31" w:rsidRDefault="00C63D31" w:rsidP="00CA25EB">
      <w:pPr>
        <w:pStyle w:val="Paragrafoelenco"/>
        <w:numPr>
          <w:ilvl w:val="0"/>
          <w:numId w:val="24"/>
        </w:numPr>
      </w:pPr>
      <w:r>
        <w:t>WebService RESTFull: export da parte del supplier dei servizi che consentono lo scambio dati Datex II, orientato alle risorse.</w:t>
      </w:r>
    </w:p>
    <w:p w:rsidR="00C63D31" w:rsidRDefault="00C63D31" w:rsidP="00CA25EB">
      <w:pPr>
        <w:pStyle w:val="Paragrafoelenco"/>
        <w:numPr>
          <w:ilvl w:val="0"/>
          <w:numId w:val="24"/>
        </w:numPr>
      </w:pPr>
      <w:r>
        <w:t xml:space="preserve">WebService Soap Ocit-C: webservice soap esposto da parte del supplier che prevede dei wsdl con metodi differenti dal wsdl standard (protocollo utilizzato in Germania e Austria). </w:t>
      </w:r>
    </w:p>
    <w:p w:rsidR="00C40BF3" w:rsidRDefault="00C40BF3" w:rsidP="00CA25EB"/>
    <w:p w:rsidR="001319DE" w:rsidRDefault="001319DE">
      <w:pPr>
        <w:pStyle w:val="Titolo1"/>
      </w:pPr>
      <w:bookmarkStart w:id="7" w:name="_Toc483566644"/>
      <w:r>
        <w:t>Protocolli e interfacce</w:t>
      </w:r>
      <w:bookmarkEnd w:id="7"/>
    </w:p>
    <w:p w:rsidR="001319DE" w:rsidRDefault="001319DE" w:rsidP="00CA25EB">
      <w:r>
        <w:t xml:space="preserve">In base a questi requisiti principali </w:t>
      </w:r>
      <w:r w:rsidR="00943432">
        <w:t>analizziamo</w:t>
      </w:r>
      <w:r>
        <w:t xml:space="preserve"> le seguenti interfacce e i seguenti protocolli con i suoi pro e i suoi contro da poter essere implementati in ambito del comparto italiano:</w:t>
      </w:r>
    </w:p>
    <w:p w:rsidR="001319DE" w:rsidRDefault="001319DE" w:rsidP="00CA25EB">
      <w:pPr>
        <w:pStyle w:val="Paragrafoelenco"/>
        <w:numPr>
          <w:ilvl w:val="0"/>
          <w:numId w:val="23"/>
        </w:numPr>
      </w:pPr>
      <w:r>
        <w:t>Low Cost Profile</w:t>
      </w:r>
    </w:p>
    <w:p w:rsidR="00FA773D" w:rsidRDefault="001319DE" w:rsidP="00CA25EB">
      <w:pPr>
        <w:pStyle w:val="Paragrafoelenco"/>
        <w:numPr>
          <w:ilvl w:val="0"/>
          <w:numId w:val="23"/>
        </w:numPr>
      </w:pPr>
      <w:r>
        <w:t>Pull</w:t>
      </w:r>
    </w:p>
    <w:p w:rsidR="001319DE" w:rsidRDefault="001319DE" w:rsidP="00FA773D">
      <w:pPr>
        <w:pStyle w:val="Paragrafoelenco"/>
        <w:numPr>
          <w:ilvl w:val="1"/>
          <w:numId w:val="23"/>
        </w:numPr>
      </w:pPr>
      <w:r>
        <w:t>Delta Pull (</w:t>
      </w:r>
      <w:r w:rsidR="00FA773D">
        <w:t xml:space="preserve">con </w:t>
      </w:r>
      <w:r>
        <w:t>estensione</w:t>
      </w:r>
      <w:r w:rsidR="00FA773D">
        <w:t>, introdotto nel</w:t>
      </w:r>
      <w:r>
        <w:t xml:space="preserve"> Profilo Italiano</w:t>
      </w:r>
      <w:r w:rsidR="00FA773D">
        <w:t xml:space="preserve"> 2014</w:t>
      </w:r>
      <w:r>
        <w:t>)</w:t>
      </w:r>
    </w:p>
    <w:p w:rsidR="00FA773D" w:rsidRDefault="001319DE" w:rsidP="00CA25EB">
      <w:pPr>
        <w:pStyle w:val="Paragrafoelenco"/>
        <w:numPr>
          <w:ilvl w:val="0"/>
          <w:numId w:val="23"/>
        </w:numPr>
        <w:rPr>
          <w:lang w:val="en-US"/>
        </w:rPr>
      </w:pPr>
      <w:r w:rsidRPr="00CA25EB">
        <w:rPr>
          <w:lang w:val="en-US"/>
        </w:rPr>
        <w:t xml:space="preserve">Push </w:t>
      </w:r>
    </w:p>
    <w:p w:rsidR="00FA773D" w:rsidRPr="00FA773D" w:rsidRDefault="00FA773D" w:rsidP="00FA773D">
      <w:pPr>
        <w:pStyle w:val="Paragrafoelenco"/>
        <w:numPr>
          <w:ilvl w:val="1"/>
          <w:numId w:val="23"/>
        </w:numPr>
      </w:pPr>
      <w:r>
        <w:t>R</w:t>
      </w:r>
      <w:r w:rsidR="001319DE" w:rsidRPr="00FA773D">
        <w:t>iallineamento Pull</w:t>
      </w:r>
      <w:r w:rsidRPr="00FA773D">
        <w:t xml:space="preserve"> ( </w:t>
      </w:r>
      <w:r>
        <w:t>introdotto nel profilo</w:t>
      </w:r>
      <w:r w:rsidRPr="00FA773D">
        <w:t xml:space="preserve"> Italiano 2014 ) </w:t>
      </w:r>
    </w:p>
    <w:p w:rsidR="001319DE" w:rsidRPr="00FA773D" w:rsidRDefault="00FA773D" w:rsidP="00FA773D">
      <w:pPr>
        <w:pStyle w:val="Paragrafoelenco"/>
        <w:numPr>
          <w:ilvl w:val="1"/>
          <w:numId w:val="23"/>
        </w:numPr>
      </w:pPr>
      <w:r w:rsidRPr="00FA773D">
        <w:t>R</w:t>
      </w:r>
      <w:r w:rsidR="00C63D31" w:rsidRPr="00FA773D">
        <w:t>iallineamento Push</w:t>
      </w:r>
      <w:r w:rsidRPr="00FA773D">
        <w:t xml:space="preserve"> ( introdotto nel profilo italiano 2017)</w:t>
      </w:r>
    </w:p>
    <w:p w:rsidR="00FA773D" w:rsidRPr="00FA773D" w:rsidRDefault="00FA773D">
      <w:pPr>
        <w:rPr>
          <w:caps/>
          <w:color w:val="632423" w:themeColor="accent2" w:themeShade="80"/>
          <w:spacing w:val="15"/>
          <w:sz w:val="24"/>
          <w:szCs w:val="24"/>
        </w:rPr>
      </w:pPr>
      <w:r w:rsidRPr="00FA773D">
        <w:br/>
      </w:r>
      <w:r>
        <w:t>I</w:t>
      </w:r>
      <w:r w:rsidRPr="00FA773D">
        <w:t xml:space="preserve"> diversi paradigm</w:t>
      </w:r>
      <w:r>
        <w:t>i di scambio ( Exchange Pattern)</w:t>
      </w:r>
      <w:r w:rsidRPr="00FA773D">
        <w:t xml:space="preserve"> sono illustr</w:t>
      </w:r>
      <w:r>
        <w:t>ati nel dettaglio nei successivi Paragrafi.</w:t>
      </w:r>
      <w:r w:rsidRPr="00FA773D">
        <w:br w:type="page"/>
      </w:r>
    </w:p>
    <w:p w:rsidR="00515823" w:rsidRPr="00CA25EB" w:rsidRDefault="002A705D" w:rsidP="00515823">
      <w:pPr>
        <w:pStyle w:val="Titolo2"/>
        <w:rPr>
          <w:lang w:val="en-US"/>
        </w:rPr>
      </w:pPr>
      <w:bookmarkStart w:id="8" w:name="_Toc483566645"/>
      <w:r w:rsidRPr="00CA25EB">
        <w:rPr>
          <w:lang w:val="en-US"/>
        </w:rPr>
        <w:lastRenderedPageBreak/>
        <w:t>Low cost Profile</w:t>
      </w:r>
      <w:bookmarkEnd w:id="8"/>
    </w:p>
    <w:p w:rsidR="002A705D" w:rsidRDefault="00515823" w:rsidP="003C5C86">
      <w:r>
        <w:t xml:space="preserve">Il Low </w:t>
      </w:r>
      <w:r w:rsidR="00E40CED">
        <w:t>C</w:t>
      </w:r>
      <w:r>
        <w:t xml:space="preserve">ost profile prevede l’interazione fra Supplier e Client attraverso la </w:t>
      </w:r>
      <w:r w:rsidR="002A705D">
        <w:t xml:space="preserve">creazione </w:t>
      </w:r>
      <w:r>
        <w:t>di file XML statici accessibili mediante protocollo http semplice</w:t>
      </w:r>
      <w:r w:rsidR="00710B4E">
        <w:t xml:space="preserve"> a cui il Clien</w:t>
      </w:r>
      <w:r w:rsidR="002C70CA">
        <w:t>t</w:t>
      </w:r>
      <w:r w:rsidR="00710B4E">
        <w:t xml:space="preserve"> accede con una logica definita dal Client stesso ( periodicamente o su eventi definiti ed innescati lato client)</w:t>
      </w:r>
      <w:r>
        <w:t>.</w:t>
      </w:r>
    </w:p>
    <w:p w:rsidR="00FA773D" w:rsidRDefault="00FA773D" w:rsidP="003C5C86">
      <w:r>
        <w:t xml:space="preserve">Accedendo ai dati via http, il Client è in grado di stabilire se il Supplier è attivo o non attivo/irraggiungibile per errori di risposta su protocollo http </w:t>
      </w:r>
    </w:p>
    <w:p w:rsidR="002C70CA" w:rsidRDefault="00FA773D" w:rsidP="003C5C86">
      <w:r>
        <w:br/>
        <w:t>L</w:t>
      </w:r>
      <w:r w:rsidR="002C70CA">
        <w:t xml:space="preserve">o stato </w:t>
      </w:r>
      <w:r>
        <w:t xml:space="preserve">della comunicazione col Supplier elaborato </w:t>
      </w:r>
      <w:r w:rsidR="002C70CA">
        <w:t xml:space="preserve">del client </w:t>
      </w:r>
      <w:r>
        <w:t>è riassunto</w:t>
      </w:r>
      <w:r w:rsidR="002C70CA">
        <w:t xml:space="preserve"> nel seguente schema</w:t>
      </w:r>
      <w:r>
        <w:t>:</w:t>
      </w:r>
    </w:p>
    <w:p w:rsidR="002C70CA" w:rsidRDefault="002C70CA" w:rsidP="003C5C86">
      <w:r>
        <w:rPr>
          <w:noProof/>
        </w:rPr>
        <w:drawing>
          <wp:inline distT="0" distB="0" distL="0" distR="0" wp14:anchorId="31C70E94" wp14:editId="3C87125E">
            <wp:extent cx="6120130" cy="3539153"/>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539153"/>
                    </a:xfrm>
                    <a:prstGeom prst="rect">
                      <a:avLst/>
                    </a:prstGeom>
                    <a:noFill/>
                    <a:ln>
                      <a:noFill/>
                    </a:ln>
                  </pic:spPr>
                </pic:pic>
              </a:graphicData>
            </a:graphic>
          </wp:inline>
        </w:drawing>
      </w:r>
    </w:p>
    <w:p w:rsidR="002C70CA" w:rsidRDefault="002C70CA" w:rsidP="003C5C86">
      <w:r>
        <w:t>All’inizializzazione del processo di acquisizione, una volta acquisiti gli URL di riferimento dei supplier il primo tentativo di accesso se più o meno a buon fine pone lato client lo stato del supplier a ON o a OFF, e il passaggio di stato viene aggiornato potenzialmente a ogni tentativo successivo di acquisizione dei dati con le logiche di cui il client si vorrà dotare.</w:t>
      </w:r>
    </w:p>
    <w:p w:rsidR="002C70CA" w:rsidRDefault="002C70CA" w:rsidP="003C5C86">
      <w:r>
        <w:t>Nel momento in cui il processo di acquisizione termina pone convenzi</w:t>
      </w:r>
      <w:r w:rsidR="00C40BF3">
        <w:t>ona</w:t>
      </w:r>
      <w:r>
        <w:t>lmente lo stato di connessione di tutti i supplier a OFF e interrompe l’acquisizione, senza necessariamente comunicare niente ai supplier.</w:t>
      </w:r>
    </w:p>
    <w:p w:rsidR="002C70CA" w:rsidRDefault="002C70CA">
      <w:r>
        <w:br w:type="page"/>
      </w:r>
    </w:p>
    <w:p w:rsidR="002C70CA" w:rsidRDefault="002C70CA" w:rsidP="003C5C86">
      <w:r>
        <w:lastRenderedPageBreak/>
        <w:t xml:space="preserve">Il diagramma di sequenza delle attività di </w:t>
      </w:r>
      <w:r w:rsidR="00C40BF3">
        <w:t>questo tipo di protocollo</w:t>
      </w:r>
      <w:r>
        <w:t xml:space="preserve"> è</w:t>
      </w:r>
      <w:r w:rsidR="00C40BF3">
        <w:t xml:space="preserve"> </w:t>
      </w:r>
      <w:r>
        <w:t xml:space="preserve"> il seguente che individua in modo asincrono le attività di ciclo lato supplier e lato client ( TCC = Traffic Control Center, si intende l’applicazione gestionale traffico del Centro di Controllo/ Sala Radio).</w:t>
      </w:r>
    </w:p>
    <w:p w:rsidR="002C70CA" w:rsidRDefault="002C70CA" w:rsidP="003C5C86"/>
    <w:p w:rsidR="002C70CA" w:rsidRDefault="002C70CA" w:rsidP="003C5C86">
      <w:r>
        <w:rPr>
          <w:noProof/>
        </w:rPr>
        <w:drawing>
          <wp:inline distT="0" distB="0" distL="0" distR="0" wp14:anchorId="3A2D4230" wp14:editId="75510533">
            <wp:extent cx="6120130" cy="605961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59615"/>
                    </a:xfrm>
                    <a:prstGeom prst="rect">
                      <a:avLst/>
                    </a:prstGeom>
                    <a:noFill/>
                    <a:ln>
                      <a:noFill/>
                    </a:ln>
                  </pic:spPr>
                </pic:pic>
              </a:graphicData>
            </a:graphic>
          </wp:inline>
        </w:drawing>
      </w:r>
    </w:p>
    <w:p w:rsidR="002C70CA" w:rsidRDefault="002C70CA" w:rsidP="003C5C86"/>
    <w:p w:rsidR="002C70CA" w:rsidRDefault="002C70CA" w:rsidP="003C5C86">
      <w:r>
        <w:t xml:space="preserve"> </w:t>
      </w:r>
    </w:p>
    <w:p w:rsidR="002C70CA" w:rsidRDefault="002C70CA" w:rsidP="003C5C86"/>
    <w:p w:rsidR="002C70CA" w:rsidRDefault="002C70CA" w:rsidP="003C5C86"/>
    <w:p w:rsidR="002C70CA" w:rsidRDefault="002C70CA" w:rsidP="003C5C86"/>
    <w:p w:rsidR="002C70CA" w:rsidRDefault="002C70CA" w:rsidP="003C5C86"/>
    <w:p w:rsidR="002C70CA" w:rsidRDefault="002C70CA" w:rsidP="003C5C86"/>
    <w:p w:rsidR="002B3939" w:rsidRDefault="002C70CA" w:rsidP="003C5C86">
      <w:r>
        <w:t>Nel caso di Pull Statico p</w:t>
      </w:r>
      <w:r w:rsidR="00710B4E">
        <w:t xml:space="preserve">er semplificare le regole di accesso ai dati e le elaborazioni necessarie, </w:t>
      </w:r>
      <w:r w:rsidR="00E40CED">
        <w:t>si useran</w:t>
      </w:r>
      <w:r w:rsidR="00D27AC4">
        <w:t>n</w:t>
      </w:r>
      <w:r w:rsidR="00E40CED">
        <w:t xml:space="preserve">o </w:t>
      </w:r>
      <w:r w:rsidR="002B3939">
        <w:t>url differenziati per</w:t>
      </w:r>
      <w:r w:rsidR="00710B4E">
        <w:t xml:space="preserve"> i diversi contenuti di pubblicazione / payload</w:t>
      </w:r>
      <w:r>
        <w:t>, con una nomenclatura / URL di riferimento</w:t>
      </w:r>
      <w:r w:rsidR="00710B4E">
        <w:t>:</w:t>
      </w:r>
    </w:p>
    <w:p w:rsidR="00710B4E" w:rsidRDefault="002B3939" w:rsidP="002B3939">
      <w:pPr>
        <w:pStyle w:val="Nessunaspaziatura"/>
        <w:numPr>
          <w:ilvl w:val="0"/>
          <w:numId w:val="11"/>
        </w:numPr>
      </w:pPr>
      <w:r>
        <w:t>Eventi</w:t>
      </w:r>
      <w:r w:rsidR="002A705D">
        <w:t xml:space="preserve"> </w:t>
      </w:r>
    </w:p>
    <w:p w:rsidR="002B3939" w:rsidRDefault="002A705D" w:rsidP="00710B4E">
      <w:pPr>
        <w:pStyle w:val="Nessunaspaziatura"/>
        <w:ind w:left="360"/>
      </w:pPr>
      <w:r>
        <w:t>eventualmente differenziati in</w:t>
      </w:r>
    </w:p>
    <w:p w:rsidR="00E40CED" w:rsidRDefault="00E40CED" w:rsidP="002A705D">
      <w:pPr>
        <w:pStyle w:val="Nessunaspaziatura"/>
        <w:numPr>
          <w:ilvl w:val="1"/>
          <w:numId w:val="11"/>
        </w:numPr>
      </w:pPr>
      <w:r>
        <w:t>Eventi Totali</w:t>
      </w:r>
    </w:p>
    <w:p w:rsidR="002A705D" w:rsidRDefault="002A705D" w:rsidP="002A705D">
      <w:pPr>
        <w:pStyle w:val="Nessunaspaziatura"/>
        <w:numPr>
          <w:ilvl w:val="1"/>
          <w:numId w:val="11"/>
        </w:numPr>
      </w:pPr>
      <w:r>
        <w:t>Cantieri</w:t>
      </w:r>
    </w:p>
    <w:p w:rsidR="002A705D" w:rsidRDefault="002C70CA" w:rsidP="002A705D">
      <w:pPr>
        <w:pStyle w:val="Nessunaspaziatura"/>
        <w:numPr>
          <w:ilvl w:val="1"/>
          <w:numId w:val="11"/>
        </w:numPr>
      </w:pPr>
      <w:r>
        <w:t>Eventi non C</w:t>
      </w:r>
      <w:r w:rsidR="002A705D">
        <w:t>antieri</w:t>
      </w:r>
    </w:p>
    <w:p w:rsidR="002A705D" w:rsidRDefault="002A705D" w:rsidP="002A705D">
      <w:pPr>
        <w:pStyle w:val="Nessunaspaziatura"/>
        <w:numPr>
          <w:ilvl w:val="1"/>
          <w:numId w:val="11"/>
        </w:numPr>
      </w:pPr>
      <w:r>
        <w:t>Avviso Pericoli  ( veicoli contromano e simili )</w:t>
      </w:r>
    </w:p>
    <w:p w:rsidR="002A705D" w:rsidRDefault="002B3939" w:rsidP="002B3939">
      <w:pPr>
        <w:pStyle w:val="Nessunaspaziatura"/>
        <w:numPr>
          <w:ilvl w:val="0"/>
          <w:numId w:val="11"/>
        </w:numPr>
      </w:pPr>
      <w:r>
        <w:t xml:space="preserve">Pmv </w:t>
      </w:r>
    </w:p>
    <w:p w:rsidR="002A705D" w:rsidRDefault="002A705D" w:rsidP="002A705D">
      <w:pPr>
        <w:pStyle w:val="Nessunaspaziatura"/>
        <w:numPr>
          <w:ilvl w:val="1"/>
          <w:numId w:val="11"/>
        </w:numPr>
      </w:pPr>
      <w:r>
        <w:t>A</w:t>
      </w:r>
      <w:r w:rsidR="002B3939">
        <w:t xml:space="preserve">nagrafica </w:t>
      </w:r>
    </w:p>
    <w:p w:rsidR="002B3939" w:rsidRDefault="002A705D" w:rsidP="002A705D">
      <w:pPr>
        <w:pStyle w:val="Nessunaspaziatura"/>
        <w:numPr>
          <w:ilvl w:val="1"/>
          <w:numId w:val="11"/>
        </w:numPr>
      </w:pPr>
      <w:r>
        <w:t xml:space="preserve">Messaggi </w:t>
      </w:r>
    </w:p>
    <w:p w:rsidR="002A705D" w:rsidRDefault="002B3939" w:rsidP="002B3939">
      <w:pPr>
        <w:pStyle w:val="Nessunaspaziatura"/>
        <w:numPr>
          <w:ilvl w:val="0"/>
          <w:numId w:val="11"/>
        </w:numPr>
      </w:pPr>
      <w:r>
        <w:t>Sensori</w:t>
      </w:r>
    </w:p>
    <w:p w:rsidR="002B3939" w:rsidRDefault="002A705D" w:rsidP="002A705D">
      <w:pPr>
        <w:pStyle w:val="Nessunaspaziatura"/>
        <w:numPr>
          <w:ilvl w:val="1"/>
          <w:numId w:val="11"/>
        </w:numPr>
      </w:pPr>
      <w:r>
        <w:t>Anagrafica</w:t>
      </w:r>
    </w:p>
    <w:p w:rsidR="002A705D" w:rsidRDefault="002A705D" w:rsidP="002A705D">
      <w:pPr>
        <w:pStyle w:val="Nessunaspaziatura"/>
        <w:numPr>
          <w:ilvl w:val="1"/>
          <w:numId w:val="11"/>
        </w:numPr>
      </w:pPr>
      <w:r>
        <w:t>Misure</w:t>
      </w:r>
    </w:p>
    <w:p w:rsidR="002B3939" w:rsidRDefault="002B3939" w:rsidP="002B3939">
      <w:pPr>
        <w:pStyle w:val="Nessunaspaziatura"/>
        <w:numPr>
          <w:ilvl w:val="0"/>
          <w:numId w:val="11"/>
        </w:numPr>
      </w:pPr>
      <w:r>
        <w:t>Travel Times</w:t>
      </w:r>
    </w:p>
    <w:p w:rsidR="00710B4E" w:rsidRDefault="00710B4E" w:rsidP="00710B4E">
      <w:pPr>
        <w:pStyle w:val="Nessunaspaziatura"/>
        <w:numPr>
          <w:ilvl w:val="1"/>
          <w:numId w:val="11"/>
        </w:numPr>
      </w:pPr>
      <w:r>
        <w:t>Anagrafica</w:t>
      </w:r>
    </w:p>
    <w:p w:rsidR="00710B4E" w:rsidRDefault="00710B4E" w:rsidP="00710B4E">
      <w:pPr>
        <w:pStyle w:val="Nessunaspaziatura"/>
        <w:numPr>
          <w:ilvl w:val="1"/>
          <w:numId w:val="11"/>
        </w:numPr>
      </w:pPr>
      <w:r>
        <w:t>Misure</w:t>
      </w:r>
    </w:p>
    <w:p w:rsidR="00710B4E" w:rsidRDefault="00710B4E" w:rsidP="00710B4E">
      <w:pPr>
        <w:pStyle w:val="Nessunaspaziatura"/>
        <w:numPr>
          <w:ilvl w:val="0"/>
          <w:numId w:val="11"/>
        </w:numPr>
      </w:pPr>
      <w:r>
        <w:t>Feedback</w:t>
      </w:r>
    </w:p>
    <w:p w:rsidR="002B3939" w:rsidRDefault="002B3939" w:rsidP="002B3939">
      <w:pPr>
        <w:pStyle w:val="Nessunaspaziatura"/>
      </w:pPr>
    </w:p>
    <w:p w:rsidR="002A705D" w:rsidRDefault="002A705D" w:rsidP="002B3939">
      <w:pPr>
        <w:pStyle w:val="Nessunaspaziatura"/>
      </w:pPr>
      <w:r>
        <w:t>Ogni URL avrà il suffisso base del perc</w:t>
      </w:r>
      <w:r w:rsidR="00E40CED">
        <w:t xml:space="preserve">orso e poi conterrà una stringa valorizzata </w:t>
      </w:r>
      <w:r w:rsidR="007B4FEC">
        <w:t>come da seguente tabella</w:t>
      </w:r>
    </w:p>
    <w:p w:rsidR="007B4FEC" w:rsidRDefault="007B4FEC" w:rsidP="002B3939">
      <w:pPr>
        <w:pStyle w:val="Nessunaspaziatura"/>
      </w:pPr>
    </w:p>
    <w:tbl>
      <w:tblPr>
        <w:tblStyle w:val="Grigliatabella"/>
        <w:tblW w:w="0" w:type="auto"/>
        <w:tblLook w:val="04A0" w:firstRow="1" w:lastRow="0" w:firstColumn="1" w:lastColumn="0" w:noHBand="0" w:noVBand="1"/>
      </w:tblPr>
      <w:tblGrid>
        <w:gridCol w:w="3794"/>
        <w:gridCol w:w="5984"/>
      </w:tblGrid>
      <w:tr w:rsidR="007B4FEC" w:rsidRPr="00E40CED" w:rsidTr="007B4FEC">
        <w:tc>
          <w:tcPr>
            <w:tcW w:w="3794" w:type="dxa"/>
          </w:tcPr>
          <w:p w:rsidR="007B4FEC" w:rsidRPr="00E40CED" w:rsidRDefault="007B4FEC" w:rsidP="002B3939">
            <w:pPr>
              <w:pStyle w:val="Nessunaspaziatura"/>
              <w:rPr>
                <w:b/>
              </w:rPr>
            </w:pPr>
            <w:r w:rsidRPr="00E40CED">
              <w:rPr>
                <w:b/>
              </w:rPr>
              <w:t>Informazione</w:t>
            </w:r>
          </w:p>
        </w:tc>
        <w:tc>
          <w:tcPr>
            <w:tcW w:w="5984" w:type="dxa"/>
            <w:vAlign w:val="center"/>
          </w:tcPr>
          <w:p w:rsidR="007B4FEC" w:rsidRPr="00E40CED" w:rsidRDefault="007B4FEC">
            <w:pPr>
              <w:rPr>
                <w:rFonts w:ascii="Cambria" w:hAnsi="Cambria" w:cs="Calibri"/>
                <w:b/>
                <w:color w:val="000000"/>
              </w:rPr>
            </w:pPr>
            <w:r w:rsidRPr="00E40CED">
              <w:rPr>
                <w:rFonts w:ascii="Cambria" w:hAnsi="Cambria" w:cs="Calibri"/>
                <w:b/>
                <w:color w:val="000000"/>
              </w:rPr>
              <w:t>Completamento URL</w:t>
            </w:r>
            <w:r w:rsidR="00D27AC4">
              <w:rPr>
                <w:rFonts w:ascii="Cambria" w:hAnsi="Cambria" w:cs="Calibri"/>
                <w:b/>
                <w:color w:val="000000"/>
              </w:rPr>
              <w:t>: nome file.xml</w:t>
            </w:r>
          </w:p>
        </w:tc>
      </w:tr>
      <w:tr w:rsidR="007B4FEC" w:rsidTr="007B4FEC">
        <w:tc>
          <w:tcPr>
            <w:tcW w:w="3794" w:type="dxa"/>
          </w:tcPr>
          <w:p w:rsidR="007B4FEC" w:rsidRDefault="007B4FEC" w:rsidP="002B3939">
            <w:pPr>
              <w:pStyle w:val="Nessunaspaziatura"/>
            </w:pPr>
            <w:r>
              <w:t>Eventi totale</w:t>
            </w:r>
          </w:p>
        </w:tc>
        <w:tc>
          <w:tcPr>
            <w:tcW w:w="5984" w:type="dxa"/>
            <w:vAlign w:val="center"/>
          </w:tcPr>
          <w:p w:rsidR="007B4FEC" w:rsidRDefault="007B4FEC">
            <w:pPr>
              <w:rPr>
                <w:rFonts w:ascii="Cambria" w:hAnsi="Cambria" w:cs="Calibri"/>
                <w:color w:val="000000"/>
              </w:rPr>
            </w:pPr>
            <w:r>
              <w:rPr>
                <w:rFonts w:ascii="Cambria" w:hAnsi="Cambria" w:cs="Calibri"/>
                <w:color w:val="000000"/>
              </w:rPr>
              <w:t>SituationPublication</w:t>
            </w:r>
            <w:r w:rsidR="00D27AC4">
              <w:rPr>
                <w:rFonts w:ascii="Cambria" w:hAnsi="Cambria" w:cs="Calibri"/>
                <w:color w:val="000000"/>
              </w:rPr>
              <w:t>.xml</w:t>
            </w:r>
          </w:p>
        </w:tc>
      </w:tr>
      <w:tr w:rsidR="007B4FEC" w:rsidTr="007B4FEC">
        <w:tc>
          <w:tcPr>
            <w:tcW w:w="3794" w:type="dxa"/>
          </w:tcPr>
          <w:p w:rsidR="007B4FEC" w:rsidRDefault="002C70CA" w:rsidP="002B3939">
            <w:pPr>
              <w:pStyle w:val="Nessunaspaziatura"/>
            </w:pPr>
            <w:r>
              <w:t>Cantieri</w:t>
            </w:r>
          </w:p>
        </w:tc>
        <w:tc>
          <w:tcPr>
            <w:tcW w:w="5984" w:type="dxa"/>
            <w:vAlign w:val="center"/>
          </w:tcPr>
          <w:p w:rsidR="007B4FEC" w:rsidRDefault="007B4FEC">
            <w:pPr>
              <w:rPr>
                <w:rFonts w:ascii="Cambria" w:hAnsi="Cambria" w:cs="Calibri"/>
                <w:color w:val="000000"/>
              </w:rPr>
            </w:pPr>
            <w:r>
              <w:rPr>
                <w:rFonts w:ascii="Cambria" w:hAnsi="Cambria" w:cs="Calibri"/>
                <w:color w:val="000000"/>
              </w:rPr>
              <w:t>SituationPublicationRoadworks</w:t>
            </w:r>
            <w:r w:rsidR="00D27AC4">
              <w:rPr>
                <w:rFonts w:ascii="Cambria" w:hAnsi="Cambria" w:cs="Calibri"/>
                <w:color w:val="000000"/>
              </w:rPr>
              <w:t>.xml</w:t>
            </w:r>
          </w:p>
        </w:tc>
      </w:tr>
      <w:tr w:rsidR="007B4FEC" w:rsidTr="007B4FEC">
        <w:tc>
          <w:tcPr>
            <w:tcW w:w="3794" w:type="dxa"/>
          </w:tcPr>
          <w:p w:rsidR="007B4FEC" w:rsidRDefault="007B4FEC" w:rsidP="002C70CA">
            <w:pPr>
              <w:pStyle w:val="Nessunaspaziatura"/>
            </w:pPr>
            <w:r>
              <w:t xml:space="preserve">Eventi non </w:t>
            </w:r>
            <w:r w:rsidR="002C70CA">
              <w:t>Cantieri</w:t>
            </w:r>
          </w:p>
        </w:tc>
        <w:tc>
          <w:tcPr>
            <w:tcW w:w="5984" w:type="dxa"/>
            <w:vAlign w:val="center"/>
          </w:tcPr>
          <w:p w:rsidR="007B4FEC" w:rsidRDefault="007B4FEC">
            <w:pPr>
              <w:rPr>
                <w:rFonts w:ascii="Cambria" w:hAnsi="Cambria" w:cs="Calibri"/>
                <w:color w:val="000000"/>
              </w:rPr>
            </w:pPr>
            <w:r>
              <w:rPr>
                <w:rFonts w:ascii="Cambria" w:hAnsi="Cambria" w:cs="Calibri"/>
                <w:color w:val="000000"/>
              </w:rPr>
              <w:t>SituationPublicationNotRoadworks</w:t>
            </w:r>
            <w:r w:rsidR="00D27AC4">
              <w:rPr>
                <w:rFonts w:ascii="Cambria" w:hAnsi="Cambria" w:cs="Calibri"/>
                <w:color w:val="000000"/>
              </w:rPr>
              <w:t>.xml</w:t>
            </w:r>
          </w:p>
        </w:tc>
      </w:tr>
      <w:tr w:rsidR="007B4FEC" w:rsidTr="007B4FEC">
        <w:tc>
          <w:tcPr>
            <w:tcW w:w="3794" w:type="dxa"/>
          </w:tcPr>
          <w:p w:rsidR="007B4FEC" w:rsidRDefault="007B4FEC" w:rsidP="002B3939">
            <w:pPr>
              <w:pStyle w:val="Nessunaspaziatura"/>
            </w:pPr>
            <w:r>
              <w:t>Avviso Pericoli</w:t>
            </w:r>
          </w:p>
        </w:tc>
        <w:tc>
          <w:tcPr>
            <w:tcW w:w="5984" w:type="dxa"/>
            <w:vAlign w:val="center"/>
          </w:tcPr>
          <w:p w:rsidR="007B4FEC" w:rsidRDefault="007B4FEC">
            <w:pPr>
              <w:rPr>
                <w:rFonts w:ascii="Cambria" w:hAnsi="Cambria" w:cs="Calibri"/>
                <w:color w:val="000000"/>
              </w:rPr>
            </w:pPr>
            <w:r>
              <w:rPr>
                <w:rFonts w:ascii="Cambria" w:hAnsi="Cambria" w:cs="Calibri"/>
                <w:color w:val="000000"/>
              </w:rPr>
              <w:t>SituationPublicationImmediateDanger</w:t>
            </w:r>
            <w:r w:rsidR="00D27AC4">
              <w:rPr>
                <w:rFonts w:ascii="Cambria" w:hAnsi="Cambria" w:cs="Calibri"/>
                <w:color w:val="000000"/>
              </w:rPr>
              <w:t>.xml</w:t>
            </w:r>
          </w:p>
        </w:tc>
      </w:tr>
      <w:tr w:rsidR="007B4FEC" w:rsidTr="007B4FEC">
        <w:tc>
          <w:tcPr>
            <w:tcW w:w="3794" w:type="dxa"/>
          </w:tcPr>
          <w:p w:rsidR="007B4FEC" w:rsidRDefault="007B4FEC" w:rsidP="002B3939">
            <w:pPr>
              <w:pStyle w:val="Nessunaspaziatura"/>
            </w:pPr>
            <w:r>
              <w:t>Anagrafica PMV</w:t>
            </w:r>
          </w:p>
        </w:tc>
        <w:tc>
          <w:tcPr>
            <w:tcW w:w="5984" w:type="dxa"/>
            <w:vAlign w:val="center"/>
          </w:tcPr>
          <w:p w:rsidR="007B4FEC" w:rsidRDefault="007B4FEC">
            <w:pPr>
              <w:rPr>
                <w:rFonts w:ascii="Cambria" w:hAnsi="Cambria" w:cs="Calibri"/>
                <w:color w:val="000000"/>
              </w:rPr>
            </w:pPr>
            <w:r>
              <w:rPr>
                <w:rFonts w:ascii="Cambria" w:hAnsi="Cambria" w:cs="Calibri"/>
                <w:color w:val="000000"/>
              </w:rPr>
              <w:t>VmsTablePublication</w:t>
            </w:r>
            <w:r w:rsidR="00D27AC4">
              <w:rPr>
                <w:rFonts w:ascii="Cambria" w:hAnsi="Cambria" w:cs="Calibri"/>
                <w:color w:val="000000"/>
              </w:rPr>
              <w:t>.xml</w:t>
            </w:r>
          </w:p>
        </w:tc>
      </w:tr>
      <w:tr w:rsidR="007B4FEC" w:rsidTr="007B4FEC">
        <w:tc>
          <w:tcPr>
            <w:tcW w:w="3794" w:type="dxa"/>
          </w:tcPr>
          <w:p w:rsidR="007B4FEC" w:rsidRDefault="007B4FEC" w:rsidP="002B3939">
            <w:pPr>
              <w:pStyle w:val="Nessunaspaziatura"/>
            </w:pPr>
            <w:r>
              <w:t>Stato e Messaggi PMV</w:t>
            </w:r>
          </w:p>
        </w:tc>
        <w:tc>
          <w:tcPr>
            <w:tcW w:w="5984" w:type="dxa"/>
            <w:vAlign w:val="center"/>
          </w:tcPr>
          <w:p w:rsidR="007B4FEC" w:rsidRDefault="007B4FEC">
            <w:pPr>
              <w:rPr>
                <w:rFonts w:ascii="Cambria" w:hAnsi="Cambria" w:cs="Calibri"/>
                <w:color w:val="000000"/>
              </w:rPr>
            </w:pPr>
            <w:r>
              <w:rPr>
                <w:rFonts w:ascii="Cambria" w:hAnsi="Cambria" w:cs="Calibri"/>
                <w:color w:val="000000"/>
                <w:lang w:val="en-US"/>
              </w:rPr>
              <w:t>VmsPublication</w:t>
            </w:r>
            <w:r w:rsidR="00D27AC4">
              <w:rPr>
                <w:rFonts w:ascii="Cambria" w:hAnsi="Cambria" w:cs="Calibri"/>
                <w:color w:val="000000"/>
              </w:rPr>
              <w:t>.xml</w:t>
            </w:r>
          </w:p>
        </w:tc>
      </w:tr>
      <w:tr w:rsidR="007B4FEC" w:rsidTr="007B4FEC">
        <w:tc>
          <w:tcPr>
            <w:tcW w:w="3794" w:type="dxa"/>
          </w:tcPr>
          <w:p w:rsidR="007B4FEC" w:rsidRDefault="007B4FEC" w:rsidP="007B4FEC">
            <w:pPr>
              <w:pStyle w:val="Nessunaspaziatura"/>
            </w:pPr>
            <w:r>
              <w:t>Anagrafica Sensori e Centraline</w:t>
            </w:r>
          </w:p>
        </w:tc>
        <w:tc>
          <w:tcPr>
            <w:tcW w:w="5984" w:type="dxa"/>
            <w:vAlign w:val="center"/>
          </w:tcPr>
          <w:p w:rsidR="007B4FEC" w:rsidRDefault="007B4FEC">
            <w:pPr>
              <w:rPr>
                <w:rFonts w:ascii="Cambria" w:hAnsi="Cambria" w:cs="Calibri"/>
                <w:color w:val="000000"/>
              </w:rPr>
            </w:pPr>
            <w:r>
              <w:rPr>
                <w:rFonts w:ascii="Cambria" w:hAnsi="Cambria" w:cs="Calibri"/>
                <w:color w:val="000000"/>
                <w:lang w:val="en-US"/>
              </w:rPr>
              <w:t>MeasurementSitesPublication</w:t>
            </w:r>
            <w:r w:rsidR="00D27AC4">
              <w:rPr>
                <w:rFonts w:ascii="Cambria" w:hAnsi="Cambria" w:cs="Calibri"/>
                <w:color w:val="000000"/>
              </w:rPr>
              <w:t>.xml</w:t>
            </w:r>
          </w:p>
        </w:tc>
      </w:tr>
      <w:tr w:rsidR="007B4FEC" w:rsidTr="007B4FEC">
        <w:tc>
          <w:tcPr>
            <w:tcW w:w="3794" w:type="dxa"/>
          </w:tcPr>
          <w:p w:rsidR="007B4FEC" w:rsidRDefault="007B4FEC" w:rsidP="007B4FEC">
            <w:pPr>
              <w:pStyle w:val="Nessunaspaziatura"/>
            </w:pPr>
            <w:r>
              <w:t>Dati e Stato dei Sensori</w:t>
            </w:r>
          </w:p>
        </w:tc>
        <w:tc>
          <w:tcPr>
            <w:tcW w:w="5984" w:type="dxa"/>
            <w:vAlign w:val="center"/>
          </w:tcPr>
          <w:p w:rsidR="007B4FEC" w:rsidRDefault="007B4FEC">
            <w:pPr>
              <w:rPr>
                <w:rFonts w:ascii="Cambria" w:hAnsi="Cambria" w:cs="Calibri"/>
                <w:color w:val="000000"/>
              </w:rPr>
            </w:pPr>
            <w:r>
              <w:rPr>
                <w:rFonts w:ascii="Cambria" w:hAnsi="Cambria" w:cs="Calibri"/>
                <w:color w:val="000000"/>
                <w:lang w:val="en-US"/>
              </w:rPr>
              <w:t>MeasuredDataPublication</w:t>
            </w:r>
            <w:r w:rsidR="00D27AC4">
              <w:rPr>
                <w:rFonts w:ascii="Cambria" w:hAnsi="Cambria" w:cs="Calibri"/>
                <w:color w:val="000000"/>
              </w:rPr>
              <w:t>.xml</w:t>
            </w:r>
          </w:p>
        </w:tc>
      </w:tr>
      <w:tr w:rsidR="007B4FEC" w:rsidTr="007B4FEC">
        <w:tc>
          <w:tcPr>
            <w:tcW w:w="3794" w:type="dxa"/>
          </w:tcPr>
          <w:p w:rsidR="007B4FEC" w:rsidRDefault="007B4FEC" w:rsidP="00710B4E">
            <w:pPr>
              <w:pStyle w:val="Nessunaspaziatura"/>
            </w:pPr>
            <w:r>
              <w:t xml:space="preserve">Tempi di Percorrenza, </w:t>
            </w:r>
            <w:r w:rsidR="00710B4E">
              <w:t>anagrafica tratte</w:t>
            </w:r>
          </w:p>
        </w:tc>
        <w:tc>
          <w:tcPr>
            <w:tcW w:w="5984" w:type="dxa"/>
            <w:vAlign w:val="center"/>
          </w:tcPr>
          <w:p w:rsidR="007B4FEC" w:rsidRPr="007B4FEC" w:rsidRDefault="007B4FEC">
            <w:pPr>
              <w:rPr>
                <w:rFonts w:ascii="Cambria" w:hAnsi="Cambria" w:cs="Calibri"/>
                <w:color w:val="000000"/>
              </w:rPr>
            </w:pPr>
            <w:r>
              <w:rPr>
                <w:rFonts w:ascii="Cambria" w:hAnsi="Cambria" w:cs="Calibri"/>
                <w:color w:val="000000"/>
              </w:rPr>
              <w:t>ElaboratedData</w:t>
            </w:r>
            <w:r w:rsidR="00710B4E">
              <w:rPr>
                <w:rFonts w:ascii="Cambria" w:hAnsi="Cambria" w:cs="Calibri"/>
                <w:color w:val="000000"/>
              </w:rPr>
              <w:t>Sites</w:t>
            </w:r>
            <w:r w:rsidR="00D27AC4">
              <w:rPr>
                <w:rFonts w:ascii="Cambria" w:hAnsi="Cambria" w:cs="Calibri"/>
                <w:color w:val="000000"/>
              </w:rPr>
              <w:t>.xml</w:t>
            </w:r>
          </w:p>
        </w:tc>
      </w:tr>
      <w:tr w:rsidR="00710B4E" w:rsidTr="007B4FEC">
        <w:tc>
          <w:tcPr>
            <w:tcW w:w="3794" w:type="dxa"/>
          </w:tcPr>
          <w:p w:rsidR="00710B4E" w:rsidRDefault="00710B4E" w:rsidP="00304960">
            <w:pPr>
              <w:pStyle w:val="Nessunaspaziatura"/>
            </w:pPr>
            <w:r>
              <w:t>Tempi di Percorrenza, dati elaborati</w:t>
            </w:r>
          </w:p>
        </w:tc>
        <w:tc>
          <w:tcPr>
            <w:tcW w:w="5984" w:type="dxa"/>
            <w:vAlign w:val="center"/>
          </w:tcPr>
          <w:p w:rsidR="00710B4E" w:rsidRPr="007B4FEC" w:rsidRDefault="00710B4E" w:rsidP="00304960">
            <w:pPr>
              <w:rPr>
                <w:rFonts w:ascii="Cambria" w:hAnsi="Cambria" w:cs="Calibri"/>
                <w:color w:val="000000"/>
              </w:rPr>
            </w:pPr>
            <w:r>
              <w:rPr>
                <w:rFonts w:ascii="Cambria" w:hAnsi="Cambria" w:cs="Calibri"/>
                <w:color w:val="000000"/>
              </w:rPr>
              <w:t>ElaboratedData.xml</w:t>
            </w:r>
          </w:p>
        </w:tc>
      </w:tr>
      <w:tr w:rsidR="00710B4E" w:rsidTr="007B4FEC">
        <w:tc>
          <w:tcPr>
            <w:tcW w:w="3794" w:type="dxa"/>
          </w:tcPr>
          <w:p w:rsidR="00710B4E" w:rsidRDefault="00710B4E" w:rsidP="00304960">
            <w:pPr>
              <w:pStyle w:val="Nessunaspaziatura"/>
            </w:pPr>
            <w:r>
              <w:t>Feedback</w:t>
            </w:r>
          </w:p>
        </w:tc>
        <w:tc>
          <w:tcPr>
            <w:tcW w:w="5984" w:type="dxa"/>
            <w:vAlign w:val="center"/>
          </w:tcPr>
          <w:p w:rsidR="00710B4E" w:rsidRDefault="00710B4E" w:rsidP="00304960">
            <w:pPr>
              <w:rPr>
                <w:rFonts w:ascii="Cambria" w:hAnsi="Cambria" w:cs="Calibri"/>
                <w:color w:val="000000"/>
              </w:rPr>
            </w:pPr>
            <w:r>
              <w:rPr>
                <w:rFonts w:ascii="Cambria" w:hAnsi="Cambria" w:cs="Calibri"/>
                <w:color w:val="000000"/>
              </w:rPr>
              <w:t>Feedback.xml</w:t>
            </w:r>
          </w:p>
        </w:tc>
      </w:tr>
    </w:tbl>
    <w:p w:rsidR="007B4FEC" w:rsidRDefault="007B4FEC" w:rsidP="002B3939">
      <w:pPr>
        <w:pStyle w:val="Nessunaspaziatura"/>
      </w:pPr>
    </w:p>
    <w:p w:rsidR="00B36BF8" w:rsidRDefault="00B36BF8">
      <w:pPr>
        <w:rPr>
          <w:b/>
        </w:rPr>
      </w:pPr>
      <w:r>
        <w:rPr>
          <w:b/>
        </w:rPr>
        <w:br w:type="page"/>
      </w:r>
    </w:p>
    <w:p w:rsidR="00B36BF8" w:rsidRPr="00FA773D" w:rsidRDefault="00B36BF8" w:rsidP="00B36BF8">
      <w:pPr>
        <w:rPr>
          <w:b/>
        </w:rPr>
      </w:pPr>
      <w:r>
        <w:rPr>
          <w:b/>
        </w:rPr>
        <w:lastRenderedPageBreak/>
        <w:t xml:space="preserve"> </w:t>
      </w:r>
      <w:r w:rsidRPr="00FA773D">
        <w:rPr>
          <w:b/>
        </w:rPr>
        <w:t xml:space="preserve">USO File di Controllo </w:t>
      </w:r>
      <w:r>
        <w:rPr>
          <w:b/>
        </w:rPr>
        <w:t>Meta</w:t>
      </w:r>
      <w:r w:rsidR="008D433B">
        <w:rPr>
          <w:b/>
        </w:rPr>
        <w:t xml:space="preserve">data </w:t>
      </w:r>
      <w:r>
        <w:rPr>
          <w:b/>
        </w:rPr>
        <w:t xml:space="preserve">file </w:t>
      </w:r>
      <w:r w:rsidRPr="00FA773D">
        <w:rPr>
          <w:b/>
        </w:rPr>
        <w:t>per test funzionamento Supplier</w:t>
      </w:r>
    </w:p>
    <w:p w:rsidR="00B36BF8" w:rsidRDefault="008D433B" w:rsidP="00B36BF8">
      <w:r>
        <w:t>P</w:t>
      </w:r>
      <w:r w:rsidR="00B36BF8">
        <w:t>er finalità di controllo del buon funzionamento del supplier in caso di dati non aggiornati lato client, si può usare un URL di controllo contenente un messaggio del supplier che indica il corretto funzionamento del sistema, piuttosto che aggiornare un dato di timestamp nel D2LogicalModel che necessiterebbe di una rielaborazione completa del file XML con tutti i dati per comprendere se ci sono variazioni con la versione precedente.</w:t>
      </w:r>
    </w:p>
    <w:p w:rsidR="008D433B" w:rsidRDefault="008D433B" w:rsidP="00B36BF8"/>
    <w:tbl>
      <w:tblPr>
        <w:tblStyle w:val="Grigliatabella"/>
        <w:tblW w:w="0" w:type="auto"/>
        <w:tblLook w:val="04A0" w:firstRow="1" w:lastRow="0" w:firstColumn="1" w:lastColumn="0" w:noHBand="0" w:noVBand="1"/>
      </w:tblPr>
      <w:tblGrid>
        <w:gridCol w:w="3794"/>
        <w:gridCol w:w="5984"/>
      </w:tblGrid>
      <w:tr w:rsidR="008D433B" w:rsidRPr="00E40CED" w:rsidTr="00C63F4D">
        <w:tc>
          <w:tcPr>
            <w:tcW w:w="3794" w:type="dxa"/>
          </w:tcPr>
          <w:p w:rsidR="008D433B" w:rsidRPr="00E40CED" w:rsidRDefault="008D433B" w:rsidP="00C63F4D">
            <w:pPr>
              <w:pStyle w:val="Nessunaspaziatura"/>
              <w:rPr>
                <w:b/>
              </w:rPr>
            </w:pPr>
            <w:r w:rsidRPr="00E40CED">
              <w:rPr>
                <w:b/>
              </w:rPr>
              <w:t>Informazione</w:t>
            </w:r>
          </w:p>
        </w:tc>
        <w:tc>
          <w:tcPr>
            <w:tcW w:w="5984" w:type="dxa"/>
            <w:vAlign w:val="center"/>
          </w:tcPr>
          <w:p w:rsidR="008D433B" w:rsidRPr="00E40CED" w:rsidRDefault="008D433B" w:rsidP="00C63F4D">
            <w:pPr>
              <w:rPr>
                <w:rFonts w:ascii="Cambria" w:hAnsi="Cambria" w:cs="Calibri"/>
                <w:b/>
                <w:color w:val="000000"/>
              </w:rPr>
            </w:pPr>
            <w:r>
              <w:rPr>
                <w:rFonts w:ascii="Cambria" w:hAnsi="Cambria" w:cs="Calibri"/>
                <w:b/>
                <w:color w:val="000000"/>
              </w:rPr>
              <w:t>Metadata file</w:t>
            </w:r>
          </w:p>
        </w:tc>
      </w:tr>
      <w:tr w:rsidR="008D433B" w:rsidTr="00C63F4D">
        <w:tc>
          <w:tcPr>
            <w:tcW w:w="3794" w:type="dxa"/>
          </w:tcPr>
          <w:p w:rsidR="008D433B" w:rsidRPr="008D433B" w:rsidRDefault="008D433B" w:rsidP="008D433B">
            <w:pPr>
              <w:pStyle w:val="Nessunaspaziatura"/>
              <w:rPr>
                <w:sz w:val="20"/>
              </w:rPr>
            </w:pPr>
            <w:r>
              <w:rPr>
                <w:sz w:val="20"/>
              </w:rPr>
              <w:t>&lt;payload_publication&gt;</w:t>
            </w:r>
          </w:p>
        </w:tc>
        <w:tc>
          <w:tcPr>
            <w:tcW w:w="5984" w:type="dxa"/>
            <w:vAlign w:val="center"/>
          </w:tcPr>
          <w:p w:rsidR="008D433B" w:rsidRDefault="008D433B" w:rsidP="008D433B">
            <w:pPr>
              <w:rPr>
                <w:rFonts w:ascii="Cambria" w:hAnsi="Cambria" w:cs="Calibri"/>
                <w:color w:val="000000"/>
              </w:rPr>
            </w:pPr>
            <w:r>
              <w:rPr>
                <w:sz w:val="20"/>
              </w:rPr>
              <w:t>&lt;payload_publication&gt;_metadata</w:t>
            </w:r>
            <w:r>
              <w:rPr>
                <w:rFonts w:ascii="Cambria" w:hAnsi="Cambria" w:cs="Calibri"/>
                <w:color w:val="000000"/>
              </w:rPr>
              <w:t>.xml</w:t>
            </w:r>
          </w:p>
        </w:tc>
      </w:tr>
    </w:tbl>
    <w:p w:rsidR="008D433B" w:rsidRDefault="008D433B" w:rsidP="00B36BF8"/>
    <w:p w:rsidR="008D433B" w:rsidRDefault="00AD1C40" w:rsidP="008D433B">
      <w:r>
        <w:t>Il funzionamento del controllo metadata e l</w:t>
      </w:r>
      <w:r w:rsidR="008D433B">
        <w:t xml:space="preserve">a struttura del file è definita nel documento PSM 2.0 </w:t>
      </w:r>
      <w:r>
        <w:t>par 4.3 (</w:t>
      </w:r>
      <w:hyperlink r:id="rId16" w:history="1">
        <w:r w:rsidRPr="006E2D64">
          <w:rPr>
            <w:rStyle w:val="Collegamentoipertestuale"/>
          </w:rPr>
          <w:t>http://www.datex2.eu/content/datex-ii-exchange-psm-20</w:t>
        </w:r>
      </w:hyperlink>
      <w:r>
        <w:t xml:space="preserve"> )</w:t>
      </w:r>
    </w:p>
    <w:p w:rsidR="00AD1C40" w:rsidRDefault="00AD1C40">
      <w:pPr>
        <w:rPr>
          <w:caps/>
          <w:color w:val="632423" w:themeColor="accent2" w:themeShade="80"/>
          <w:spacing w:val="15"/>
          <w:sz w:val="24"/>
          <w:szCs w:val="24"/>
          <w:lang w:val="en-GB"/>
        </w:rPr>
      </w:pPr>
      <w:r>
        <w:rPr>
          <w:lang w:val="en-GB"/>
        </w:rPr>
        <w:br w:type="page"/>
      </w:r>
    </w:p>
    <w:p w:rsidR="004D218E" w:rsidRPr="008D433B" w:rsidRDefault="004A08DA" w:rsidP="00CA25EB">
      <w:pPr>
        <w:pStyle w:val="Titolo2"/>
        <w:rPr>
          <w:lang w:val="en-GB"/>
        </w:rPr>
      </w:pPr>
      <w:bookmarkStart w:id="9" w:name="_Toc483566646"/>
      <w:r w:rsidRPr="008D433B">
        <w:rPr>
          <w:lang w:val="en-GB"/>
        </w:rPr>
        <w:lastRenderedPageBreak/>
        <w:t>Pull Web service</w:t>
      </w:r>
      <w:r w:rsidR="00EA0216" w:rsidRPr="008D433B">
        <w:rPr>
          <w:lang w:val="en-GB"/>
        </w:rPr>
        <w:t xml:space="preserve"> / DELTA PULL</w:t>
      </w:r>
      <w:bookmarkEnd w:id="9"/>
    </w:p>
    <w:p w:rsidR="002B3939" w:rsidRDefault="002B3939" w:rsidP="002B3939">
      <w:r w:rsidRPr="004D218E">
        <w:t xml:space="preserve">Per web services </w:t>
      </w:r>
      <w:r w:rsidR="004D218E">
        <w:t xml:space="preserve">si </w:t>
      </w:r>
      <w:r w:rsidRPr="004D218E">
        <w:t>prevede Client Pull standard per invio dei dati</w:t>
      </w:r>
      <w:r w:rsidR="004D218E" w:rsidRPr="004D218E">
        <w:t xml:space="preserve"> raggruppati nelle stesse categorie previste da</w:t>
      </w:r>
      <w:r w:rsidRPr="004D218E">
        <w:t>l low cost profile</w:t>
      </w:r>
      <w:r w:rsidR="00787293">
        <w:t xml:space="preserve">, </w:t>
      </w:r>
      <w:r w:rsidR="004D218E" w:rsidRPr="004D218E">
        <w:t xml:space="preserve">utilizzando </w:t>
      </w:r>
      <w:r w:rsidR="00787293">
        <w:t xml:space="preserve">quindi </w:t>
      </w:r>
      <w:r w:rsidR="004D218E" w:rsidRPr="004D218E">
        <w:t>URL di riferimento con nomenclatur</w:t>
      </w:r>
      <w:r w:rsidR="00787293">
        <w:t>e</w:t>
      </w:r>
      <w:r w:rsidR="004D218E" w:rsidRPr="004D218E">
        <w:t xml:space="preserve"> simil</w:t>
      </w:r>
      <w:r w:rsidR="00787293">
        <w:t>i</w:t>
      </w:r>
      <w:r w:rsidR="004D218E" w:rsidRPr="004D218E">
        <w:t xml:space="preserve"> che daranno luogo a diversi WSDL ciascuno</w:t>
      </w:r>
      <w:r w:rsidR="00787293">
        <w:t>,</w:t>
      </w:r>
      <w:r w:rsidR="004D218E" w:rsidRPr="004D218E">
        <w:t xml:space="preserve"> per prelevare le informazioni </w:t>
      </w:r>
      <w:r w:rsidR="00787293">
        <w:t>di interesse ( Eventi, PMV, Lavori, ecc ).</w:t>
      </w:r>
    </w:p>
    <w:p w:rsidR="00923AA4" w:rsidRPr="004D218E" w:rsidRDefault="00923AA4" w:rsidP="002B3939">
      <w:r>
        <w:t>Nel Pull Web Services si richiama al posto del file statico previsto nel PULL statico http / Low Cost Profile, un servizio che riporta gli stessi contenuti ma implementato appunto tramite WebServices.</w:t>
      </w:r>
    </w:p>
    <w:p w:rsidR="002B3939" w:rsidRDefault="00787293" w:rsidP="002B3939">
      <w:r>
        <w:t xml:space="preserve">Per migliorare l’efficienza di trasmissione si ipotizza </w:t>
      </w:r>
      <w:r w:rsidR="001319DE">
        <w:t xml:space="preserve">di poter </w:t>
      </w:r>
      <w:r>
        <w:t xml:space="preserve"> implementer</w:t>
      </w:r>
      <w:r w:rsidR="001319DE">
        <w:t>e</w:t>
      </w:r>
      <w:r>
        <w:t xml:space="preserve"> per i relativi sottodomini di interesse</w:t>
      </w:r>
      <w:r w:rsidR="002B3939">
        <w:t xml:space="preserve"> </w:t>
      </w:r>
      <w:r w:rsidR="004D218E">
        <w:t>dei servizi</w:t>
      </w:r>
      <w:r w:rsidR="002B3939">
        <w:t xml:space="preserve"> </w:t>
      </w:r>
      <w:r>
        <w:t>cosiddetti “</w:t>
      </w:r>
      <w:r w:rsidR="002B3939">
        <w:t>DeltaPull</w:t>
      </w:r>
      <w:r>
        <w:t>”</w:t>
      </w:r>
      <w:r w:rsidR="002B3939">
        <w:t xml:space="preserve"> per invio al Client dei soli dati aggiornati basati su un timestamp</w:t>
      </w:r>
      <w:r>
        <w:t xml:space="preserve"> </w:t>
      </w:r>
      <w:r w:rsidR="002B3939">
        <w:t>/</w:t>
      </w:r>
      <w:r>
        <w:t xml:space="preserve"> </w:t>
      </w:r>
      <w:r w:rsidR="002B3939">
        <w:t>id dell’ultimo dato ricevuto dal Client per invio dei soli Delta, non standard D</w:t>
      </w:r>
      <w:r>
        <w:t>ATEX II</w:t>
      </w:r>
      <w:r w:rsidR="002B3939">
        <w:t xml:space="preserve"> ma più efficiente.</w:t>
      </w:r>
    </w:p>
    <w:p w:rsidR="00094F27" w:rsidRDefault="00094F27">
      <w:r>
        <w:t>D</w:t>
      </w:r>
      <w:r w:rsidR="004D218E">
        <w:t xml:space="preserve">ettagli per l’invio del timestamp/id da parte del Client </w:t>
      </w:r>
    </w:p>
    <w:p w:rsidR="00094F27" w:rsidRDefault="00094F27" w:rsidP="00094F27">
      <w:pPr>
        <w:pStyle w:val="Paragrafoelenco"/>
        <w:numPr>
          <w:ilvl w:val="0"/>
          <w:numId w:val="13"/>
        </w:numPr>
      </w:pPr>
      <w:r>
        <w:t>Il sistema fornitore di informazioni associa alle informazioni elementari da trasmettere ( situation record, messaggio vms, misura sensore) un progressivo di inserimento nel sistema (  long integer ).</w:t>
      </w:r>
    </w:p>
    <w:p w:rsidR="00094F27" w:rsidRDefault="00094F27" w:rsidP="00094F27">
      <w:pPr>
        <w:pStyle w:val="Paragrafoelenco"/>
        <w:numPr>
          <w:ilvl w:val="0"/>
          <w:numId w:val="13"/>
        </w:numPr>
      </w:pPr>
      <w:r>
        <w:t>Il Client riceve la pubbl</w:t>
      </w:r>
      <w:r w:rsidR="00AB5CD5">
        <w:t>icazione snapshot da Pull o da D</w:t>
      </w:r>
      <w:r>
        <w:t>elta</w:t>
      </w:r>
      <w:r w:rsidR="00AB5CD5">
        <w:t>Pull</w:t>
      </w:r>
      <w:r>
        <w:t xml:space="preserve"> e ricava </w:t>
      </w:r>
      <w:r w:rsidR="00EA0216">
        <w:t xml:space="preserve">e memorizza </w:t>
      </w:r>
      <w:r>
        <w:t>il massimo progressivo ricevuto</w:t>
      </w:r>
      <w:r w:rsidR="00AB5CD5">
        <w:t>, per fare questo si sceglie di implementare il progressivo come un numerico</w:t>
      </w:r>
      <w:r w:rsidR="00EA0216">
        <w:t xml:space="preserve"> strettamente crescente</w:t>
      </w:r>
      <w:r w:rsidR="00AB5CD5">
        <w:t xml:space="preserve"> in modo che l’implementazione della funzione che determina il massimo progressivo sia unicamente identificabile indipendentemente dal client</w:t>
      </w:r>
      <w:r>
        <w:t>.</w:t>
      </w:r>
    </w:p>
    <w:p w:rsidR="00094F27" w:rsidRDefault="00AB5CD5" w:rsidP="00094F27">
      <w:pPr>
        <w:pStyle w:val="Paragrafoelenco"/>
        <w:numPr>
          <w:ilvl w:val="0"/>
          <w:numId w:val="13"/>
        </w:numPr>
      </w:pPr>
      <w:r>
        <w:t>Alla successiva richiesta DeltaPull il client fornisce come parametro il dato dell’ultimo e massimo progressivo ricevuto in modo che il Supplier gli fornisce le informazioni che sono associate a progressivi successivi.</w:t>
      </w:r>
    </w:p>
    <w:p w:rsidR="00AB5CD5" w:rsidRDefault="00AB5CD5" w:rsidP="00094F27">
      <w:pPr>
        <w:pStyle w:val="Paragrafoelenco"/>
        <w:numPr>
          <w:ilvl w:val="0"/>
          <w:numId w:val="13"/>
        </w:numPr>
      </w:pPr>
      <w:r>
        <w:t>Prerequisito creare una estensione che consenta di memorizzare il timestamp associato agli elementi che si decide di inviare in modalità DeltaPull (situation record, vms message, measured data)</w:t>
      </w:r>
    </w:p>
    <w:p w:rsidR="00943432" w:rsidRDefault="00943432">
      <w:pPr>
        <w:rPr>
          <w:caps/>
          <w:color w:val="622423" w:themeColor="accent2" w:themeShade="7F"/>
          <w:sz w:val="24"/>
          <w:szCs w:val="24"/>
        </w:rPr>
      </w:pPr>
      <w:r>
        <w:br w:type="page"/>
      </w:r>
    </w:p>
    <w:p w:rsidR="00181091" w:rsidRDefault="00181091" w:rsidP="00181091">
      <w:pPr>
        <w:pStyle w:val="Titolo3"/>
      </w:pPr>
      <w:bookmarkStart w:id="10" w:name="_Toc483566647"/>
      <w:r>
        <w:lastRenderedPageBreak/>
        <w:t>estensione progressivo di inserimento nel sistema</w:t>
      </w:r>
      <w:bookmarkEnd w:id="10"/>
    </w:p>
    <w:p w:rsidR="00181091" w:rsidRDefault="00181091" w:rsidP="00181091">
      <w:r>
        <w:t>La seguente estensione del modello consente di traferire</w:t>
      </w:r>
      <w:r w:rsidR="00051C7E">
        <w:t>,</w:t>
      </w:r>
      <w:r>
        <w:t xml:space="preserve"> insieme alle i</w:t>
      </w:r>
      <w:r w:rsidR="00051C7E">
        <w:t>nformazioni del SituationRecord, un progressivo di inserimento :</w:t>
      </w:r>
    </w:p>
    <w:p w:rsidR="00051C7E" w:rsidRDefault="00051C7E" w:rsidP="00181091">
      <w:r>
        <w:rPr>
          <w:noProof/>
        </w:rPr>
        <w:drawing>
          <wp:inline distT="0" distB="0" distL="0" distR="0" wp14:anchorId="50FA36E1" wp14:editId="2A183D24">
            <wp:extent cx="6120130" cy="7288685"/>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7288685"/>
                    </a:xfrm>
                    <a:prstGeom prst="rect">
                      <a:avLst/>
                    </a:prstGeom>
                    <a:noFill/>
                    <a:ln>
                      <a:noFill/>
                    </a:ln>
                  </pic:spPr>
                </pic:pic>
              </a:graphicData>
            </a:graphic>
          </wp:inline>
        </w:drawing>
      </w:r>
    </w:p>
    <w:p w:rsidR="00051C7E" w:rsidRDefault="00051C7E" w:rsidP="00181091">
      <w:r>
        <w:t>Dove :</w:t>
      </w:r>
    </w:p>
    <w:p w:rsidR="00051C7E" w:rsidRPr="00181091" w:rsidRDefault="00051C7E" w:rsidP="00181091">
      <w:r>
        <w:rPr>
          <w:noProof/>
        </w:rPr>
        <w:lastRenderedPageBreak/>
        <w:drawing>
          <wp:inline distT="0" distB="0" distL="0" distR="0" wp14:anchorId="7EEE5B07" wp14:editId="19270A4A">
            <wp:extent cx="1587500" cy="299910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7500" cy="2999105"/>
                    </a:xfrm>
                    <a:prstGeom prst="rect">
                      <a:avLst/>
                    </a:prstGeom>
                    <a:noFill/>
                    <a:ln>
                      <a:noFill/>
                    </a:ln>
                  </pic:spPr>
                </pic:pic>
              </a:graphicData>
            </a:graphic>
          </wp:inline>
        </w:drawing>
      </w:r>
    </w:p>
    <w:p w:rsidR="00E16D0A" w:rsidRDefault="00EA0216" w:rsidP="00E16D0A">
      <w:pPr>
        <w:pStyle w:val="Titolo3"/>
      </w:pPr>
      <w:bookmarkStart w:id="11" w:name="_Toc483566648"/>
      <w:r>
        <w:t>Dettaglio</w:t>
      </w:r>
      <w:r w:rsidR="00E16D0A">
        <w:t xml:space="preserve"> DeltaPu</w:t>
      </w:r>
      <w:r w:rsidR="00E16D0A" w:rsidRPr="00E16D0A">
        <w:t>l</w:t>
      </w:r>
      <w:r w:rsidR="00E16D0A">
        <w:t>l</w:t>
      </w:r>
      <w:bookmarkEnd w:id="11"/>
    </w:p>
    <w:p w:rsidR="00E16D0A" w:rsidRDefault="00E16D0A" w:rsidP="00E16D0A">
      <w:r>
        <w:t>Il WSDL standard attuale del Pull Datex II prevede che il sistema esporti il seguente metodo come servizio Datex II:</w:t>
      </w:r>
    </w:p>
    <w:p w:rsidR="00E16D0A" w:rsidRPr="00E16D0A" w:rsidRDefault="00E16D0A" w:rsidP="001E10F0">
      <w:pPr>
        <w:autoSpaceDE w:val="0"/>
        <w:autoSpaceDN w:val="0"/>
        <w:adjustRightInd w:val="0"/>
        <w:spacing w:after="0" w:line="240" w:lineRule="auto"/>
        <w:ind w:firstLine="708"/>
        <w:rPr>
          <w:rFonts w:ascii="Courier New" w:hAnsi="Courier New" w:cs="Courier New"/>
          <w:sz w:val="20"/>
          <w:szCs w:val="20"/>
          <w:lang w:val="en-US"/>
        </w:rPr>
      </w:pP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"inputMessage"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3F5FBF"/>
          <w:sz w:val="20"/>
          <w:szCs w:val="20"/>
          <w:lang w:val="en-US"/>
        </w:rPr>
        <w:t>&lt;!-- This version of the DATEX II Pull service doesn't use any input message but its declaration is here mandatory for a few Web Service frameworks--&gt;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"exchangeMessage"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part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"body"</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element</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"d2ns:d2LogicalModel"</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portType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"clientPullInterface"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operation</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"getDatex2Data"</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input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"tns:inputMessage"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3F5FBF"/>
          <w:sz w:val="20"/>
          <w:szCs w:val="20"/>
          <w:lang w:val="en-US"/>
        </w:rPr>
        <w:t>&lt;!-- This version of the DATEX II Pull service doesn't use any input message but its declaration is here mandatory for a few Web Service frameworks--&gt;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output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"tns:exchangeMessage"</w:t>
      </w:r>
      <w:r w:rsidRPr="00E16D0A">
        <w:rPr>
          <w:rFonts w:ascii="Courier New" w:hAnsi="Courier New" w:cs="Courier New"/>
          <w:color w:val="008080"/>
          <w:sz w:val="20"/>
          <w:szCs w:val="20"/>
          <w:lang w:val="en-US"/>
        </w:rPr>
        <w:t>/&gt;</w:t>
      </w:r>
    </w:p>
    <w:p w:rsidR="00E16D0A" w:rsidRPr="00E16D0A" w:rsidRDefault="00E16D0A" w:rsidP="00E16D0A">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operation</w:t>
      </w:r>
      <w:r w:rsidRPr="00E16D0A">
        <w:rPr>
          <w:rFonts w:ascii="Courier New" w:hAnsi="Courier New" w:cs="Courier New"/>
          <w:color w:val="008080"/>
          <w:sz w:val="20"/>
          <w:szCs w:val="20"/>
          <w:lang w:val="en-US"/>
        </w:rPr>
        <w:t>&gt;</w:t>
      </w:r>
    </w:p>
    <w:p w:rsidR="00E16D0A" w:rsidRDefault="00E16D0A" w:rsidP="00E16D0A">
      <w:r w:rsidRPr="00E16D0A">
        <w:rPr>
          <w:rFonts w:ascii="Courier New" w:hAnsi="Courier New" w:cs="Courier New"/>
          <w:color w:val="000000"/>
          <w:sz w:val="20"/>
          <w:szCs w:val="20"/>
          <w:lang w:val="en-US"/>
        </w:rPr>
        <w:tab/>
      </w:r>
      <w:r>
        <w:rPr>
          <w:rFonts w:ascii="Courier New" w:hAnsi="Courier New" w:cs="Courier New"/>
          <w:color w:val="008080"/>
          <w:sz w:val="20"/>
          <w:szCs w:val="20"/>
        </w:rPr>
        <w:t>&lt;/</w:t>
      </w:r>
      <w:r>
        <w:rPr>
          <w:rFonts w:ascii="Courier New" w:hAnsi="Courier New" w:cs="Courier New"/>
          <w:color w:val="3F7F7F"/>
          <w:sz w:val="20"/>
          <w:szCs w:val="20"/>
        </w:rPr>
        <w:t>portType</w:t>
      </w:r>
      <w:r>
        <w:rPr>
          <w:rFonts w:ascii="Courier New" w:hAnsi="Courier New" w:cs="Courier New"/>
          <w:color w:val="008080"/>
          <w:sz w:val="20"/>
          <w:szCs w:val="20"/>
        </w:rPr>
        <w:t>&gt;</w:t>
      </w:r>
      <w:r>
        <w:t xml:space="preserve"> </w:t>
      </w:r>
    </w:p>
    <w:p w:rsidR="00E16D0A" w:rsidRDefault="001E10F0" w:rsidP="00E16D0A">
      <w:r>
        <w:t>Nel caso del DeltaPull, la proposta è quella di esportare un servizio Datex II Pull esteso nel seguente modo:</w:t>
      </w:r>
    </w:p>
    <w:p w:rsidR="001E10F0" w:rsidRPr="00E16D0A" w:rsidRDefault="001E10F0" w:rsidP="001E10F0">
      <w:pPr>
        <w:autoSpaceDE w:val="0"/>
        <w:autoSpaceDN w:val="0"/>
        <w:adjustRightInd w:val="0"/>
        <w:spacing w:after="0" w:line="240" w:lineRule="auto"/>
        <w:ind w:firstLine="708"/>
        <w:rPr>
          <w:rFonts w:ascii="Courier New" w:hAnsi="Courier New" w:cs="Courier New"/>
          <w:sz w:val="20"/>
          <w:szCs w:val="20"/>
          <w:lang w:val="en-US"/>
        </w:rPr>
      </w:pP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"inputMessage"</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3F5FBF"/>
          <w:sz w:val="20"/>
          <w:szCs w:val="20"/>
          <w:lang w:val="en-US"/>
        </w:rPr>
        <w:t>&lt;!-- This version of the DATEX II Pull service doesn't use any input message but its declaration is here mandatory for a few Web Service frameworks--&gt;</w:t>
      </w:r>
    </w:p>
    <w:p w:rsidR="001E10F0" w:rsidRDefault="001E10F0" w:rsidP="001E10F0">
      <w:pPr>
        <w:autoSpaceDE w:val="0"/>
        <w:autoSpaceDN w:val="0"/>
        <w:adjustRightInd w:val="0"/>
        <w:spacing w:after="0" w:line="240" w:lineRule="auto"/>
        <w:ind w:firstLine="708"/>
        <w:rPr>
          <w:rFonts w:ascii="Courier New" w:hAnsi="Courier New" w:cs="Courier New"/>
          <w:color w:val="008080"/>
          <w:sz w:val="20"/>
          <w:szCs w:val="20"/>
          <w:lang w:val="en-US"/>
        </w:rPr>
      </w:pPr>
    </w:p>
    <w:p w:rsidR="001E10F0" w:rsidRPr="00E16D0A" w:rsidRDefault="001E10F0" w:rsidP="001E10F0">
      <w:pPr>
        <w:autoSpaceDE w:val="0"/>
        <w:autoSpaceDN w:val="0"/>
        <w:adjustRightInd w:val="0"/>
        <w:spacing w:after="0" w:line="240" w:lineRule="auto"/>
        <w:ind w:firstLine="708"/>
        <w:rPr>
          <w:rFonts w:ascii="Courier New" w:hAnsi="Courier New" w:cs="Courier New"/>
          <w:sz w:val="20"/>
          <w:szCs w:val="20"/>
          <w:lang w:val="en-US"/>
        </w:rPr>
      </w:pP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"inputMessage</w:t>
      </w:r>
      <w:r w:rsidR="00181091">
        <w:rPr>
          <w:rFonts w:ascii="Courier New" w:hAnsi="Courier New" w:cs="Courier New"/>
          <w:i/>
          <w:iCs/>
          <w:color w:val="2A00FF"/>
          <w:sz w:val="20"/>
          <w:szCs w:val="20"/>
          <w:lang w:val="en-US"/>
        </w:rPr>
        <w:t>Delta</w:t>
      </w:r>
      <w:r w:rsidRPr="00E16D0A">
        <w:rPr>
          <w:rFonts w:ascii="Courier New" w:hAnsi="Courier New" w:cs="Courier New"/>
          <w:i/>
          <w:iCs/>
          <w:color w:val="2A00FF"/>
          <w:sz w:val="20"/>
          <w:szCs w:val="20"/>
          <w:lang w:val="en-US"/>
        </w:rPr>
        <w:t>"</w:t>
      </w:r>
      <w:r w:rsidRPr="00E16D0A">
        <w:rPr>
          <w:rFonts w:ascii="Courier New" w:hAnsi="Courier New" w:cs="Courier New"/>
          <w:color w:val="008080"/>
          <w:sz w:val="20"/>
          <w:szCs w:val="20"/>
          <w:lang w:val="en-US"/>
        </w:rPr>
        <w:t>/&gt;</w:t>
      </w:r>
    </w:p>
    <w:p w:rsidR="001E10F0" w:rsidRDefault="001E10F0" w:rsidP="001E10F0">
      <w:pPr>
        <w:autoSpaceDE w:val="0"/>
        <w:autoSpaceDN w:val="0"/>
        <w:adjustRightInd w:val="0"/>
        <w:spacing w:after="0" w:line="240" w:lineRule="auto"/>
        <w:ind w:left="708" w:firstLine="708"/>
        <w:rPr>
          <w:rFonts w:ascii="Courier New" w:hAnsi="Courier New" w:cs="Courier New"/>
          <w:color w:val="000000"/>
          <w:sz w:val="20"/>
          <w:szCs w:val="20"/>
          <w:lang w:val="en-US"/>
        </w:rPr>
      </w:pP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part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Pr>
          <w:rFonts w:ascii="Courier New" w:hAnsi="Courier New" w:cs="Courier New"/>
          <w:i/>
          <w:iCs/>
          <w:color w:val="2A00FF"/>
          <w:sz w:val="20"/>
          <w:szCs w:val="20"/>
          <w:lang w:val="en-US"/>
        </w:rPr>
        <w:t>"sequenceNumber</w:t>
      </w:r>
      <w:r w:rsidRPr="00E16D0A">
        <w:rPr>
          <w:rFonts w:ascii="Courier New" w:hAnsi="Courier New" w:cs="Courier New"/>
          <w:i/>
          <w:iCs/>
          <w:color w:val="2A00FF"/>
          <w:sz w:val="20"/>
          <w:szCs w:val="20"/>
          <w:lang w:val="en-US"/>
        </w:rPr>
        <w: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element</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w:t>
      </w:r>
      <w:r w:rsidR="00181091">
        <w:rPr>
          <w:rFonts w:ascii="Courier New" w:hAnsi="Courier New" w:cs="Courier New"/>
          <w:i/>
          <w:iCs/>
          <w:color w:val="2A00FF"/>
          <w:sz w:val="20"/>
          <w:szCs w:val="20"/>
          <w:lang w:val="en-US"/>
        </w:rPr>
        <w:t>xsd</w:t>
      </w:r>
      <w:r w:rsidRPr="00E16D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long</w:t>
      </w:r>
      <w:r w:rsidRPr="00E16D0A">
        <w:rPr>
          <w:rFonts w:ascii="Courier New" w:hAnsi="Courier New" w:cs="Courier New"/>
          <w:i/>
          <w:iCs/>
          <w:color w:val="2A00FF"/>
          <w:sz w:val="20"/>
          <w:szCs w:val="20"/>
          <w:lang w:val="en-US"/>
        </w:rPr>
        <w:t>"</w:t>
      </w:r>
      <w:r w:rsidRPr="00E16D0A">
        <w:rPr>
          <w:rFonts w:ascii="Courier New" w:hAnsi="Courier New" w:cs="Courier New"/>
          <w:color w:val="008080"/>
          <w:sz w:val="20"/>
          <w:szCs w:val="20"/>
          <w:lang w:val="en-US"/>
        </w:rPr>
        <w:t>/&gt;</w:t>
      </w:r>
      <w:r w:rsidRPr="00E16D0A">
        <w:rPr>
          <w:rFonts w:ascii="Courier New" w:hAnsi="Courier New" w:cs="Courier New"/>
          <w:color w:val="000000"/>
          <w:sz w:val="20"/>
          <w:szCs w:val="20"/>
          <w:lang w:val="en-US"/>
        </w:rPr>
        <w:tab/>
      </w:r>
    </w:p>
    <w:p w:rsidR="001E10F0" w:rsidRPr="00E16D0A" w:rsidRDefault="001E10F0" w:rsidP="001E10F0">
      <w:pPr>
        <w:autoSpaceDE w:val="0"/>
        <w:autoSpaceDN w:val="0"/>
        <w:adjustRightInd w:val="0"/>
        <w:spacing w:after="0" w:line="240" w:lineRule="auto"/>
        <w:ind w:firstLine="708"/>
        <w:rPr>
          <w:rFonts w:ascii="Courier New" w:hAnsi="Courier New" w:cs="Courier New"/>
          <w:sz w:val="20"/>
          <w:szCs w:val="20"/>
          <w:lang w:val="en-US"/>
        </w:rPr>
      </w:pP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"exchangeMessage"</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part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"body"</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element</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"d2ns:d2LogicalModel"</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message</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portType</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"clientPullInterface"</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operation</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"getDatex2Data"</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input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"tns:inputMessage"</w:t>
      </w:r>
      <w:r w:rsidRPr="00E16D0A">
        <w:rPr>
          <w:rFonts w:ascii="Courier New" w:hAnsi="Courier New" w:cs="Courier New"/>
          <w:color w:val="008080"/>
          <w:sz w:val="20"/>
          <w:szCs w:val="20"/>
          <w:lang w:val="en-US"/>
        </w:rPr>
        <w:t>/&gt;</w:t>
      </w:r>
    </w:p>
    <w:p w:rsidR="001E10F0" w:rsidRPr="00E16D0A" w:rsidRDefault="001E10F0" w:rsidP="001E10F0">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output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"tns:exchangeMessage"</w:t>
      </w:r>
      <w:r w:rsidRPr="00E16D0A">
        <w:rPr>
          <w:rFonts w:ascii="Courier New" w:hAnsi="Courier New" w:cs="Courier New"/>
          <w:color w:val="008080"/>
          <w:sz w:val="20"/>
          <w:szCs w:val="20"/>
          <w:lang w:val="en-US"/>
        </w:rPr>
        <w:t>/&gt;</w:t>
      </w:r>
    </w:p>
    <w:p w:rsidR="001E10F0" w:rsidRDefault="001E10F0" w:rsidP="001E10F0">
      <w:pPr>
        <w:autoSpaceDE w:val="0"/>
        <w:autoSpaceDN w:val="0"/>
        <w:adjustRightInd w:val="0"/>
        <w:spacing w:after="0" w:line="240" w:lineRule="auto"/>
        <w:rPr>
          <w:rFonts w:ascii="Courier New" w:hAnsi="Courier New" w:cs="Courier New"/>
          <w:color w:val="008080"/>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operation</w:t>
      </w:r>
      <w:r w:rsidRPr="00E16D0A">
        <w:rPr>
          <w:rFonts w:ascii="Courier New" w:hAnsi="Courier New" w:cs="Courier New"/>
          <w:color w:val="008080"/>
          <w:sz w:val="20"/>
          <w:szCs w:val="20"/>
          <w:lang w:val="en-US"/>
        </w:rPr>
        <w:t>&gt;</w:t>
      </w:r>
    </w:p>
    <w:p w:rsidR="00181091" w:rsidRPr="00E16D0A" w:rsidRDefault="00181091" w:rsidP="00181091">
      <w:pPr>
        <w:autoSpaceDE w:val="0"/>
        <w:autoSpaceDN w:val="0"/>
        <w:adjustRightInd w:val="0"/>
        <w:spacing w:after="0" w:line="240" w:lineRule="auto"/>
        <w:ind w:left="708" w:firstLine="708"/>
        <w:rPr>
          <w:rFonts w:ascii="Courier New" w:hAnsi="Courier New" w:cs="Courier New"/>
          <w:sz w:val="20"/>
          <w:szCs w:val="20"/>
          <w:lang w:val="en-US"/>
        </w:rPr>
      </w:pPr>
      <w:r w:rsidRPr="00E16D0A">
        <w:rPr>
          <w:rFonts w:ascii="Courier New" w:hAnsi="Courier New" w:cs="Courier New"/>
          <w:color w:val="008080"/>
          <w:sz w:val="20"/>
          <w:szCs w:val="20"/>
          <w:lang w:val="en-US"/>
        </w:rPr>
        <w:lastRenderedPageBreak/>
        <w:t>&lt;</w:t>
      </w:r>
      <w:r w:rsidRPr="00E16D0A">
        <w:rPr>
          <w:rFonts w:ascii="Courier New" w:hAnsi="Courier New" w:cs="Courier New"/>
          <w:color w:val="3F7F7F"/>
          <w:sz w:val="20"/>
          <w:szCs w:val="20"/>
          <w:lang w:val="en-US"/>
        </w:rPr>
        <w:t>operation</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name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"get</w:t>
      </w:r>
      <w:r>
        <w:rPr>
          <w:rFonts w:ascii="Courier New" w:hAnsi="Courier New" w:cs="Courier New"/>
          <w:i/>
          <w:iCs/>
          <w:color w:val="2A00FF"/>
          <w:sz w:val="20"/>
          <w:szCs w:val="20"/>
          <w:lang w:val="en-US"/>
        </w:rPr>
        <w:t>Delta</w:t>
      </w:r>
      <w:r w:rsidRPr="00E16D0A">
        <w:rPr>
          <w:rFonts w:ascii="Courier New" w:hAnsi="Courier New" w:cs="Courier New"/>
          <w:i/>
          <w:iCs/>
          <w:color w:val="2A00FF"/>
          <w:sz w:val="20"/>
          <w:szCs w:val="20"/>
          <w:lang w:val="en-US"/>
        </w:rPr>
        <w:t>Datex2Data"</w:t>
      </w:r>
      <w:r w:rsidRPr="00E16D0A">
        <w:rPr>
          <w:rFonts w:ascii="Courier New" w:hAnsi="Courier New" w:cs="Courier New"/>
          <w:color w:val="008080"/>
          <w:sz w:val="20"/>
          <w:szCs w:val="20"/>
          <w:lang w:val="en-US"/>
        </w:rPr>
        <w:t>&gt;</w:t>
      </w:r>
    </w:p>
    <w:p w:rsidR="00181091" w:rsidRPr="00E16D0A" w:rsidRDefault="00181091" w:rsidP="00181091">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input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"tns:inputMessage</w:t>
      </w:r>
      <w:r>
        <w:rPr>
          <w:rFonts w:ascii="Courier New" w:hAnsi="Courier New" w:cs="Courier New"/>
          <w:i/>
          <w:iCs/>
          <w:color w:val="2A00FF"/>
          <w:sz w:val="20"/>
          <w:szCs w:val="20"/>
          <w:lang w:val="en-US"/>
        </w:rPr>
        <w:t>Delta</w:t>
      </w:r>
      <w:r w:rsidRPr="00E16D0A">
        <w:rPr>
          <w:rFonts w:ascii="Courier New" w:hAnsi="Courier New" w:cs="Courier New"/>
          <w:i/>
          <w:iCs/>
          <w:color w:val="2A00FF"/>
          <w:sz w:val="20"/>
          <w:szCs w:val="20"/>
          <w:lang w:val="en-US"/>
        </w:rPr>
        <w:t>"</w:t>
      </w:r>
      <w:r w:rsidRPr="00E16D0A">
        <w:rPr>
          <w:rFonts w:ascii="Courier New" w:hAnsi="Courier New" w:cs="Courier New"/>
          <w:color w:val="008080"/>
          <w:sz w:val="20"/>
          <w:szCs w:val="20"/>
          <w:lang w:val="en-US"/>
        </w:rPr>
        <w:t>/&gt;</w:t>
      </w:r>
    </w:p>
    <w:p w:rsidR="00181091" w:rsidRPr="00E16D0A" w:rsidRDefault="00181091" w:rsidP="00181091">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output</w:t>
      </w:r>
      <w:r w:rsidRPr="00E16D0A">
        <w:rPr>
          <w:rFonts w:ascii="Courier New" w:hAnsi="Courier New" w:cs="Courier New"/>
          <w:sz w:val="20"/>
          <w:szCs w:val="20"/>
          <w:lang w:val="en-US"/>
        </w:rPr>
        <w:t xml:space="preserve"> </w:t>
      </w:r>
      <w:r w:rsidRPr="00E16D0A">
        <w:rPr>
          <w:rFonts w:ascii="Courier New" w:hAnsi="Courier New" w:cs="Courier New"/>
          <w:color w:val="7F007F"/>
          <w:sz w:val="20"/>
          <w:szCs w:val="20"/>
          <w:lang w:val="en-US"/>
        </w:rPr>
        <w:t>message</w:t>
      </w:r>
      <w:r w:rsidRPr="00E16D0A">
        <w:rPr>
          <w:rFonts w:ascii="Courier New" w:hAnsi="Courier New" w:cs="Courier New"/>
          <w:color w:val="000000"/>
          <w:sz w:val="20"/>
          <w:szCs w:val="20"/>
          <w:lang w:val="en-US"/>
        </w:rPr>
        <w:t>=</w:t>
      </w:r>
      <w:r w:rsidRPr="00E16D0A">
        <w:rPr>
          <w:rFonts w:ascii="Courier New" w:hAnsi="Courier New" w:cs="Courier New"/>
          <w:i/>
          <w:iCs/>
          <w:color w:val="2A00FF"/>
          <w:sz w:val="20"/>
          <w:szCs w:val="20"/>
          <w:lang w:val="en-US"/>
        </w:rPr>
        <w:t>"tns:exchangeMessage"</w:t>
      </w:r>
      <w:r w:rsidRPr="00E16D0A">
        <w:rPr>
          <w:rFonts w:ascii="Courier New" w:hAnsi="Courier New" w:cs="Courier New"/>
          <w:color w:val="008080"/>
          <w:sz w:val="20"/>
          <w:szCs w:val="20"/>
          <w:lang w:val="en-US"/>
        </w:rPr>
        <w:t>/&gt;</w:t>
      </w:r>
    </w:p>
    <w:p w:rsidR="00181091" w:rsidRPr="00E16D0A" w:rsidRDefault="00181091" w:rsidP="00181091">
      <w:pPr>
        <w:autoSpaceDE w:val="0"/>
        <w:autoSpaceDN w:val="0"/>
        <w:adjustRightInd w:val="0"/>
        <w:spacing w:after="0" w:line="240" w:lineRule="auto"/>
        <w:rPr>
          <w:rFonts w:ascii="Courier New" w:hAnsi="Courier New" w:cs="Courier New"/>
          <w:sz w:val="20"/>
          <w:szCs w:val="20"/>
          <w:lang w:val="en-US"/>
        </w:rPr>
      </w:pPr>
      <w:r w:rsidRPr="00E16D0A">
        <w:rPr>
          <w:rFonts w:ascii="Courier New" w:hAnsi="Courier New" w:cs="Courier New"/>
          <w:color w:val="000000"/>
          <w:sz w:val="20"/>
          <w:szCs w:val="20"/>
          <w:lang w:val="en-US"/>
        </w:rPr>
        <w:tab/>
      </w:r>
      <w:r w:rsidRPr="00E16D0A">
        <w:rPr>
          <w:rFonts w:ascii="Courier New" w:hAnsi="Courier New" w:cs="Courier New"/>
          <w:color w:val="000000"/>
          <w:sz w:val="20"/>
          <w:szCs w:val="20"/>
          <w:lang w:val="en-US"/>
        </w:rPr>
        <w:tab/>
      </w:r>
      <w:r w:rsidRPr="00E16D0A">
        <w:rPr>
          <w:rFonts w:ascii="Courier New" w:hAnsi="Courier New" w:cs="Courier New"/>
          <w:color w:val="008080"/>
          <w:sz w:val="20"/>
          <w:szCs w:val="20"/>
          <w:lang w:val="en-US"/>
        </w:rPr>
        <w:t>&lt;/</w:t>
      </w:r>
      <w:r w:rsidRPr="00E16D0A">
        <w:rPr>
          <w:rFonts w:ascii="Courier New" w:hAnsi="Courier New" w:cs="Courier New"/>
          <w:color w:val="3F7F7F"/>
          <w:sz w:val="20"/>
          <w:szCs w:val="20"/>
          <w:lang w:val="en-US"/>
        </w:rPr>
        <w:t>operation</w:t>
      </w:r>
      <w:r w:rsidRPr="00E16D0A">
        <w:rPr>
          <w:rFonts w:ascii="Courier New" w:hAnsi="Courier New" w:cs="Courier New"/>
          <w:color w:val="008080"/>
          <w:sz w:val="20"/>
          <w:szCs w:val="20"/>
          <w:lang w:val="en-US"/>
        </w:rPr>
        <w:t>&gt;</w:t>
      </w:r>
    </w:p>
    <w:p w:rsidR="001E10F0" w:rsidRPr="00304960" w:rsidRDefault="001E10F0" w:rsidP="001E10F0">
      <w:pPr>
        <w:rPr>
          <w:rFonts w:ascii="Courier New" w:hAnsi="Courier New" w:cs="Courier New"/>
          <w:color w:val="008080"/>
          <w:sz w:val="20"/>
          <w:szCs w:val="20"/>
        </w:rPr>
      </w:pPr>
      <w:r w:rsidRPr="00E16D0A">
        <w:rPr>
          <w:rFonts w:ascii="Courier New" w:hAnsi="Courier New" w:cs="Courier New"/>
          <w:color w:val="000000"/>
          <w:sz w:val="20"/>
          <w:szCs w:val="20"/>
          <w:lang w:val="en-US"/>
        </w:rPr>
        <w:tab/>
      </w:r>
      <w:r w:rsidRPr="00304960">
        <w:rPr>
          <w:rFonts w:ascii="Courier New" w:hAnsi="Courier New" w:cs="Courier New"/>
          <w:color w:val="008080"/>
          <w:sz w:val="20"/>
          <w:szCs w:val="20"/>
        </w:rPr>
        <w:t>&lt;/</w:t>
      </w:r>
      <w:r w:rsidRPr="00304960">
        <w:rPr>
          <w:rFonts w:ascii="Courier New" w:hAnsi="Courier New" w:cs="Courier New"/>
          <w:color w:val="3F7F7F"/>
          <w:sz w:val="20"/>
          <w:szCs w:val="20"/>
        </w:rPr>
        <w:t>portType</w:t>
      </w:r>
      <w:r w:rsidRPr="00304960">
        <w:rPr>
          <w:rFonts w:ascii="Courier New" w:hAnsi="Courier New" w:cs="Courier New"/>
          <w:color w:val="008080"/>
          <w:sz w:val="20"/>
          <w:szCs w:val="20"/>
        </w:rPr>
        <w:t>&gt;</w:t>
      </w:r>
    </w:p>
    <w:p w:rsidR="001E10F0" w:rsidRPr="00E16D0A" w:rsidRDefault="00181091" w:rsidP="00E16D0A">
      <w:r>
        <w:t>Cioè lo stesso servizio Pull esporta il metodo classico getDatex2Data per la comunicazione standard e in più il metodo getDeltaDatex2Data che ha come parametro il sequence number di partenza da cui si volgiono i dati</w:t>
      </w:r>
    </w:p>
    <w:p w:rsidR="00903331" w:rsidRDefault="00903331">
      <w:pPr>
        <w:rPr>
          <w:caps/>
          <w:color w:val="632423" w:themeColor="accent2" w:themeShade="80"/>
          <w:spacing w:val="15"/>
          <w:sz w:val="24"/>
          <w:szCs w:val="24"/>
        </w:rPr>
      </w:pPr>
      <w:r>
        <w:br w:type="page"/>
      </w:r>
    </w:p>
    <w:p w:rsidR="00923AA4" w:rsidRDefault="004A08DA" w:rsidP="00CA25EB">
      <w:pPr>
        <w:pStyle w:val="Titolo2"/>
      </w:pPr>
      <w:bookmarkStart w:id="12" w:name="_Toc483566649"/>
      <w:r>
        <w:lastRenderedPageBreak/>
        <w:t>P</w:t>
      </w:r>
      <w:r w:rsidR="000E2BFB">
        <w:t>ush</w:t>
      </w:r>
      <w:r>
        <w:t xml:space="preserve"> W</w:t>
      </w:r>
      <w:r w:rsidR="000E2BFB">
        <w:t>eb</w:t>
      </w:r>
      <w:r>
        <w:t xml:space="preserve"> S</w:t>
      </w:r>
      <w:r w:rsidR="000E2BFB">
        <w:t>ervice</w:t>
      </w:r>
      <w:bookmarkEnd w:id="12"/>
    </w:p>
    <w:p w:rsidR="00923AA4" w:rsidRDefault="00994223" w:rsidP="004A08DA">
      <w:r w:rsidRPr="004D218E">
        <w:t xml:space="preserve">Per web service </w:t>
      </w:r>
      <w:r>
        <w:t xml:space="preserve">Push si </w:t>
      </w:r>
      <w:r w:rsidR="00923AA4">
        <w:t>intendono</w:t>
      </w:r>
      <w:r>
        <w:t xml:space="preserve"> se</w:t>
      </w:r>
      <w:r w:rsidR="000E2BFB">
        <w:t>r</w:t>
      </w:r>
      <w:r>
        <w:t xml:space="preserve">vizi </w:t>
      </w:r>
      <w:r w:rsidR="00923AA4">
        <w:t xml:space="preserve">previsti dallo standard DATEX II che </w:t>
      </w:r>
      <w:r w:rsidR="00304960">
        <w:t>prevedono che i</w:t>
      </w:r>
      <w:r w:rsidR="00923AA4">
        <w:t>l Supplier</w:t>
      </w:r>
      <w:r w:rsidRPr="004D218E">
        <w:t xml:space="preserve"> invi</w:t>
      </w:r>
      <w:r w:rsidR="00304960">
        <w:t>i</w:t>
      </w:r>
      <w:r w:rsidRPr="004D218E">
        <w:t xml:space="preserve"> </w:t>
      </w:r>
      <w:r w:rsidR="00304960">
        <w:t>i</w:t>
      </w:r>
      <w:r w:rsidRPr="004D218E">
        <w:t xml:space="preserve"> dati</w:t>
      </w:r>
      <w:r w:rsidR="00923AA4">
        <w:t xml:space="preserve"> tramite l’attivazione di </w:t>
      </w:r>
      <w:r w:rsidR="00304960">
        <w:t xml:space="preserve">una chiamata </w:t>
      </w:r>
      <w:r w:rsidR="00923AA4">
        <w:t>webservice</w:t>
      </w:r>
      <w:r w:rsidR="00304960">
        <w:t xml:space="preserve"> Push implementata </w:t>
      </w:r>
      <w:r w:rsidR="00923AA4">
        <w:t>lato Client</w:t>
      </w:r>
      <w:r w:rsidR="00304960">
        <w:t>. La temporizzazione della chiamata è</w:t>
      </w:r>
      <w:r w:rsidR="00923AA4">
        <w:t xml:space="preserve"> </w:t>
      </w:r>
      <w:r w:rsidR="00304960">
        <w:t>dettata da</w:t>
      </w:r>
      <w:r w:rsidR="00923AA4">
        <w:t xml:space="preserve"> logiche che vengono definite ed implementate</w:t>
      </w:r>
      <w:r w:rsidR="00304960">
        <w:t xml:space="preserve"> esclusivamente</w:t>
      </w:r>
      <w:r w:rsidR="00923AA4">
        <w:t xml:space="preserve"> lato client.</w:t>
      </w:r>
    </w:p>
    <w:p w:rsidR="00304960" w:rsidRDefault="00304960" w:rsidP="004A08DA">
      <w:r>
        <w:t xml:space="preserve">Si distinguono: </w:t>
      </w:r>
    </w:p>
    <w:p w:rsidR="00923AA4" w:rsidRDefault="00923AA4" w:rsidP="004A08DA">
      <w:r>
        <w:t>Push On Occurrence: attivazione della chiamata Push al momento del verificarsi di una data condizione applicativa.</w:t>
      </w:r>
    </w:p>
    <w:p w:rsidR="00923AA4" w:rsidRDefault="00923AA4" w:rsidP="004A08DA">
      <w:r>
        <w:t>Push Periodic: attivazione della chiamata Push in base an periodo ciclico prefissato.</w:t>
      </w:r>
    </w:p>
    <w:p w:rsidR="00304960" w:rsidRDefault="00304960" w:rsidP="004A08DA">
      <w:r>
        <w:t>Normalmente il Push Periodico viene utilizzato in situazioni di disponibilità dei dati periodico, per esempio per raccolta misure periodiche dai sensori stradali, o quando non sia necessario garantire una disponibilità immediata di aggiornamenti.</w:t>
      </w:r>
    </w:p>
    <w:p w:rsidR="00304960" w:rsidRDefault="00304960" w:rsidP="004A08DA">
      <w:r>
        <w:t>Il Push On Occurrence normalmente usato in contesti di situazioni che accadono in modalità casuale, garantisce la massima tempestività nella disponibilità del dato verso il Client.</w:t>
      </w:r>
    </w:p>
    <w:p w:rsidR="003D4024" w:rsidRDefault="003D4024" w:rsidP="004A08DA">
      <w:r>
        <w:t>Nella comunicazione Push il wsdl standandard Datex II è illustrato nella figura:</w:t>
      </w:r>
    </w:p>
    <w:p w:rsidR="003D4024" w:rsidRDefault="003D4024" w:rsidP="00CA25EB">
      <w:pPr>
        <w:keepNext/>
      </w:pPr>
      <w:r>
        <w:rPr>
          <w:noProof/>
        </w:rPr>
        <w:drawing>
          <wp:inline distT="0" distB="0" distL="0" distR="0" wp14:anchorId="0ACAAE71" wp14:editId="1C92ECAF">
            <wp:extent cx="6120130" cy="342278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422780"/>
                    </a:xfrm>
                    <a:prstGeom prst="rect">
                      <a:avLst/>
                    </a:prstGeom>
                  </pic:spPr>
                </pic:pic>
              </a:graphicData>
            </a:graphic>
          </wp:inline>
        </w:drawing>
      </w:r>
    </w:p>
    <w:p w:rsidR="003D4024" w:rsidRPr="00CA25EB" w:rsidRDefault="003D4024" w:rsidP="00CA25EB">
      <w:pPr>
        <w:pStyle w:val="Didascalia"/>
        <w:jc w:val="center"/>
      </w:pPr>
      <w:r w:rsidRPr="00DE7FA4">
        <w:t xml:space="preserve">Figura </w:t>
      </w:r>
      <w:r>
        <w:fldChar w:fldCharType="begin"/>
      </w:r>
      <w:r w:rsidRPr="00CA25EB">
        <w:instrText xml:space="preserve"> SEQ Figura \* ARABIC </w:instrText>
      </w:r>
      <w:r>
        <w:fldChar w:fldCharType="separate"/>
      </w:r>
      <w:r w:rsidRPr="00DE7FA4">
        <w:rPr>
          <w:noProof/>
        </w:rPr>
        <w:t>1</w:t>
      </w:r>
      <w:r>
        <w:fldChar w:fldCharType="end"/>
      </w:r>
      <w:r w:rsidRPr="00DE7FA4">
        <w:t xml:space="preserve"> Push.wsDl</w:t>
      </w:r>
    </w:p>
    <w:p w:rsidR="003D4024" w:rsidRDefault="003D4024">
      <w:r w:rsidRPr="00CA25EB">
        <w:t>Importante far notare che nel caso di co</w:t>
      </w:r>
      <w:r>
        <w:t>m</w:t>
      </w:r>
      <w:r w:rsidRPr="00CA25EB">
        <w:t>unicazione Push è previsto un messaggio di response che indica al supplier l’avvenuta ricezione dell’informazione.</w:t>
      </w:r>
    </w:p>
    <w:p w:rsidR="003D4024" w:rsidRDefault="003D4024">
      <w:r>
        <w:t xml:space="preserve">Il messaggio di response è una pubblicazione Datex II che comunemente contiene solo la classe Exchange con valorizzati gli attributi di response, </w:t>
      </w:r>
      <w:r w:rsidR="00D7214C">
        <w:t>delivery break e keep alive.</w:t>
      </w:r>
    </w:p>
    <w:p w:rsidR="00D7214C" w:rsidRDefault="00D7214C">
      <w:r>
        <w:lastRenderedPageBreak/>
        <w:t>Si fa notare come esempio che in termini implementativi il webservice lato cliente esporterà un metodo come segue ( java + jax-ws webservice):</w:t>
      </w:r>
    </w:p>
    <w:p w:rsidR="00D7214C" w:rsidRDefault="00D7214C">
      <w:pPr>
        <w:rPr>
          <w:lang w:val="en-US"/>
        </w:rPr>
      </w:pPr>
      <w:r w:rsidRPr="00CA25EB">
        <w:rPr>
          <w:color w:val="FF0000"/>
          <w:lang w:val="en-US"/>
        </w:rPr>
        <w:t>public void putDatex2Data(D2LogicalModel body){}</w:t>
      </w:r>
    </w:p>
    <w:p w:rsidR="00D7214C" w:rsidRDefault="00D7214C">
      <w:r w:rsidRPr="00CA25EB">
        <w:t xml:space="preserve">il parametro body in questo caso funziona sia da </w:t>
      </w:r>
      <w:r>
        <w:t>parametro in input che come parametro in output per l’invio del dato e del messaggio di response.</w:t>
      </w:r>
    </w:p>
    <w:p w:rsidR="00D7214C" w:rsidRPr="00CA25EB" w:rsidRDefault="00D7214C">
      <w:r>
        <w:t>Sara compito del supplier andare al leggere le informazioni all’interno dell’oggetto d2logicalModel per verificare la response al messaggio inviato.</w:t>
      </w:r>
    </w:p>
    <w:p w:rsidR="00903331" w:rsidRPr="00903331" w:rsidRDefault="00903331">
      <w:pPr>
        <w:rPr>
          <w:caps/>
          <w:color w:val="622423" w:themeColor="accent2" w:themeShade="7F"/>
          <w:sz w:val="24"/>
          <w:szCs w:val="24"/>
        </w:rPr>
      </w:pPr>
      <w:r w:rsidRPr="00903331">
        <w:br w:type="page"/>
      </w:r>
    </w:p>
    <w:p w:rsidR="00D918F3" w:rsidRPr="00CA25EB" w:rsidRDefault="00D918F3" w:rsidP="00CA25EB">
      <w:pPr>
        <w:pStyle w:val="Titolo3"/>
        <w:rPr>
          <w:lang w:val="en-US"/>
        </w:rPr>
      </w:pPr>
      <w:bookmarkStart w:id="13" w:name="_Toc483566650"/>
      <w:r w:rsidRPr="00DB009E">
        <w:rPr>
          <w:lang w:val="en-US"/>
        </w:rPr>
        <w:lastRenderedPageBreak/>
        <w:t>Push Delivery Break con riallineamento Pull</w:t>
      </w:r>
      <w:r w:rsidR="00943432">
        <w:rPr>
          <w:lang w:val="en-US"/>
        </w:rPr>
        <w:t>/LCP</w:t>
      </w:r>
      <w:r w:rsidR="00513A41">
        <w:rPr>
          <w:lang w:val="en-US"/>
        </w:rPr>
        <w:t xml:space="preserve"> (</w:t>
      </w:r>
      <w:r w:rsidR="00903331">
        <w:rPr>
          <w:lang w:val="en-US"/>
        </w:rPr>
        <w:t xml:space="preserve"> </w:t>
      </w:r>
      <w:r w:rsidR="00513A41">
        <w:rPr>
          <w:lang w:val="en-US"/>
        </w:rPr>
        <w:t>2014 )</w:t>
      </w:r>
      <w:bookmarkEnd w:id="13"/>
    </w:p>
    <w:p w:rsidR="00304960" w:rsidRDefault="00EA0216" w:rsidP="004A08DA">
      <w:r>
        <w:t xml:space="preserve">Per un funzionamento consistente </w:t>
      </w:r>
      <w:r w:rsidR="00304960">
        <w:t xml:space="preserve">del Push si devono </w:t>
      </w:r>
      <w:r>
        <w:t xml:space="preserve">prevedere anche </w:t>
      </w:r>
      <w:r w:rsidR="00304960">
        <w:t>delle fasi</w:t>
      </w:r>
      <w:r>
        <w:t xml:space="preserve"> di</w:t>
      </w:r>
      <w:r w:rsidR="00304960">
        <w:t xml:space="preserve"> allineamento dei dati dal Supplier come fasi di avvio del sistema o </w:t>
      </w:r>
      <w:r>
        <w:t xml:space="preserve">di ripristino </w:t>
      </w:r>
      <w:r w:rsidR="00304960">
        <w:t xml:space="preserve">del collegamento </w:t>
      </w:r>
      <w:r>
        <w:t>dopo la mancata comunicazione per scollegamenti di rete o attività di manutenzione</w:t>
      </w:r>
      <w:r w:rsidR="00304960">
        <w:t>.  In tali casi si prevede l’utilizzo di una chiamata Pull a carico del Client per risincronizzare la base dati e recuperare i contenuti non trasmessi in fase di scollegamento.</w:t>
      </w:r>
    </w:p>
    <w:p w:rsidR="00923AA4" w:rsidRDefault="00304960" w:rsidP="004A08DA">
      <w:r>
        <w:t>L</w:t>
      </w:r>
      <w:r w:rsidR="00EA0216">
        <w:t>a</w:t>
      </w:r>
      <w:r>
        <w:t xml:space="preserve"> comunicazione C</w:t>
      </w:r>
      <w:r w:rsidR="004A08DA">
        <w:t xml:space="preserve">lient – supplier </w:t>
      </w:r>
      <w:r>
        <w:t xml:space="preserve">con l’utilizzo della metodologia </w:t>
      </w:r>
      <w:r w:rsidR="004A08DA">
        <w:t xml:space="preserve">Push </w:t>
      </w:r>
      <w:r w:rsidR="004974D6">
        <w:t xml:space="preserve">avviene secondo il </w:t>
      </w:r>
      <w:r w:rsidR="00923AA4">
        <w:t>p</w:t>
      </w:r>
      <w:r w:rsidR="004974D6">
        <w:t>aradigma</w:t>
      </w:r>
      <w:r w:rsidR="00923AA4">
        <w:t xml:space="preserve"> illustrato negli schemi seguenti</w:t>
      </w:r>
      <w:r w:rsidR="000D10E8">
        <w:t>.</w:t>
      </w:r>
    </w:p>
    <w:p w:rsidR="00923AA4" w:rsidRDefault="00923AA4" w:rsidP="00923AA4">
      <w:r>
        <w:rPr>
          <w:noProof/>
        </w:rPr>
        <w:drawing>
          <wp:inline distT="0" distB="0" distL="0" distR="0" wp14:anchorId="69F34CFB" wp14:editId="35DD31BF">
            <wp:extent cx="6120130" cy="4989351"/>
            <wp:effectExtent l="0" t="0" r="0" b="190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989351"/>
                    </a:xfrm>
                    <a:prstGeom prst="rect">
                      <a:avLst/>
                    </a:prstGeom>
                    <a:noFill/>
                    <a:ln>
                      <a:noFill/>
                    </a:ln>
                  </pic:spPr>
                </pic:pic>
              </a:graphicData>
            </a:graphic>
          </wp:inline>
        </w:drawing>
      </w:r>
      <w:r>
        <w:t xml:space="preserve"> </w:t>
      </w:r>
    </w:p>
    <w:p w:rsidR="000D10E8" w:rsidRDefault="000D10E8" w:rsidP="000D10E8">
      <w:r>
        <w:t>La figura illustra la macchina a stati per un nodo Datex in comunicazione PUSH con un dato  supplier.</w:t>
      </w:r>
    </w:p>
    <w:p w:rsidR="00923AA4" w:rsidRDefault="00923AA4" w:rsidP="00923AA4">
      <w:r>
        <w:t xml:space="preserve">Dopo la lettura dei nodi da connettere il supplier deve prevedere un primo stato di “Apertura Sessione” che consente al sistema di verificare </w:t>
      </w:r>
      <w:r w:rsidR="00E83E23">
        <w:t>che il</w:t>
      </w:r>
      <w:r>
        <w:t xml:space="preserve"> client sia </w:t>
      </w:r>
      <w:r w:rsidR="00E83E23">
        <w:t>operativo</w:t>
      </w:r>
      <w:r w:rsidR="000D10E8">
        <w:t>.</w:t>
      </w:r>
    </w:p>
    <w:p w:rsidR="00923AA4" w:rsidRDefault="000D10E8" w:rsidP="00923AA4">
      <w:r>
        <w:t xml:space="preserve">Si </w:t>
      </w:r>
      <w:r w:rsidR="00304960">
        <w:t>individua</w:t>
      </w:r>
      <w:r w:rsidR="00923AA4">
        <w:t xml:space="preserve"> la necessita di </w:t>
      </w:r>
      <w:r w:rsidR="00E83E23">
        <w:t xml:space="preserve">inviare in Push </w:t>
      </w:r>
      <w:r w:rsidR="00923AA4">
        <w:t xml:space="preserve">un messaggio </w:t>
      </w:r>
      <w:r>
        <w:t>DATEX</w:t>
      </w:r>
      <w:r w:rsidR="00923AA4">
        <w:t xml:space="preserve"> II denominato “</w:t>
      </w:r>
      <w:r w:rsidR="00923AA4" w:rsidRPr="00C5720E">
        <w:rPr>
          <w:i/>
        </w:rPr>
        <w:t>Delivery Break</w:t>
      </w:r>
      <w:r w:rsidR="00E83E23">
        <w:rPr>
          <w:i/>
        </w:rPr>
        <w:t xml:space="preserve">” </w:t>
      </w:r>
      <w:r w:rsidR="00E83E23" w:rsidRPr="00E83E23">
        <w:t>che non conterrà contenuto Payload</w:t>
      </w:r>
      <w:r w:rsidR="00923AA4">
        <w:t xml:space="preserve">, </w:t>
      </w:r>
      <w:r w:rsidR="00E83E23">
        <w:t xml:space="preserve">e </w:t>
      </w:r>
      <w:r w:rsidR="00923AA4">
        <w:t xml:space="preserve">che </w:t>
      </w:r>
      <w:r w:rsidR="00E83E23">
        <w:t xml:space="preserve">notifica </w:t>
      </w:r>
      <w:r w:rsidR="00923AA4">
        <w:t>al</w:t>
      </w:r>
      <w:r w:rsidR="00E83E23">
        <w:t xml:space="preserve"> C</w:t>
      </w:r>
      <w:r w:rsidR="00923AA4">
        <w:t xml:space="preserve">lient </w:t>
      </w:r>
      <w:r w:rsidR="00E83E23">
        <w:t>la disponibilità del</w:t>
      </w:r>
      <w:r w:rsidR="00923AA4">
        <w:t xml:space="preserve"> Supplier</w:t>
      </w:r>
      <w:r w:rsidR="00E83E23">
        <w:t>.</w:t>
      </w:r>
    </w:p>
    <w:p w:rsidR="00923AA4" w:rsidRDefault="00304960" w:rsidP="00923AA4">
      <w:r>
        <w:t>In seguito</w:t>
      </w:r>
      <w:r w:rsidR="00923AA4">
        <w:t xml:space="preserve"> </w:t>
      </w:r>
      <w:r w:rsidR="00E83E23">
        <w:t xml:space="preserve">al corretto invio </w:t>
      </w:r>
      <w:r w:rsidR="00923AA4">
        <w:t>del messaggio “</w:t>
      </w:r>
      <w:r w:rsidR="00923AA4" w:rsidRPr="000D10E8">
        <w:rPr>
          <w:i/>
        </w:rPr>
        <w:t>Delivery Break</w:t>
      </w:r>
      <w:r w:rsidR="00923AA4">
        <w:t xml:space="preserve">” </w:t>
      </w:r>
      <w:r w:rsidR="00E83E23">
        <w:t xml:space="preserve">il </w:t>
      </w:r>
      <w:r w:rsidR="00923AA4">
        <w:t xml:space="preserve">Supplier </w:t>
      </w:r>
      <w:r w:rsidR="00E83E23">
        <w:t>considera che la</w:t>
      </w:r>
      <w:r w:rsidR="00923AA4">
        <w:t xml:space="preserve"> Sessione </w:t>
      </w:r>
      <w:r w:rsidR="00E83E23">
        <w:t xml:space="preserve">è </w:t>
      </w:r>
      <w:r w:rsidR="00923AA4">
        <w:t xml:space="preserve">Attiva per quel dato Client ed </w:t>
      </w:r>
      <w:r w:rsidR="00E83E23">
        <w:t xml:space="preserve">inizia a inviare continuativamente </w:t>
      </w:r>
      <w:r w:rsidR="00923AA4">
        <w:t xml:space="preserve">i dati Push quando disponibili </w:t>
      </w:r>
      <w:r w:rsidR="00E83E23">
        <w:t xml:space="preserve">o </w:t>
      </w:r>
      <w:r w:rsidR="00923AA4">
        <w:t xml:space="preserve">il messaggio </w:t>
      </w:r>
      <w:r w:rsidR="00923AA4">
        <w:lastRenderedPageBreak/>
        <w:t xml:space="preserve">di </w:t>
      </w:r>
      <w:r w:rsidR="00923AA4" w:rsidRPr="00E83E23">
        <w:rPr>
          <w:i/>
        </w:rPr>
        <w:t>”Keep Alive”</w:t>
      </w:r>
      <w:r w:rsidR="00E83E23">
        <w:t>, in caso di assenza di necessità di aggiornamento contenuti, per le necessità di controllo dello stato del canale.</w:t>
      </w:r>
    </w:p>
    <w:p w:rsidR="00923AA4" w:rsidRDefault="00923AA4" w:rsidP="00923AA4">
      <w:r>
        <w:t xml:space="preserve">In caso di errori di comunicazione </w:t>
      </w:r>
      <w:r w:rsidR="00E83E23">
        <w:t>che intervengano nelle notifiche</w:t>
      </w:r>
      <w:r>
        <w:t xml:space="preserve"> Push e KeepAlive, dovuti a mancanze di Rete o </w:t>
      </w:r>
      <w:r w:rsidR="00304960">
        <w:t>eventuali chiusure</w:t>
      </w:r>
      <w:r>
        <w:t xml:space="preserve"> del servizio lato Client, il Supplier </w:t>
      </w:r>
      <w:r w:rsidR="00E83E23">
        <w:t xml:space="preserve">indica che la sessione con il Client è OFF e </w:t>
      </w:r>
      <w:r>
        <w:t xml:space="preserve">rientra nello stato di “Apertura Sessione” </w:t>
      </w:r>
      <w:r w:rsidR="00E83E23">
        <w:t xml:space="preserve">tentando nuovamente la connessione al servizio mediante messaggio di </w:t>
      </w:r>
      <w:r w:rsidR="00E83E23" w:rsidRPr="00E83E23">
        <w:rPr>
          <w:i/>
        </w:rPr>
        <w:t>Delivery Break</w:t>
      </w:r>
      <w:r w:rsidR="00E83E23">
        <w:t>.</w:t>
      </w:r>
    </w:p>
    <w:p w:rsidR="000D10E8" w:rsidRDefault="00E83E23">
      <w:r>
        <w:t xml:space="preserve">In caso di chiusura del servizio è opzionale porre lo stato del Client a OFF. Ovviamente cessando le notifiche Push e KeepAlive nel timeout prefissato il Client considererà il Supplier non disponibile. </w:t>
      </w:r>
    </w:p>
    <w:p w:rsidR="00923AA4" w:rsidRDefault="00923AA4" w:rsidP="00923AA4">
      <w:r>
        <w:t>La macchina a stati lato Client è la seguente:</w:t>
      </w:r>
    </w:p>
    <w:p w:rsidR="00923AA4" w:rsidRDefault="00E53F4E" w:rsidP="00923AA4">
      <w:r>
        <w:rPr>
          <w:noProof/>
        </w:rPr>
        <w:drawing>
          <wp:inline distT="0" distB="0" distL="0" distR="0" wp14:anchorId="09D9ADEB" wp14:editId="7EF1CBDC">
            <wp:extent cx="6120130" cy="4371213"/>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71213"/>
                    </a:xfrm>
                    <a:prstGeom prst="rect">
                      <a:avLst/>
                    </a:prstGeom>
                    <a:noFill/>
                    <a:ln>
                      <a:noFill/>
                    </a:ln>
                  </pic:spPr>
                </pic:pic>
              </a:graphicData>
            </a:graphic>
          </wp:inline>
        </w:drawing>
      </w:r>
    </w:p>
    <w:p w:rsidR="006131C3" w:rsidRDefault="00923AA4" w:rsidP="00923AA4">
      <w:r>
        <w:t xml:space="preserve">Il client </w:t>
      </w:r>
      <w:r w:rsidR="006131C3">
        <w:t>dopo una fasi di inizializzazione si pone in</w:t>
      </w:r>
      <w:r>
        <w:t xml:space="preserve"> uno stato di attesa connessione in cui aspetta </w:t>
      </w:r>
      <w:r w:rsidR="006131C3">
        <w:t xml:space="preserve">la notifica di un </w:t>
      </w:r>
      <w:r>
        <w:t xml:space="preserve">messaggio </w:t>
      </w:r>
      <w:r w:rsidR="006131C3">
        <w:t xml:space="preserve">da parte del client ( normalmente </w:t>
      </w:r>
      <w:r w:rsidRPr="00C5720E">
        <w:rPr>
          <w:i/>
        </w:rPr>
        <w:t>Delivery Break</w:t>
      </w:r>
      <w:r w:rsidR="006131C3">
        <w:rPr>
          <w:i/>
        </w:rPr>
        <w:t>).</w:t>
      </w:r>
      <w:r w:rsidR="006131C3">
        <w:t xml:space="preserve"> </w:t>
      </w:r>
    </w:p>
    <w:p w:rsidR="006131C3" w:rsidRDefault="006131C3" w:rsidP="00923AA4">
      <w:r>
        <w:t>Dopo la ricezione di questo messaggio il Client deve effettuare un riallineamento dati dal Supplier e quindi effettua una chiama PULL per ripristinare tutto il contenuto corrente e successivamente si pone nuovamente in uno stato di normale ricezione di attesa delle successive notifiche Push o KeepAlive in caso di mancanza di disponibilità dei dati.</w:t>
      </w:r>
    </w:p>
    <w:p w:rsidR="006131C3" w:rsidRDefault="006131C3" w:rsidP="00923AA4">
      <w:r>
        <w:t>In caso di assenza comunicazione ( mancata ricezione Push di contenuti o KeepAlive) il Client porrà il Supplier in stato di scollegamento in attesa di nuovi messaggi che porteranno ad un nuovo riallineamento.</w:t>
      </w:r>
    </w:p>
    <w:p w:rsidR="006131C3" w:rsidRDefault="006131C3" w:rsidP="00923AA4"/>
    <w:p w:rsidR="000D10E8" w:rsidRDefault="000D10E8">
      <w:r>
        <w:lastRenderedPageBreak/>
        <w:t>I Diagrammi di sequenza che riportano i vari passaggi e aggiornamenti di stato del sistema sono illustrati nella seguente figura.</w:t>
      </w:r>
    </w:p>
    <w:p w:rsidR="000D10E8" w:rsidRDefault="000D10E8">
      <w:r>
        <w:br w:type="page"/>
      </w:r>
    </w:p>
    <w:p w:rsidR="000D10E8" w:rsidRDefault="000D10E8" w:rsidP="000D10E8">
      <w:pPr>
        <w:jc w:val="center"/>
      </w:pPr>
      <w:r>
        <w:rPr>
          <w:noProof/>
        </w:rPr>
        <w:lastRenderedPageBreak/>
        <w:drawing>
          <wp:inline distT="0" distB="0" distL="0" distR="0" wp14:anchorId="1D26BFAB" wp14:editId="7293C9A0">
            <wp:extent cx="4645152" cy="8778551"/>
            <wp:effectExtent l="0" t="0" r="3175" b="3810"/>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27" cy="8789275"/>
                    </a:xfrm>
                    <a:prstGeom prst="rect">
                      <a:avLst/>
                    </a:prstGeom>
                    <a:noFill/>
                    <a:ln>
                      <a:noFill/>
                    </a:ln>
                  </pic:spPr>
                </pic:pic>
              </a:graphicData>
            </a:graphic>
          </wp:inline>
        </w:drawing>
      </w:r>
    </w:p>
    <w:p w:rsidR="004A08DA" w:rsidRDefault="004A08DA" w:rsidP="004A08DA"/>
    <w:p w:rsidR="001D6BF8" w:rsidRDefault="001D6BF8" w:rsidP="001D6BF8">
      <w:r>
        <w:t>Note di Implementazione</w:t>
      </w:r>
    </w:p>
    <w:p w:rsidR="004974D6" w:rsidRDefault="001D6BF8" w:rsidP="00492343">
      <w:pPr>
        <w:pStyle w:val="Paragrafoelenco"/>
        <w:numPr>
          <w:ilvl w:val="0"/>
          <w:numId w:val="17"/>
        </w:numPr>
      </w:pPr>
      <w:r>
        <w:t>I</w:t>
      </w:r>
      <w:r w:rsidR="004974D6">
        <w:t xml:space="preserve">l sistema supplier invia i dati in modalità push verso il client </w:t>
      </w:r>
      <w:r>
        <w:t xml:space="preserve">richiamando la funzione Push del </w:t>
      </w:r>
      <w:r w:rsidR="004974D6">
        <w:t xml:space="preserve"> webservice </w:t>
      </w:r>
      <w:r>
        <w:t xml:space="preserve"> </w:t>
      </w:r>
      <w:r w:rsidR="004974D6">
        <w:t xml:space="preserve">implementato </w:t>
      </w:r>
      <w:r>
        <w:t>lato</w:t>
      </w:r>
      <w:r w:rsidR="004974D6">
        <w:t xml:space="preserve"> Client</w:t>
      </w:r>
      <w:r>
        <w:t>.</w:t>
      </w:r>
    </w:p>
    <w:p w:rsidR="00492343" w:rsidRDefault="001D6BF8" w:rsidP="00492343">
      <w:pPr>
        <w:pStyle w:val="Paragrafoelenco"/>
        <w:numPr>
          <w:ilvl w:val="0"/>
          <w:numId w:val="17"/>
        </w:numPr>
      </w:pPr>
      <w:r>
        <w:t>P</w:t>
      </w:r>
      <w:r w:rsidR="004974D6">
        <w:t xml:space="preserve">er il monitoraggio del canale il Supplier utilizza un apposito messaggio di </w:t>
      </w:r>
      <w:r>
        <w:t>“</w:t>
      </w:r>
      <w:r w:rsidR="004974D6">
        <w:t>Keep</w:t>
      </w:r>
      <w:r>
        <w:t xml:space="preserve"> </w:t>
      </w:r>
      <w:r w:rsidR="004974D6">
        <w:t>Alive</w:t>
      </w:r>
      <w:r>
        <w:t>”</w:t>
      </w:r>
      <w:r w:rsidR="004974D6">
        <w:t xml:space="preserve"> che è implementato </w:t>
      </w:r>
      <w:r>
        <w:t xml:space="preserve"> </w:t>
      </w:r>
      <w:r w:rsidR="004974D6">
        <w:t xml:space="preserve">un </w:t>
      </w:r>
      <w:r>
        <w:t xml:space="preserve">messaggio DATEX II </w:t>
      </w:r>
      <w:r w:rsidR="004974D6">
        <w:t xml:space="preserve">contentente la sola Classe Exchange con settato </w:t>
      </w:r>
      <w:r w:rsidR="00492343">
        <w:t xml:space="preserve">a true </w:t>
      </w:r>
      <w:r w:rsidR="004974D6">
        <w:t xml:space="preserve">l’attributo </w:t>
      </w:r>
      <w:r w:rsidR="00492343">
        <w:t>keepAlive</w:t>
      </w:r>
      <w:r w:rsidR="004974D6">
        <w:t>.</w:t>
      </w:r>
    </w:p>
    <w:p w:rsidR="00492343" w:rsidRDefault="00492343" w:rsidP="00492343">
      <w:pPr>
        <w:pStyle w:val="Paragrafoelenco"/>
        <w:numPr>
          <w:ilvl w:val="1"/>
          <w:numId w:val="17"/>
        </w:numPr>
      </w:pPr>
      <w:r>
        <w:t>Nel caso che la connessione sia stabilita già il Client risponde con un messaggio di risposta positivo (proprietà della risposta acknowledged )</w:t>
      </w:r>
    </w:p>
    <w:p w:rsidR="00E53F4E" w:rsidRDefault="00492343" w:rsidP="00E53F4E">
      <w:pPr>
        <w:pStyle w:val="Paragrafoelenco"/>
        <w:numPr>
          <w:ilvl w:val="1"/>
          <w:numId w:val="17"/>
        </w:numPr>
      </w:pPr>
      <w:r>
        <w:t>Nel caso che il Client ancora non abbia intrapreso la connessione per la prima volta o dopo uno scollegamento risponde con un messaggio negativo (</w:t>
      </w:r>
      <w:r w:rsidRPr="00492343">
        <w:t>requestDenied</w:t>
      </w:r>
      <w:r>
        <w:t xml:space="preserve"> )</w:t>
      </w:r>
    </w:p>
    <w:p w:rsidR="00923AA4" w:rsidRDefault="00923AA4" w:rsidP="00E53F4E">
      <w:pPr>
        <w:pStyle w:val="Paragrafoelenco"/>
        <w:numPr>
          <w:ilvl w:val="0"/>
          <w:numId w:val="17"/>
        </w:numPr>
      </w:pPr>
      <w:r>
        <w:t>Per una questione di economicità di implementazione i nomi dei servizi</w:t>
      </w:r>
      <w:r w:rsidRPr="004D218E">
        <w:t xml:space="preserve"> </w:t>
      </w:r>
      <w:r>
        <w:t xml:space="preserve">possono essere </w:t>
      </w:r>
      <w:r w:rsidRPr="004D218E">
        <w:t xml:space="preserve">raggruppati nelle stesse categorie </w:t>
      </w:r>
      <w:r>
        <w:t xml:space="preserve">di contenuti </w:t>
      </w:r>
      <w:r w:rsidRPr="004D218E">
        <w:t>previste dal low cost profile</w:t>
      </w:r>
      <w:r>
        <w:t xml:space="preserve">, </w:t>
      </w:r>
      <w:r w:rsidRPr="004D218E">
        <w:t xml:space="preserve">utilizzando </w:t>
      </w:r>
      <w:r>
        <w:t xml:space="preserve">quindi </w:t>
      </w:r>
      <w:r w:rsidRPr="004D218E">
        <w:t>URL di riferimento con nomenclatur</w:t>
      </w:r>
      <w:r>
        <w:t>e</w:t>
      </w:r>
      <w:r w:rsidRPr="004D218E">
        <w:t xml:space="preserve"> simil</w:t>
      </w:r>
      <w:r>
        <w:t>i</w:t>
      </w:r>
      <w:r w:rsidRPr="004D218E">
        <w:t xml:space="preserve"> che daranno luogo a diversi WSDL ciascuno</w:t>
      </w:r>
      <w:r>
        <w:t>,</w:t>
      </w:r>
      <w:r w:rsidRPr="004D218E">
        <w:t xml:space="preserve"> per prelevare le informazioni </w:t>
      </w:r>
      <w:r>
        <w:t>di interesse ( Eventi, PMV, Lavori, ecc ).</w:t>
      </w:r>
    </w:p>
    <w:p w:rsidR="00943432" w:rsidRPr="00CE73D3" w:rsidRDefault="00943432">
      <w:pPr>
        <w:rPr>
          <w:caps/>
          <w:color w:val="622423" w:themeColor="accent2" w:themeShade="7F"/>
          <w:sz w:val="24"/>
          <w:szCs w:val="24"/>
        </w:rPr>
      </w:pPr>
      <w:r w:rsidRPr="00CE73D3">
        <w:br w:type="page"/>
      </w:r>
    </w:p>
    <w:p w:rsidR="00400268" w:rsidRDefault="00D918F3" w:rsidP="00CA25EB">
      <w:pPr>
        <w:pStyle w:val="Titolo3"/>
        <w:rPr>
          <w:lang w:val="en-US"/>
        </w:rPr>
      </w:pPr>
      <w:bookmarkStart w:id="14" w:name="_Toc483566651"/>
      <w:r w:rsidRPr="00DB009E">
        <w:rPr>
          <w:lang w:val="en-US"/>
        </w:rPr>
        <w:lastRenderedPageBreak/>
        <w:t>Push Delive</w:t>
      </w:r>
      <w:r>
        <w:rPr>
          <w:lang w:val="en-US"/>
        </w:rPr>
        <w:t>ry Break con riallineamento Push</w:t>
      </w:r>
      <w:r w:rsidR="00513A41">
        <w:rPr>
          <w:lang w:val="en-US"/>
        </w:rPr>
        <w:t xml:space="preserve"> ( 2017 )</w:t>
      </w:r>
      <w:bookmarkEnd w:id="14"/>
    </w:p>
    <w:p w:rsidR="00513A41" w:rsidRDefault="00513A41" w:rsidP="00CA25EB">
      <w:r>
        <w:t>Q</w:t>
      </w:r>
      <w:r w:rsidR="002D77A4">
        <w:t>uesto paradigma</w:t>
      </w:r>
      <w:r w:rsidR="002D77A4" w:rsidRPr="00CA25EB">
        <w:t xml:space="preserve"> </w:t>
      </w:r>
      <w:r w:rsidR="00D918F3">
        <w:t xml:space="preserve">utilizza solo il servizio </w:t>
      </w:r>
      <w:r w:rsidR="00CD2A16">
        <w:t>PUSH</w:t>
      </w:r>
      <w:r w:rsidR="00D918F3">
        <w:t xml:space="preserve"> esposto dal</w:t>
      </w:r>
      <w:r w:rsidR="00903331">
        <w:t xml:space="preserve"> C</w:t>
      </w:r>
      <w:r w:rsidR="00D918F3">
        <w:t xml:space="preserve">lient sia per l’invio dei dati a regime, che </w:t>
      </w:r>
      <w:r w:rsidR="00CD2A16">
        <w:t xml:space="preserve">per l’invio dei dati </w:t>
      </w:r>
      <w:r w:rsidR="00D918F3">
        <w:t xml:space="preserve">di riallineamento </w:t>
      </w:r>
      <w:r w:rsidR="00D45E04">
        <w:t>da parte del</w:t>
      </w:r>
      <w:r w:rsidR="00D918F3">
        <w:t xml:space="preserve"> </w:t>
      </w:r>
      <w:r w:rsidR="00903331">
        <w:t>S</w:t>
      </w:r>
      <w:r w:rsidR="00D918F3">
        <w:t>upplier.</w:t>
      </w:r>
      <w:r w:rsidR="00C731A2">
        <w:t xml:space="preserve"> </w:t>
      </w:r>
    </w:p>
    <w:p w:rsidR="00937698" w:rsidRDefault="00937698" w:rsidP="00CA25EB">
      <w:pPr>
        <w:rPr>
          <w:b/>
        </w:rPr>
      </w:pPr>
      <w:r>
        <w:t xml:space="preserve">Si considera che uno scambio dati deve avvenire fra il </w:t>
      </w:r>
      <w:r>
        <w:rPr>
          <w:b/>
        </w:rPr>
        <w:t>S</w:t>
      </w:r>
      <w:r w:rsidRPr="00937698">
        <w:rPr>
          <w:b/>
        </w:rPr>
        <w:t xml:space="preserve">istema </w:t>
      </w:r>
      <w:r>
        <w:rPr>
          <w:b/>
        </w:rPr>
        <w:t>S</w:t>
      </w:r>
      <w:r w:rsidRPr="00937698">
        <w:rPr>
          <w:b/>
        </w:rPr>
        <w:t>upplier</w:t>
      </w:r>
      <w:r>
        <w:t xml:space="preserve"> e il </w:t>
      </w:r>
      <w:r w:rsidRPr="00937698">
        <w:rPr>
          <w:b/>
        </w:rPr>
        <w:t>Sistema Client</w:t>
      </w:r>
      <w:r>
        <w:t xml:space="preserve"> per necessità di allineamento di dati quando il </w:t>
      </w:r>
      <w:r w:rsidRPr="00937698">
        <w:rPr>
          <w:i/>
        </w:rPr>
        <w:t>Sistema Supplier</w:t>
      </w:r>
      <w:r>
        <w:t xml:space="preserve"> ha una informazione aggiornata da rilasciare al </w:t>
      </w:r>
      <w:r w:rsidRPr="00937698">
        <w:rPr>
          <w:i/>
        </w:rPr>
        <w:t>Sistema Client</w:t>
      </w:r>
      <w:r>
        <w:t>. Lo scambio dati avviene nel sistema DATEX</w:t>
      </w:r>
      <w:r w:rsidR="006F2988">
        <w:t xml:space="preserve"> II</w:t>
      </w:r>
      <w:r>
        <w:t xml:space="preserve"> fra il </w:t>
      </w:r>
      <w:r w:rsidRPr="00937698">
        <w:rPr>
          <w:b/>
        </w:rPr>
        <w:t>DATEX Supplier</w:t>
      </w:r>
      <w:r>
        <w:t xml:space="preserve"> e il </w:t>
      </w:r>
      <w:r w:rsidRPr="00937698">
        <w:rPr>
          <w:b/>
        </w:rPr>
        <w:t>DATEX Client</w:t>
      </w:r>
      <w:r>
        <w:t xml:space="preserve">, riferiti più brevemente con i termini di  </w:t>
      </w:r>
      <w:r w:rsidRPr="00937698">
        <w:rPr>
          <w:b/>
        </w:rPr>
        <w:t>Supplier</w:t>
      </w:r>
      <w:r>
        <w:t xml:space="preserve"> e </w:t>
      </w:r>
      <w:r w:rsidRPr="00937698">
        <w:rPr>
          <w:b/>
        </w:rPr>
        <w:t>Client</w:t>
      </w:r>
    </w:p>
    <w:p w:rsidR="006F2988" w:rsidRDefault="00937698" w:rsidP="00903331">
      <w:r>
        <w:rPr>
          <w:noProof/>
        </w:rPr>
        <w:drawing>
          <wp:inline distT="0" distB="0" distL="0" distR="0">
            <wp:extent cx="6120130" cy="1557343"/>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557343"/>
                    </a:xfrm>
                    <a:prstGeom prst="rect">
                      <a:avLst/>
                    </a:prstGeom>
                    <a:noFill/>
                    <a:ln>
                      <a:noFill/>
                    </a:ln>
                  </pic:spPr>
                </pic:pic>
              </a:graphicData>
            </a:graphic>
          </wp:inline>
        </w:drawing>
      </w:r>
    </w:p>
    <w:p w:rsidR="00D45E04" w:rsidRDefault="00D45E04" w:rsidP="00D45E04">
      <w:pPr>
        <w:pStyle w:val="Paragrafoelenco"/>
        <w:numPr>
          <w:ilvl w:val="0"/>
          <w:numId w:val="13"/>
        </w:numPr>
      </w:pPr>
      <w:r>
        <w:t>Il</w:t>
      </w:r>
      <w:r w:rsidR="006F2988">
        <w:t xml:space="preserve"> sistema di scambio dati </w:t>
      </w:r>
      <w:r>
        <w:t xml:space="preserve">deve garantire che il </w:t>
      </w:r>
      <w:r w:rsidR="006F2988" w:rsidRPr="006F2988">
        <w:rPr>
          <w:i/>
        </w:rPr>
        <w:t>Sistema C</w:t>
      </w:r>
      <w:r w:rsidRPr="006F2988">
        <w:rPr>
          <w:i/>
        </w:rPr>
        <w:t>lient</w:t>
      </w:r>
      <w:r>
        <w:t xml:space="preserve"> possa riallinearsi </w:t>
      </w:r>
      <w:r w:rsidR="006F2988">
        <w:t xml:space="preserve">rispetto al </w:t>
      </w:r>
      <w:r w:rsidR="006F2988" w:rsidRPr="006F2988">
        <w:rPr>
          <w:i/>
        </w:rPr>
        <w:t>Sistema Supplier</w:t>
      </w:r>
      <w:r w:rsidR="006F2988">
        <w:t xml:space="preserve"> </w:t>
      </w:r>
      <w:r>
        <w:t xml:space="preserve">in un </w:t>
      </w:r>
      <w:r w:rsidR="006F2988">
        <w:t>qualsiasi</w:t>
      </w:r>
      <w:r>
        <w:t xml:space="preserve"> momento</w:t>
      </w:r>
      <w:r w:rsidR="006F2988">
        <w:t xml:space="preserve">, per necessità del </w:t>
      </w:r>
      <w:r w:rsidR="006F2988" w:rsidRPr="006F2988">
        <w:rPr>
          <w:i/>
        </w:rPr>
        <w:t>Sistema Client</w:t>
      </w:r>
      <w:r w:rsidR="006F2988">
        <w:t xml:space="preserve"> stesso o in seguito ad errori di rete o di indisponibilità dello scambio o dei sistemi.</w:t>
      </w:r>
    </w:p>
    <w:p w:rsidR="00D45E04" w:rsidRDefault="00D45E04" w:rsidP="00D45E04">
      <w:pPr>
        <w:pStyle w:val="Paragrafoelenco"/>
        <w:numPr>
          <w:ilvl w:val="0"/>
          <w:numId w:val="13"/>
        </w:numPr>
      </w:pPr>
      <w:r>
        <w:t xml:space="preserve">Il </w:t>
      </w:r>
      <w:r w:rsidR="006F2988" w:rsidRPr="006F2988">
        <w:rPr>
          <w:i/>
        </w:rPr>
        <w:t>C</w:t>
      </w:r>
      <w:r w:rsidRPr="006F2988">
        <w:rPr>
          <w:i/>
        </w:rPr>
        <w:t>lient</w:t>
      </w:r>
      <w:r>
        <w:t xml:space="preserve"> </w:t>
      </w:r>
      <w:r w:rsidR="006F2988">
        <w:t xml:space="preserve">deve poter </w:t>
      </w:r>
      <w:r>
        <w:t xml:space="preserve">richiedere due tipi di riallineamento: </w:t>
      </w:r>
    </w:p>
    <w:p w:rsidR="00D45E04" w:rsidRDefault="00D45E04" w:rsidP="00D45E04">
      <w:pPr>
        <w:pStyle w:val="Paragrafoelenco"/>
        <w:numPr>
          <w:ilvl w:val="1"/>
          <w:numId w:val="13"/>
        </w:numPr>
      </w:pPr>
      <w:r w:rsidRPr="00937698">
        <w:rPr>
          <w:b/>
        </w:rPr>
        <w:t>Riallineamento totale</w:t>
      </w:r>
      <w:r>
        <w:t>, cioè richiesta di tutti dati attivi (snapshot)</w:t>
      </w:r>
      <w:r w:rsidR="00476FF4">
        <w:t xml:space="preserve"> che deve poter essere richiesto in qualsiasi momento</w:t>
      </w:r>
      <w:r w:rsidR="00513A41">
        <w:t>.</w:t>
      </w:r>
    </w:p>
    <w:p w:rsidR="00D45E04" w:rsidRDefault="00D45E04" w:rsidP="00D45E04">
      <w:pPr>
        <w:pStyle w:val="Paragrafoelenco"/>
        <w:numPr>
          <w:ilvl w:val="1"/>
          <w:numId w:val="13"/>
        </w:numPr>
      </w:pPr>
      <w:r w:rsidRPr="00937698">
        <w:rPr>
          <w:b/>
        </w:rPr>
        <w:t xml:space="preserve">Riallineamento </w:t>
      </w:r>
      <w:r w:rsidR="00903331">
        <w:rPr>
          <w:b/>
        </w:rPr>
        <w:t>incrementale (delta)</w:t>
      </w:r>
      <w:r>
        <w:t>, cioè richiesta dei dati che il client non ha ancora ricevuto (disconnessione temporanea)</w:t>
      </w:r>
      <w:r w:rsidR="00486AB3">
        <w:t>, ma che il supplier ha già preparato per l’invio</w:t>
      </w:r>
      <w:r w:rsidR="00937698">
        <w:t xml:space="preserve"> ma non è stato possibile inviarlo ( errori di rete, servizi non funzionanti )</w:t>
      </w:r>
      <w:r w:rsidR="00486AB3">
        <w:t>.</w:t>
      </w:r>
    </w:p>
    <w:p w:rsidR="00937698" w:rsidRDefault="006F2988" w:rsidP="00D45E04">
      <w:pPr>
        <w:pStyle w:val="Paragrafoelenco"/>
        <w:numPr>
          <w:ilvl w:val="0"/>
          <w:numId w:val="13"/>
        </w:numPr>
      </w:pPr>
      <w:r>
        <w:t xml:space="preserve">Il </w:t>
      </w:r>
      <w:r w:rsidRPr="006F2988">
        <w:rPr>
          <w:i/>
        </w:rPr>
        <w:t>S</w:t>
      </w:r>
      <w:r w:rsidR="00D45E04" w:rsidRPr="006F2988">
        <w:rPr>
          <w:i/>
        </w:rPr>
        <w:t>upplier</w:t>
      </w:r>
      <w:r w:rsidR="00D45E04">
        <w:t xml:space="preserve"> </w:t>
      </w:r>
      <w:r w:rsidR="00937698">
        <w:t xml:space="preserve">fornendo i dati </w:t>
      </w:r>
      <w:r w:rsidR="00D45E04">
        <w:t xml:space="preserve">deve </w:t>
      </w:r>
      <w:r w:rsidR="00937698" w:rsidRPr="006F2988">
        <w:rPr>
          <w:b/>
        </w:rPr>
        <w:t>distinguere</w:t>
      </w:r>
      <w:r w:rsidR="00D45E04">
        <w:t xml:space="preserve"> </w:t>
      </w:r>
      <w:r w:rsidR="00903331">
        <w:t>due condizioni:</w:t>
      </w:r>
    </w:p>
    <w:p w:rsidR="00937698" w:rsidRDefault="00903331" w:rsidP="00937698">
      <w:pPr>
        <w:pStyle w:val="Paragrafoelenco"/>
        <w:numPr>
          <w:ilvl w:val="1"/>
          <w:numId w:val="13"/>
        </w:numPr>
      </w:pPr>
      <w:r>
        <w:t>quando</w:t>
      </w:r>
      <w:r w:rsidR="00D45E04">
        <w:t xml:space="preserve"> </w:t>
      </w:r>
      <w:r w:rsidR="006F2988">
        <w:t>l</w:t>
      </w:r>
      <w:r w:rsidR="006F2988">
        <w:rPr>
          <w:i/>
        </w:rPr>
        <w:t>o scambio di</w:t>
      </w:r>
      <w:r w:rsidR="00937698" w:rsidRPr="006F2988">
        <w:rPr>
          <w:i/>
        </w:rPr>
        <w:t xml:space="preserve"> informazione </w:t>
      </w:r>
      <w:r w:rsidR="006F2988" w:rsidRPr="006F2988">
        <w:rPr>
          <w:b/>
          <w:i/>
        </w:rPr>
        <w:t>non completa</w:t>
      </w:r>
      <w:r w:rsidR="006F2988" w:rsidRPr="006F2988">
        <w:rPr>
          <w:i/>
        </w:rPr>
        <w:t xml:space="preserve"> la</w:t>
      </w:r>
      <w:r w:rsidR="00937698" w:rsidRPr="006F2988">
        <w:rPr>
          <w:i/>
        </w:rPr>
        <w:t xml:space="preserve"> fase di </w:t>
      </w:r>
      <w:r w:rsidR="00D45E04" w:rsidRPr="006F2988">
        <w:rPr>
          <w:i/>
        </w:rPr>
        <w:t>riallineamento</w:t>
      </w:r>
      <w:r w:rsidR="00D45E04">
        <w:t xml:space="preserve"> </w:t>
      </w:r>
      <w:r w:rsidR="00937698" w:rsidRPr="006F2988">
        <w:rPr>
          <w:u w:val="single"/>
        </w:rPr>
        <w:t xml:space="preserve">(senza </w:t>
      </w:r>
      <w:r w:rsidR="006F2988" w:rsidRPr="006F2988">
        <w:rPr>
          <w:u w:val="single"/>
        </w:rPr>
        <w:t>che con questo scambio</w:t>
      </w:r>
      <w:r w:rsidR="00937698" w:rsidRPr="006F2988">
        <w:rPr>
          <w:u w:val="single"/>
        </w:rPr>
        <w:t xml:space="preserve"> </w:t>
      </w:r>
      <w:r w:rsidR="006F2988" w:rsidRPr="006F2988">
        <w:rPr>
          <w:u w:val="single"/>
        </w:rPr>
        <w:t>si realizzi</w:t>
      </w:r>
      <w:r w:rsidR="00937698" w:rsidRPr="006F2988">
        <w:rPr>
          <w:u w:val="single"/>
        </w:rPr>
        <w:t xml:space="preserve"> una condizione  di allineamento dati completo fra </w:t>
      </w:r>
      <w:r w:rsidR="006F2988" w:rsidRPr="006F2988">
        <w:rPr>
          <w:u w:val="single"/>
        </w:rPr>
        <w:t>S</w:t>
      </w:r>
      <w:r w:rsidR="00937698" w:rsidRPr="006F2988">
        <w:rPr>
          <w:u w:val="single"/>
        </w:rPr>
        <w:t xml:space="preserve">upplier e </w:t>
      </w:r>
      <w:r w:rsidR="006F2988" w:rsidRPr="006F2988">
        <w:rPr>
          <w:u w:val="single"/>
        </w:rPr>
        <w:t>C</w:t>
      </w:r>
      <w:r w:rsidR="00937698" w:rsidRPr="006F2988">
        <w:rPr>
          <w:u w:val="single"/>
        </w:rPr>
        <w:t>lient</w:t>
      </w:r>
      <w:r w:rsidR="00937698">
        <w:t xml:space="preserve">) </w:t>
      </w:r>
    </w:p>
    <w:p w:rsidR="00D45E04" w:rsidRDefault="00903331" w:rsidP="00937698">
      <w:pPr>
        <w:pStyle w:val="Paragrafoelenco"/>
        <w:numPr>
          <w:ilvl w:val="1"/>
          <w:numId w:val="13"/>
        </w:numPr>
      </w:pPr>
      <w:r>
        <w:t xml:space="preserve">quando </w:t>
      </w:r>
      <w:r w:rsidR="006F2988">
        <w:t xml:space="preserve">lo </w:t>
      </w:r>
      <w:r w:rsidR="006F2988" w:rsidRPr="006F2988">
        <w:rPr>
          <w:i/>
        </w:rPr>
        <w:t xml:space="preserve">scambio di informazione </w:t>
      </w:r>
      <w:r w:rsidR="006F2988" w:rsidRPr="006F2988">
        <w:rPr>
          <w:b/>
          <w:i/>
        </w:rPr>
        <w:t>completa</w:t>
      </w:r>
      <w:r w:rsidR="006F2988" w:rsidRPr="006F2988">
        <w:rPr>
          <w:i/>
        </w:rPr>
        <w:t xml:space="preserve"> l’allineamento dei due sistemi</w:t>
      </w:r>
      <w:r w:rsidR="006F2988">
        <w:t>.</w:t>
      </w:r>
      <w:r w:rsidR="00937698">
        <w:t>.</w:t>
      </w:r>
    </w:p>
    <w:p w:rsidR="00476FF4" w:rsidRDefault="00712D46" w:rsidP="006F2988">
      <w:pPr>
        <w:pStyle w:val="Paragrafoelenco"/>
      </w:pPr>
      <w:r>
        <w:t xml:space="preserve">Il supplier </w:t>
      </w:r>
      <w:r w:rsidR="006F2988">
        <w:t>è in grado</w:t>
      </w:r>
      <w:r>
        <w:t xml:space="preserve"> </w:t>
      </w:r>
      <w:r w:rsidR="006F2988">
        <w:t xml:space="preserve">quindi di </w:t>
      </w:r>
      <w:r>
        <w:t>segnalare al client l’inizio e la fine di un riallineamento</w:t>
      </w:r>
    </w:p>
    <w:p w:rsidR="00486AB3" w:rsidRDefault="00BA0427" w:rsidP="00CA25EB">
      <w:r>
        <w:t xml:space="preserve">Ricordando che </w:t>
      </w:r>
      <w:r w:rsidR="006F2988">
        <w:t>un Messaggio di</w:t>
      </w:r>
      <w:r>
        <w:t xml:space="preserve"> Scambio Dati DATEX consiste nella composizione di una parte di contenuto di classi </w:t>
      </w:r>
      <w:r w:rsidRPr="00BA0427">
        <w:rPr>
          <w:i/>
        </w:rPr>
        <w:t>Exchange</w:t>
      </w:r>
      <w:r>
        <w:t xml:space="preserve"> e opzionalmente un </w:t>
      </w:r>
      <w:r w:rsidRPr="00BA0427">
        <w:rPr>
          <w:i/>
        </w:rPr>
        <w:t>Payload</w:t>
      </w:r>
      <w:r>
        <w:t xml:space="preserve">, in questo paradigma si sfruttano i seguenti Messaggi valorizzando </w:t>
      </w:r>
      <w:r w:rsidR="00903331">
        <w:t>opportunamente</w:t>
      </w:r>
      <w:r>
        <w:t xml:space="preserve"> alcuni attributi di </w:t>
      </w:r>
      <w:r w:rsidRPr="00BA0427">
        <w:rPr>
          <w:i/>
        </w:rPr>
        <w:t>Exchange</w:t>
      </w:r>
      <w:r w:rsidR="00486AB3">
        <w:t>:</w:t>
      </w:r>
    </w:p>
    <w:p w:rsidR="00486AB3" w:rsidRDefault="00486AB3" w:rsidP="00486AB3">
      <w:pPr>
        <w:pStyle w:val="Paragrafoelenco"/>
        <w:numPr>
          <w:ilvl w:val="0"/>
          <w:numId w:val="13"/>
        </w:numPr>
      </w:pPr>
      <w:r w:rsidRPr="006F2988">
        <w:rPr>
          <w:b/>
          <w:i/>
        </w:rPr>
        <w:t>deliveryBreak</w:t>
      </w:r>
      <w:r>
        <w:t xml:space="preserve"> </w:t>
      </w:r>
      <w:r w:rsidR="006F2988">
        <w:t>inviato dal</w:t>
      </w:r>
      <w:r>
        <w:t xml:space="preserve"> supplier </w:t>
      </w:r>
    </w:p>
    <w:p w:rsidR="00486AB3" w:rsidRDefault="00486AB3" w:rsidP="00486AB3">
      <w:pPr>
        <w:pStyle w:val="Paragrafoelenco"/>
        <w:numPr>
          <w:ilvl w:val="1"/>
          <w:numId w:val="13"/>
        </w:numPr>
      </w:pPr>
      <w:r>
        <w:t xml:space="preserve">con valore </w:t>
      </w:r>
      <w:r w:rsidRPr="006F2988">
        <w:rPr>
          <w:b/>
        </w:rPr>
        <w:t>True</w:t>
      </w:r>
      <w:r>
        <w:t xml:space="preserve"> con solo </w:t>
      </w:r>
      <w:r w:rsidR="006F2988">
        <w:t xml:space="preserve">contenuto della classe di </w:t>
      </w:r>
      <w:r>
        <w:t xml:space="preserve">Exchange per la richiesta di apertura connessione </w:t>
      </w:r>
    </w:p>
    <w:p w:rsidR="00486AB3" w:rsidRDefault="00486AB3" w:rsidP="00486AB3">
      <w:pPr>
        <w:pStyle w:val="Paragrafoelenco"/>
        <w:numPr>
          <w:ilvl w:val="1"/>
          <w:numId w:val="13"/>
        </w:numPr>
      </w:pPr>
      <w:r>
        <w:t xml:space="preserve">con valore </w:t>
      </w:r>
      <w:r w:rsidRPr="006F2988">
        <w:rPr>
          <w:b/>
        </w:rPr>
        <w:t>True</w:t>
      </w:r>
      <w:r>
        <w:t xml:space="preserve"> con Exchange e Payload per indicare che il dato inviato è di riallineamento</w:t>
      </w:r>
    </w:p>
    <w:p w:rsidR="00486AB3" w:rsidRDefault="00486AB3" w:rsidP="00486AB3">
      <w:pPr>
        <w:pStyle w:val="Paragrafoelenco"/>
        <w:numPr>
          <w:ilvl w:val="0"/>
          <w:numId w:val="13"/>
        </w:numPr>
      </w:pPr>
      <w:r w:rsidRPr="00BA0427">
        <w:rPr>
          <w:b/>
          <w:i/>
        </w:rPr>
        <w:t>keepAlive</w:t>
      </w:r>
      <w:r>
        <w:t xml:space="preserve"> per indicare messaggio di keepAliv</w:t>
      </w:r>
      <w:r w:rsidR="00BA0427">
        <w:t>e</w:t>
      </w:r>
      <w:r>
        <w:t xml:space="preserve"> da </w:t>
      </w:r>
      <w:r w:rsidR="00BA0427">
        <w:t>S</w:t>
      </w:r>
      <w:r>
        <w:t>upplier</w:t>
      </w:r>
    </w:p>
    <w:p w:rsidR="00486AB3" w:rsidRPr="00BA0427" w:rsidRDefault="00486AB3" w:rsidP="00486AB3">
      <w:pPr>
        <w:pStyle w:val="Paragrafoelenco"/>
        <w:numPr>
          <w:ilvl w:val="0"/>
          <w:numId w:val="13"/>
        </w:numPr>
        <w:rPr>
          <w:b/>
          <w:i/>
        </w:rPr>
      </w:pPr>
      <w:r w:rsidRPr="00BA0427">
        <w:rPr>
          <w:b/>
          <w:i/>
        </w:rPr>
        <w:t xml:space="preserve">response </w:t>
      </w:r>
    </w:p>
    <w:p w:rsidR="00486AB3" w:rsidRDefault="00486AB3" w:rsidP="00486AB3">
      <w:pPr>
        <w:pStyle w:val="Paragrafoelenco"/>
        <w:numPr>
          <w:ilvl w:val="1"/>
          <w:numId w:val="13"/>
        </w:numPr>
      </w:pPr>
      <w:r w:rsidRPr="00BA0427">
        <w:rPr>
          <w:b/>
        </w:rPr>
        <w:t>Acknowledge</w:t>
      </w:r>
      <w:r>
        <w:t xml:space="preserve"> per indicare messaggio ricevuto</w:t>
      </w:r>
    </w:p>
    <w:p w:rsidR="00486AB3" w:rsidRDefault="00486AB3" w:rsidP="00486AB3">
      <w:pPr>
        <w:pStyle w:val="Paragrafoelenco"/>
        <w:numPr>
          <w:ilvl w:val="1"/>
          <w:numId w:val="13"/>
        </w:numPr>
      </w:pPr>
      <w:r w:rsidRPr="00BA0427">
        <w:rPr>
          <w:b/>
        </w:rPr>
        <w:t>requestDenied</w:t>
      </w:r>
      <w:r>
        <w:t xml:space="preserve"> per indicare messaggio ricevuto ma non corretto o rifiutato</w:t>
      </w:r>
    </w:p>
    <w:p w:rsidR="00486AB3" w:rsidRPr="00BA0427" w:rsidRDefault="00486AB3" w:rsidP="00486AB3">
      <w:pPr>
        <w:pStyle w:val="Paragrafoelenco"/>
        <w:numPr>
          <w:ilvl w:val="0"/>
          <w:numId w:val="13"/>
        </w:numPr>
        <w:rPr>
          <w:b/>
          <w:i/>
        </w:rPr>
      </w:pPr>
      <w:r w:rsidRPr="00BA0427">
        <w:rPr>
          <w:b/>
          <w:i/>
        </w:rPr>
        <w:t>requestType</w:t>
      </w:r>
    </w:p>
    <w:p w:rsidR="00486AB3" w:rsidRDefault="00486AB3" w:rsidP="00486AB3">
      <w:pPr>
        <w:pStyle w:val="Paragrafoelenco"/>
        <w:numPr>
          <w:ilvl w:val="1"/>
          <w:numId w:val="13"/>
        </w:numPr>
      </w:pPr>
      <w:r w:rsidRPr="00BA0427">
        <w:rPr>
          <w:b/>
        </w:rPr>
        <w:t>requestData</w:t>
      </w:r>
      <w:r>
        <w:t xml:space="preserve"> usato dal client in risposta per richiedere un riallineamento snapshot</w:t>
      </w:r>
    </w:p>
    <w:p w:rsidR="00486AB3" w:rsidRDefault="00486AB3" w:rsidP="00486AB3">
      <w:pPr>
        <w:pStyle w:val="Paragrafoelenco"/>
        <w:numPr>
          <w:ilvl w:val="1"/>
          <w:numId w:val="13"/>
        </w:numPr>
      </w:pPr>
      <w:r w:rsidRPr="00BA0427">
        <w:rPr>
          <w:b/>
        </w:rPr>
        <w:lastRenderedPageBreak/>
        <w:t>requestHystoricalData</w:t>
      </w:r>
      <w:r>
        <w:t xml:space="preserve"> usato dal client per richiedere un riallineamento Delta </w:t>
      </w:r>
    </w:p>
    <w:p w:rsidR="00903331" w:rsidRDefault="00903331" w:rsidP="00BA0427">
      <w:r>
        <w:t>In base alla valorizzazione dei precedenti attributi, per comprensione e semplificazione dei messaggi da indicare nei diagrammi, introduciamo la seguente nomenclatura per distinguere i vari tipi di messaggio:</w:t>
      </w:r>
    </w:p>
    <w:tbl>
      <w:tblPr>
        <w:tblStyle w:val="Elencochiaro-Colore1"/>
        <w:tblW w:w="0" w:type="auto"/>
        <w:tblLook w:val="04A0" w:firstRow="1" w:lastRow="0" w:firstColumn="1" w:lastColumn="0" w:noHBand="0" w:noVBand="1"/>
      </w:tblPr>
      <w:tblGrid>
        <w:gridCol w:w="3227"/>
        <w:gridCol w:w="1843"/>
        <w:gridCol w:w="2835"/>
        <w:gridCol w:w="1873"/>
      </w:tblGrid>
      <w:tr w:rsidR="00BA0427" w:rsidTr="00B5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left w:val="nil"/>
              <w:bottom w:val="nil"/>
              <w:right w:val="single" w:sz="4" w:space="0" w:color="FFFFFF" w:themeColor="background1"/>
            </w:tcBorders>
          </w:tcPr>
          <w:p w:rsidR="00BA0427" w:rsidRPr="00581A33" w:rsidRDefault="00581A33" w:rsidP="00BA0427">
            <w:pPr>
              <w:rPr>
                <w:b w:val="0"/>
              </w:rPr>
            </w:pPr>
            <w:r w:rsidRPr="00581A33">
              <w:t xml:space="preserve">TIPO </w:t>
            </w:r>
            <w:r w:rsidR="00BA0427" w:rsidRPr="00581A33">
              <w:t xml:space="preserve">Messaggio </w:t>
            </w:r>
          </w:p>
        </w:tc>
        <w:tc>
          <w:tcPr>
            <w:tcW w:w="1843" w:type="dxa"/>
            <w:tcBorders>
              <w:top w:val="nil"/>
              <w:left w:val="single" w:sz="4" w:space="0" w:color="FFFFFF" w:themeColor="background1"/>
              <w:bottom w:val="nil"/>
              <w:right w:val="single" w:sz="4" w:space="0" w:color="FFFFFF" w:themeColor="background1"/>
            </w:tcBorders>
          </w:tcPr>
          <w:p w:rsidR="002E561F" w:rsidRDefault="00BA0427" w:rsidP="002E561F">
            <w:pPr>
              <w:jc w:val="center"/>
              <w:cnfStyle w:val="100000000000" w:firstRow="1" w:lastRow="0" w:firstColumn="0" w:lastColumn="0" w:oddVBand="0" w:evenVBand="0" w:oddHBand="0" w:evenHBand="0" w:firstRowFirstColumn="0" w:firstRowLastColumn="0" w:lastRowFirstColumn="0" w:lastRowLastColumn="0"/>
              <w:rPr>
                <w:b w:val="0"/>
              </w:rPr>
            </w:pPr>
            <w:r w:rsidRPr="00581A33">
              <w:t>Verso</w:t>
            </w:r>
          </w:p>
          <w:p w:rsidR="002E561F" w:rsidRPr="002E561F" w:rsidRDefault="002E561F" w:rsidP="002E561F">
            <w:pPr>
              <w:jc w:val="center"/>
              <w:cnfStyle w:val="100000000000" w:firstRow="1" w:lastRow="0" w:firstColumn="0" w:lastColumn="0" w:oddVBand="0" w:evenVBand="0" w:oddHBand="0" w:evenHBand="0" w:firstRowFirstColumn="0" w:firstRowLastColumn="0" w:lastRowFirstColumn="0" w:lastRowLastColumn="0"/>
            </w:pPr>
            <w:r>
              <w:t>Supplier Client</w:t>
            </w:r>
          </w:p>
        </w:tc>
        <w:tc>
          <w:tcPr>
            <w:tcW w:w="2835" w:type="dxa"/>
            <w:tcBorders>
              <w:top w:val="nil"/>
              <w:left w:val="single" w:sz="4" w:space="0" w:color="FFFFFF" w:themeColor="background1"/>
              <w:bottom w:val="nil"/>
              <w:right w:val="single" w:sz="4" w:space="0" w:color="FFFFFF" w:themeColor="background1"/>
            </w:tcBorders>
          </w:tcPr>
          <w:p w:rsidR="00BA0427" w:rsidRDefault="00903331" w:rsidP="00903331">
            <w:pPr>
              <w:cnfStyle w:val="100000000000" w:firstRow="1" w:lastRow="0" w:firstColumn="0" w:lastColumn="0" w:oddVBand="0" w:evenVBand="0" w:oddHBand="0" w:evenHBand="0" w:firstRowFirstColumn="0" w:firstRowLastColumn="0" w:lastRowFirstColumn="0" w:lastRowLastColumn="0"/>
            </w:pPr>
            <w:r>
              <w:t xml:space="preserve">Dettaglio </w:t>
            </w:r>
            <w:r w:rsidR="00581A33">
              <w:t xml:space="preserve">Contenuto </w:t>
            </w:r>
            <w:r>
              <w:t xml:space="preserve">Classi </w:t>
            </w:r>
            <w:r w:rsidR="00BA0427">
              <w:t>Exchange</w:t>
            </w:r>
          </w:p>
        </w:tc>
        <w:tc>
          <w:tcPr>
            <w:tcW w:w="1873" w:type="dxa"/>
            <w:tcBorders>
              <w:top w:val="nil"/>
              <w:left w:val="single" w:sz="4" w:space="0" w:color="FFFFFF" w:themeColor="background1"/>
              <w:bottom w:val="nil"/>
              <w:right w:val="nil"/>
            </w:tcBorders>
          </w:tcPr>
          <w:p w:rsidR="00BA0427" w:rsidRDefault="00903331" w:rsidP="002E561F">
            <w:pPr>
              <w:jc w:val="center"/>
              <w:cnfStyle w:val="100000000000" w:firstRow="1" w:lastRow="0" w:firstColumn="0" w:lastColumn="0" w:oddVBand="0" w:evenVBand="0" w:oddHBand="0" w:evenHBand="0" w:firstRowFirstColumn="0" w:firstRowLastColumn="0" w:lastRowFirstColumn="0" w:lastRowLastColumn="0"/>
            </w:pPr>
            <w:r>
              <w:t xml:space="preserve">Presenza </w:t>
            </w:r>
            <w:r w:rsidR="00581A33">
              <w:t xml:space="preserve">Contenuto </w:t>
            </w:r>
            <w:r>
              <w:t xml:space="preserve">Classi </w:t>
            </w:r>
            <w:r w:rsidR="00BA0427">
              <w:t>Payload</w:t>
            </w:r>
          </w:p>
        </w:tc>
      </w:tr>
      <w:tr w:rsidR="00BA0427" w:rsidTr="00B5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left w:val="single" w:sz="4" w:space="0" w:color="auto"/>
              <w:bottom w:val="single" w:sz="4" w:space="0" w:color="auto"/>
              <w:right w:val="single" w:sz="4" w:space="0" w:color="auto"/>
            </w:tcBorders>
          </w:tcPr>
          <w:p w:rsidR="00BA0427" w:rsidRPr="00581A33" w:rsidRDefault="00BA0427" w:rsidP="00581A33">
            <w:pPr>
              <w:rPr>
                <w:b w:val="0"/>
              </w:rPr>
            </w:pPr>
            <w:r w:rsidRPr="00581A33">
              <w:t xml:space="preserve">Apertura </w:t>
            </w:r>
            <w:r w:rsidR="00581A33">
              <w:t>S</w:t>
            </w:r>
            <w:r w:rsidRPr="00581A33">
              <w:t>essione</w:t>
            </w:r>
          </w:p>
        </w:tc>
        <w:tc>
          <w:tcPr>
            <w:tcW w:w="1843" w:type="dxa"/>
            <w:tcBorders>
              <w:top w:val="nil"/>
              <w:left w:val="single" w:sz="4" w:space="0" w:color="auto"/>
              <w:bottom w:val="single" w:sz="4" w:space="0" w:color="auto"/>
              <w:right w:val="single" w:sz="4" w:space="0" w:color="auto"/>
            </w:tcBorders>
          </w:tcPr>
          <w:p w:rsidR="00BA0427" w:rsidRDefault="002E561F" w:rsidP="00581A33">
            <w:pPr>
              <w:jc w:val="center"/>
              <w:cnfStyle w:val="000000100000" w:firstRow="0" w:lastRow="0" w:firstColumn="0" w:lastColumn="0" w:oddVBand="0" w:evenVBand="0" w:oddHBand="1" w:evenHBand="0" w:firstRowFirstColumn="0" w:firstRowLastColumn="0" w:lastRowFirstColumn="0" w:lastRowLastColumn="0"/>
            </w:pPr>
            <w:r>
              <w:t xml:space="preserve"> S</w:t>
            </w:r>
            <w:r w:rsidR="00BA0427">
              <w:t xml:space="preserve"> </w:t>
            </w:r>
            <w:r w:rsidR="00BA0427">
              <w:sym w:font="Wingdings" w:char="F0E0"/>
            </w:r>
            <w:r w:rsidR="00BA0427">
              <w:t xml:space="preserve"> C</w:t>
            </w:r>
          </w:p>
        </w:tc>
        <w:tc>
          <w:tcPr>
            <w:tcW w:w="2835" w:type="dxa"/>
            <w:tcBorders>
              <w:top w:val="nil"/>
              <w:left w:val="single" w:sz="4" w:space="0" w:color="auto"/>
              <w:bottom w:val="single" w:sz="4" w:space="0" w:color="auto"/>
              <w:right w:val="single" w:sz="4" w:space="0" w:color="auto"/>
            </w:tcBorders>
          </w:tcPr>
          <w:p w:rsidR="00BA0427" w:rsidRDefault="00BA0427" w:rsidP="00BA0427">
            <w:pPr>
              <w:cnfStyle w:val="000000100000" w:firstRow="0" w:lastRow="0" w:firstColumn="0" w:lastColumn="0" w:oddVBand="0" w:evenVBand="0" w:oddHBand="1" w:evenHBand="0" w:firstRowFirstColumn="0" w:firstRowLastColumn="0" w:lastRowFirstColumn="0" w:lastRowLastColumn="0"/>
            </w:pPr>
            <w:r>
              <w:t>deliveryBreak=True</w:t>
            </w:r>
          </w:p>
        </w:tc>
        <w:tc>
          <w:tcPr>
            <w:tcW w:w="1873" w:type="dxa"/>
            <w:tcBorders>
              <w:top w:val="nil"/>
              <w:left w:val="single" w:sz="4" w:space="0" w:color="auto"/>
              <w:bottom w:val="single" w:sz="4" w:space="0" w:color="auto"/>
              <w:right w:val="single" w:sz="4" w:space="0" w:color="auto"/>
            </w:tcBorders>
          </w:tcPr>
          <w:p w:rsidR="00BA0427" w:rsidRDefault="00BA0427" w:rsidP="002E561F">
            <w:pPr>
              <w:jc w:val="center"/>
              <w:cnfStyle w:val="000000100000" w:firstRow="0" w:lastRow="0" w:firstColumn="0" w:lastColumn="0" w:oddVBand="0" w:evenVBand="0" w:oddHBand="1" w:evenHBand="0" w:firstRowFirstColumn="0" w:firstRowLastColumn="0" w:lastRowFirstColumn="0" w:lastRowLastColumn="0"/>
            </w:pPr>
            <w:r>
              <w:t>NO</w:t>
            </w:r>
          </w:p>
        </w:tc>
      </w:tr>
      <w:tr w:rsidR="00BA0427" w:rsidTr="00B505EE">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BA0427" w:rsidRPr="00581A33" w:rsidRDefault="00581A33" w:rsidP="00581A33">
            <w:pPr>
              <w:rPr>
                <w:b w:val="0"/>
              </w:rPr>
            </w:pPr>
            <w:r w:rsidRPr="00581A33">
              <w:t>Push</w:t>
            </w:r>
            <w:r w:rsidR="00BA0427" w:rsidRPr="00581A33">
              <w:t xml:space="preserve"> </w:t>
            </w:r>
            <w:r>
              <w:t>D</w:t>
            </w:r>
            <w:r w:rsidR="00BA0427" w:rsidRPr="00581A33">
              <w:t>ati in</w:t>
            </w:r>
            <w:r>
              <w:t xml:space="preserve"> R</w:t>
            </w:r>
            <w:r w:rsidR="00BA0427" w:rsidRPr="00581A33">
              <w:t xml:space="preserve">iallineamento </w:t>
            </w:r>
            <w:r w:rsidRPr="00581A33">
              <w:t xml:space="preserve">( </w:t>
            </w:r>
            <w:r w:rsidR="00BA0427" w:rsidRPr="00581A33">
              <w:t>non completato</w:t>
            </w:r>
            <w:r w:rsidRPr="00581A33">
              <w:t xml:space="preserve"> )</w:t>
            </w:r>
          </w:p>
        </w:tc>
        <w:tc>
          <w:tcPr>
            <w:tcW w:w="1843" w:type="dxa"/>
            <w:tcBorders>
              <w:top w:val="single" w:sz="4" w:space="0" w:color="auto"/>
              <w:left w:val="single" w:sz="4" w:space="0" w:color="auto"/>
              <w:bottom w:val="single" w:sz="4" w:space="0" w:color="auto"/>
              <w:right w:val="single" w:sz="4" w:space="0" w:color="auto"/>
            </w:tcBorders>
          </w:tcPr>
          <w:p w:rsidR="00BA0427" w:rsidRDefault="002E561F" w:rsidP="00581A33">
            <w:pPr>
              <w:tabs>
                <w:tab w:val="right" w:pos="2228"/>
              </w:tabs>
              <w:jc w:val="center"/>
              <w:cnfStyle w:val="000000000000" w:firstRow="0" w:lastRow="0" w:firstColumn="0" w:lastColumn="0" w:oddVBand="0" w:evenVBand="0" w:oddHBand="0" w:evenHBand="0" w:firstRowFirstColumn="0" w:firstRowLastColumn="0" w:lastRowFirstColumn="0" w:lastRowLastColumn="0"/>
            </w:pPr>
            <w:r>
              <w:t>S</w:t>
            </w:r>
            <w:r w:rsidR="00BA0427">
              <w:t xml:space="preserve"> </w:t>
            </w:r>
            <w:r w:rsidR="00BA0427">
              <w:sym w:font="Wingdings" w:char="F0E0"/>
            </w:r>
            <w:r w:rsidR="00BA0427">
              <w:t xml:space="preserve"> C</w:t>
            </w:r>
          </w:p>
        </w:tc>
        <w:tc>
          <w:tcPr>
            <w:tcW w:w="2835" w:type="dxa"/>
            <w:tcBorders>
              <w:top w:val="single" w:sz="4" w:space="0" w:color="auto"/>
              <w:left w:val="single" w:sz="4" w:space="0" w:color="auto"/>
              <w:bottom w:val="single" w:sz="4" w:space="0" w:color="auto"/>
              <w:right w:val="single" w:sz="4" w:space="0" w:color="auto"/>
            </w:tcBorders>
          </w:tcPr>
          <w:p w:rsidR="00BA0427" w:rsidRDefault="00BA0427" w:rsidP="00BA0427">
            <w:pPr>
              <w:cnfStyle w:val="000000000000" w:firstRow="0" w:lastRow="0" w:firstColumn="0" w:lastColumn="0" w:oddVBand="0" w:evenVBand="0" w:oddHBand="0" w:evenHBand="0" w:firstRowFirstColumn="0" w:firstRowLastColumn="0" w:lastRowFirstColumn="0" w:lastRowLastColumn="0"/>
            </w:pPr>
            <w:r>
              <w:t>deliveryBreak=True</w:t>
            </w:r>
          </w:p>
        </w:tc>
        <w:tc>
          <w:tcPr>
            <w:tcW w:w="1873" w:type="dxa"/>
            <w:tcBorders>
              <w:top w:val="single" w:sz="4" w:space="0" w:color="auto"/>
              <w:left w:val="single" w:sz="4" w:space="0" w:color="auto"/>
              <w:bottom w:val="single" w:sz="4" w:space="0" w:color="auto"/>
              <w:right w:val="single" w:sz="4" w:space="0" w:color="auto"/>
            </w:tcBorders>
          </w:tcPr>
          <w:p w:rsidR="00BA0427" w:rsidRDefault="00BA0427" w:rsidP="002E561F">
            <w:pPr>
              <w:jc w:val="center"/>
              <w:cnfStyle w:val="000000000000" w:firstRow="0" w:lastRow="0" w:firstColumn="0" w:lastColumn="0" w:oddVBand="0" w:evenVBand="0" w:oddHBand="0" w:evenHBand="0" w:firstRowFirstColumn="0" w:firstRowLastColumn="0" w:lastRowFirstColumn="0" w:lastRowLastColumn="0"/>
            </w:pPr>
            <w:r>
              <w:t>SI</w:t>
            </w:r>
          </w:p>
        </w:tc>
      </w:tr>
      <w:tr w:rsidR="002E561F" w:rsidTr="00B5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581A33">
            <w:pPr>
              <w:rPr>
                <w:b w:val="0"/>
              </w:rPr>
            </w:pPr>
            <w:r w:rsidRPr="00581A33">
              <w:t>Push</w:t>
            </w:r>
            <w:r>
              <w:t xml:space="preserve"> D</w:t>
            </w:r>
            <w:r w:rsidRPr="00581A33">
              <w:t>ati</w:t>
            </w:r>
            <w:r>
              <w:t xml:space="preserve"> </w:t>
            </w:r>
            <w:r w:rsidRPr="00581A33">
              <w:t>con</w:t>
            </w:r>
            <w:r>
              <w:t xml:space="preserve"> R</w:t>
            </w:r>
            <w:r w:rsidRPr="00581A33">
              <w:t>iallineamento completato</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8658B9">
            <w:pPr>
              <w:jc w:val="center"/>
              <w:cnfStyle w:val="000000100000" w:firstRow="0" w:lastRow="0" w:firstColumn="0" w:lastColumn="0" w:oddVBand="0" w:evenVBand="0" w:oddHBand="1" w:evenHBand="0" w:firstRowFirstColumn="0" w:firstRowLastColumn="0" w:lastRowFirstColumn="0" w:lastRowLastColumn="0"/>
            </w:pPr>
            <w:r>
              <w:t xml:space="preserve"> S </w:t>
            </w:r>
            <w:r>
              <w:sym w:font="Wingdings" w:char="F0E0"/>
            </w:r>
            <w:r>
              <w:t xml:space="preserve"> 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BA0427">
            <w:pPr>
              <w:cnfStyle w:val="000000100000" w:firstRow="0" w:lastRow="0" w:firstColumn="0" w:lastColumn="0" w:oddVBand="0" w:evenVBand="0" w:oddHBand="1" w:evenHBand="0" w:firstRowFirstColumn="0" w:firstRowLastColumn="0" w:lastRowFirstColumn="0" w:lastRowLastColumn="0"/>
            </w:pPr>
            <w:r>
              <w:t>deliveryBreak=False</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100000" w:firstRow="0" w:lastRow="0" w:firstColumn="0" w:lastColumn="0" w:oddVBand="0" w:evenVBand="0" w:oddHBand="1" w:evenHBand="0" w:firstRowFirstColumn="0" w:firstRowLastColumn="0" w:lastRowFirstColumn="0" w:lastRowLastColumn="0"/>
            </w:pPr>
            <w:r>
              <w:t>SI</w:t>
            </w:r>
          </w:p>
        </w:tc>
      </w:tr>
      <w:tr w:rsidR="002E561F" w:rsidTr="00B505EE">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BA0427">
            <w:pPr>
              <w:rPr>
                <w:b w:val="0"/>
              </w:rPr>
            </w:pPr>
            <w:r w:rsidRPr="00581A33">
              <w:t>KeepAlive ( nessun dato da scambiare ma sistema disponibile e funzionante )</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8658B9">
            <w:pPr>
              <w:tabs>
                <w:tab w:val="right" w:pos="2228"/>
              </w:tabs>
              <w:jc w:val="center"/>
              <w:cnfStyle w:val="000000000000" w:firstRow="0" w:lastRow="0" w:firstColumn="0" w:lastColumn="0" w:oddVBand="0" w:evenVBand="0" w:oddHBand="0" w:evenHBand="0" w:firstRowFirstColumn="0" w:firstRowLastColumn="0" w:lastRowFirstColumn="0" w:lastRowLastColumn="0"/>
            </w:pPr>
            <w:r>
              <w:t xml:space="preserve">S </w:t>
            </w:r>
            <w:r>
              <w:sym w:font="Wingdings" w:char="F0E0"/>
            </w:r>
            <w:r>
              <w:t xml:space="preserve"> 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BA0427">
            <w:pPr>
              <w:cnfStyle w:val="000000000000" w:firstRow="0" w:lastRow="0" w:firstColumn="0" w:lastColumn="0" w:oddVBand="0" w:evenVBand="0" w:oddHBand="0" w:evenHBand="0" w:firstRowFirstColumn="0" w:firstRowLastColumn="0" w:lastRowFirstColumn="0" w:lastRowLastColumn="0"/>
            </w:pPr>
            <w:r>
              <w:t>keepAlive=True</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000000" w:firstRow="0" w:lastRow="0" w:firstColumn="0" w:lastColumn="0" w:oddVBand="0" w:evenVBand="0" w:oddHBand="0" w:evenHBand="0" w:firstRowFirstColumn="0" w:firstRowLastColumn="0" w:lastRowFirstColumn="0" w:lastRowLastColumn="0"/>
            </w:pPr>
            <w:r>
              <w:t>NO</w:t>
            </w:r>
          </w:p>
        </w:tc>
      </w:tr>
      <w:tr w:rsidR="002E561F" w:rsidTr="00B5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581A33">
            <w:pPr>
              <w:rPr>
                <w:b w:val="0"/>
              </w:rPr>
            </w:pPr>
            <w:r w:rsidRPr="00581A33">
              <w:t xml:space="preserve">Push Dati con Sessione attiva </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8658B9">
            <w:pPr>
              <w:jc w:val="center"/>
              <w:cnfStyle w:val="000000100000" w:firstRow="0" w:lastRow="0" w:firstColumn="0" w:lastColumn="0" w:oddVBand="0" w:evenVBand="0" w:oddHBand="1" w:evenHBand="0" w:firstRowFirstColumn="0" w:firstRowLastColumn="0" w:lastRowFirstColumn="0" w:lastRowLastColumn="0"/>
            </w:pPr>
            <w:r>
              <w:t xml:space="preserve"> S </w:t>
            </w:r>
            <w:r>
              <w:sym w:font="Wingdings" w:char="F0E0"/>
            </w:r>
            <w:r>
              <w:t xml:space="preserve"> 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581A33">
            <w:pPr>
              <w:cnfStyle w:val="000000100000" w:firstRow="0" w:lastRow="0" w:firstColumn="0" w:lastColumn="0" w:oddVBand="0" w:evenVBand="0" w:oddHBand="1" w:evenHBand="0" w:firstRowFirstColumn="0" w:firstRowLastColumn="0" w:lastRowFirstColumn="0" w:lastRowLastColumn="0"/>
            </w:pPr>
            <w:r>
              <w:t>deliveryBreak = null,       keepAlive = null</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100000" w:firstRow="0" w:lastRow="0" w:firstColumn="0" w:lastColumn="0" w:oddVBand="0" w:evenVBand="0" w:oddHBand="1" w:evenHBand="0" w:firstRowFirstColumn="0" w:firstRowLastColumn="0" w:lastRowFirstColumn="0" w:lastRowLastColumn="0"/>
            </w:pPr>
            <w:r>
              <w:t>SI</w:t>
            </w:r>
          </w:p>
        </w:tc>
      </w:tr>
      <w:tr w:rsidR="002E561F" w:rsidTr="00B505EE">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BA0427">
            <w:pPr>
              <w:rPr>
                <w:b w:val="0"/>
              </w:rPr>
            </w:pPr>
            <w:r>
              <w:t xml:space="preserve">Ack: </w:t>
            </w:r>
            <w:r w:rsidRPr="00581A33">
              <w:t>Push ricevuto Correttamente</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2E561F">
            <w:pPr>
              <w:tabs>
                <w:tab w:val="right" w:pos="2228"/>
              </w:tabs>
              <w:jc w:val="center"/>
              <w:cnfStyle w:val="000000000000" w:firstRow="0" w:lastRow="0" w:firstColumn="0" w:lastColumn="0" w:oddVBand="0" w:evenVBand="0" w:oddHBand="0" w:evenHBand="0" w:firstRowFirstColumn="0" w:firstRowLastColumn="0" w:lastRowFirstColumn="0" w:lastRowLastColumn="0"/>
            </w:pPr>
            <w:r>
              <w:t xml:space="preserve">S </w:t>
            </w:r>
            <w:r>
              <w:sym w:font="Wingdings" w:char="F0DF"/>
            </w:r>
            <w:r>
              <w:t>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BA0427">
            <w:pPr>
              <w:cnfStyle w:val="000000000000" w:firstRow="0" w:lastRow="0" w:firstColumn="0" w:lastColumn="0" w:oddVBand="0" w:evenVBand="0" w:oddHBand="0" w:evenHBand="0" w:firstRowFirstColumn="0" w:firstRowLastColumn="0" w:lastRowFirstColumn="0" w:lastRowLastColumn="0"/>
            </w:pPr>
            <w:r>
              <w:t>response = Acknowledge</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000000" w:firstRow="0" w:lastRow="0" w:firstColumn="0" w:lastColumn="0" w:oddVBand="0" w:evenVBand="0" w:oddHBand="0" w:evenHBand="0" w:firstRowFirstColumn="0" w:firstRowLastColumn="0" w:lastRowFirstColumn="0" w:lastRowLastColumn="0"/>
            </w:pPr>
            <w:r>
              <w:t>NO</w:t>
            </w:r>
          </w:p>
        </w:tc>
      </w:tr>
      <w:tr w:rsidR="002E561F" w:rsidTr="00B5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BA0427">
            <w:pPr>
              <w:rPr>
                <w:b w:val="0"/>
              </w:rPr>
            </w:pPr>
            <w:r>
              <w:t xml:space="preserve">Fail: </w:t>
            </w:r>
            <w:r w:rsidRPr="00581A33">
              <w:t>Errore in ricezione push</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581A33">
            <w:pPr>
              <w:tabs>
                <w:tab w:val="right" w:pos="2228"/>
              </w:tabs>
              <w:jc w:val="center"/>
              <w:cnfStyle w:val="000000100000" w:firstRow="0" w:lastRow="0" w:firstColumn="0" w:lastColumn="0" w:oddVBand="0" w:evenVBand="0" w:oddHBand="1" w:evenHBand="0" w:firstRowFirstColumn="0" w:firstRowLastColumn="0" w:lastRowFirstColumn="0" w:lastRowLastColumn="0"/>
            </w:pPr>
            <w:r>
              <w:t xml:space="preserve">S </w:t>
            </w:r>
            <w:r>
              <w:sym w:font="Wingdings" w:char="F0DF"/>
            </w:r>
            <w:r>
              <w:t>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581A33">
            <w:pPr>
              <w:cnfStyle w:val="000000100000" w:firstRow="0" w:lastRow="0" w:firstColumn="0" w:lastColumn="0" w:oddVBand="0" w:evenVBand="0" w:oddHBand="1" w:evenHBand="0" w:firstRowFirstColumn="0" w:firstRowLastColumn="0" w:lastRowFirstColumn="0" w:lastRowLastColumn="0"/>
            </w:pPr>
            <w:r>
              <w:t>response = requestDenied</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100000" w:firstRow="0" w:lastRow="0" w:firstColumn="0" w:lastColumn="0" w:oddVBand="0" w:evenVBand="0" w:oddHBand="1" w:evenHBand="0" w:firstRowFirstColumn="0" w:firstRowLastColumn="0" w:lastRowFirstColumn="0" w:lastRowLastColumn="0"/>
            </w:pPr>
            <w:r>
              <w:t>NO</w:t>
            </w:r>
          </w:p>
        </w:tc>
      </w:tr>
      <w:tr w:rsidR="002E561F" w:rsidTr="00B505EE">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BA0427">
            <w:pPr>
              <w:rPr>
                <w:b w:val="0"/>
              </w:rPr>
            </w:pPr>
            <w:r w:rsidRPr="00581A33">
              <w:t xml:space="preserve">Risposta Client con Richiesta </w:t>
            </w:r>
            <w:r w:rsidRPr="006E4FCF">
              <w:t>Riallineamento</w:t>
            </w:r>
            <w:r w:rsidRPr="00581A33">
              <w:t xml:space="preserve"> Delta</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8658B9">
            <w:pPr>
              <w:tabs>
                <w:tab w:val="right" w:pos="2228"/>
              </w:tabs>
              <w:jc w:val="center"/>
              <w:cnfStyle w:val="000000000000" w:firstRow="0" w:lastRow="0" w:firstColumn="0" w:lastColumn="0" w:oddVBand="0" w:evenVBand="0" w:oddHBand="0" w:evenHBand="0" w:firstRowFirstColumn="0" w:firstRowLastColumn="0" w:lastRowFirstColumn="0" w:lastRowLastColumn="0"/>
            </w:pPr>
            <w:r>
              <w:t xml:space="preserve">S </w:t>
            </w:r>
            <w:r>
              <w:sym w:font="Wingdings" w:char="F0DF"/>
            </w:r>
            <w:r>
              <w:t>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581A33">
            <w:pPr>
              <w:cnfStyle w:val="000000000000" w:firstRow="0" w:lastRow="0" w:firstColumn="0" w:lastColumn="0" w:oddVBand="0" w:evenVBand="0" w:oddHBand="0" w:evenHBand="0" w:firstRowFirstColumn="0" w:firstRowLastColumn="0" w:lastRowFirstColumn="0" w:lastRowLastColumn="0"/>
            </w:pPr>
            <w:r>
              <w:t>requestType = requestHistoricalData</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000000" w:firstRow="0" w:lastRow="0" w:firstColumn="0" w:lastColumn="0" w:oddVBand="0" w:evenVBand="0" w:oddHBand="0" w:evenHBand="0" w:firstRowFirstColumn="0" w:firstRowLastColumn="0" w:lastRowFirstColumn="0" w:lastRowLastColumn="0"/>
            </w:pPr>
            <w:r>
              <w:t>NO</w:t>
            </w:r>
          </w:p>
        </w:tc>
      </w:tr>
      <w:tr w:rsidR="002E561F" w:rsidTr="00B5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left w:val="single" w:sz="4" w:space="0" w:color="auto"/>
              <w:bottom w:val="single" w:sz="4" w:space="0" w:color="auto"/>
              <w:right w:val="single" w:sz="4" w:space="0" w:color="auto"/>
            </w:tcBorders>
          </w:tcPr>
          <w:p w:rsidR="002E561F" w:rsidRPr="00581A33" w:rsidRDefault="002E561F" w:rsidP="00BA0427">
            <w:pPr>
              <w:rPr>
                <w:b w:val="0"/>
              </w:rPr>
            </w:pPr>
            <w:r w:rsidRPr="00581A33">
              <w:t xml:space="preserve">Risposta Client con Richiesta </w:t>
            </w:r>
            <w:r w:rsidRPr="006E4FCF">
              <w:t>Riallineamento</w:t>
            </w:r>
            <w:r w:rsidRPr="00581A33">
              <w:t xml:space="preserve"> Snapshot</w:t>
            </w:r>
          </w:p>
        </w:tc>
        <w:tc>
          <w:tcPr>
            <w:tcW w:w="1843" w:type="dxa"/>
            <w:tcBorders>
              <w:top w:val="single" w:sz="4" w:space="0" w:color="auto"/>
              <w:left w:val="single" w:sz="4" w:space="0" w:color="auto"/>
              <w:bottom w:val="single" w:sz="4" w:space="0" w:color="auto"/>
              <w:right w:val="single" w:sz="4" w:space="0" w:color="auto"/>
            </w:tcBorders>
          </w:tcPr>
          <w:p w:rsidR="002E561F" w:rsidRDefault="002E561F" w:rsidP="008658B9">
            <w:pPr>
              <w:tabs>
                <w:tab w:val="right" w:pos="2228"/>
              </w:tabs>
              <w:jc w:val="center"/>
              <w:cnfStyle w:val="000000100000" w:firstRow="0" w:lastRow="0" w:firstColumn="0" w:lastColumn="0" w:oddVBand="0" w:evenVBand="0" w:oddHBand="1" w:evenHBand="0" w:firstRowFirstColumn="0" w:firstRowLastColumn="0" w:lastRowFirstColumn="0" w:lastRowLastColumn="0"/>
            </w:pPr>
            <w:r>
              <w:t xml:space="preserve">S </w:t>
            </w:r>
            <w:r>
              <w:sym w:font="Wingdings" w:char="F0DF"/>
            </w:r>
            <w:r>
              <w:t>C</w:t>
            </w:r>
          </w:p>
        </w:tc>
        <w:tc>
          <w:tcPr>
            <w:tcW w:w="2835" w:type="dxa"/>
            <w:tcBorders>
              <w:top w:val="single" w:sz="4" w:space="0" w:color="auto"/>
              <w:left w:val="single" w:sz="4" w:space="0" w:color="auto"/>
              <w:bottom w:val="single" w:sz="4" w:space="0" w:color="auto"/>
              <w:right w:val="single" w:sz="4" w:space="0" w:color="auto"/>
            </w:tcBorders>
          </w:tcPr>
          <w:p w:rsidR="002E561F" w:rsidRDefault="002E561F" w:rsidP="00581A33">
            <w:pPr>
              <w:cnfStyle w:val="000000100000" w:firstRow="0" w:lastRow="0" w:firstColumn="0" w:lastColumn="0" w:oddVBand="0" w:evenVBand="0" w:oddHBand="1" w:evenHBand="0" w:firstRowFirstColumn="0" w:firstRowLastColumn="0" w:lastRowFirstColumn="0" w:lastRowLastColumn="0"/>
            </w:pPr>
            <w:r>
              <w:t>requestType = requestData</w:t>
            </w:r>
          </w:p>
        </w:tc>
        <w:tc>
          <w:tcPr>
            <w:tcW w:w="1873" w:type="dxa"/>
            <w:tcBorders>
              <w:top w:val="single" w:sz="4" w:space="0" w:color="auto"/>
              <w:left w:val="single" w:sz="4" w:space="0" w:color="auto"/>
              <w:bottom w:val="single" w:sz="4" w:space="0" w:color="auto"/>
              <w:right w:val="single" w:sz="4" w:space="0" w:color="auto"/>
            </w:tcBorders>
          </w:tcPr>
          <w:p w:rsidR="002E561F" w:rsidRDefault="002E561F" w:rsidP="002E561F">
            <w:pPr>
              <w:jc w:val="center"/>
              <w:cnfStyle w:val="000000100000" w:firstRow="0" w:lastRow="0" w:firstColumn="0" w:lastColumn="0" w:oddVBand="0" w:evenVBand="0" w:oddHBand="1" w:evenHBand="0" w:firstRowFirstColumn="0" w:firstRowLastColumn="0" w:lastRowFirstColumn="0" w:lastRowLastColumn="0"/>
            </w:pPr>
            <w:r>
              <w:t>NO</w:t>
            </w:r>
          </w:p>
        </w:tc>
      </w:tr>
    </w:tbl>
    <w:p w:rsidR="00BA0427" w:rsidRDefault="00BA0427" w:rsidP="00BA0427"/>
    <w:p w:rsidR="002D77A4" w:rsidRDefault="002D77A4" w:rsidP="00CA25EB">
      <w:r>
        <w:t xml:space="preserve">La macchina a stati del </w:t>
      </w:r>
      <w:r w:rsidR="00581A33">
        <w:t>S</w:t>
      </w:r>
      <w:r>
        <w:t>upplier in questo paradigma è la seguente:</w:t>
      </w:r>
    </w:p>
    <w:p w:rsidR="002D77A4" w:rsidRDefault="008658B9" w:rsidP="00CA25EB">
      <w:r>
        <w:rPr>
          <w:noProof/>
        </w:rPr>
        <w:lastRenderedPageBreak/>
        <w:drawing>
          <wp:inline distT="0" distB="0" distL="0" distR="0">
            <wp:extent cx="6120130" cy="553141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5531413"/>
                    </a:xfrm>
                    <a:prstGeom prst="rect">
                      <a:avLst/>
                    </a:prstGeom>
                    <a:noFill/>
                    <a:ln>
                      <a:noFill/>
                    </a:ln>
                  </pic:spPr>
                </pic:pic>
              </a:graphicData>
            </a:graphic>
          </wp:inline>
        </w:drawing>
      </w:r>
    </w:p>
    <w:p w:rsidR="00C731A2" w:rsidRDefault="00C731A2" w:rsidP="009E6C26">
      <w:r>
        <w:t xml:space="preserve">Si </w:t>
      </w:r>
      <w:r w:rsidR="00420A53">
        <w:t>distinguono</w:t>
      </w:r>
      <w:r>
        <w:t xml:space="preserve"> i seguenti stati:</w:t>
      </w:r>
    </w:p>
    <w:p w:rsidR="00C731A2" w:rsidRDefault="00C731A2" w:rsidP="00C731A2">
      <w:pPr>
        <w:pStyle w:val="Paragrafoelenco"/>
        <w:numPr>
          <w:ilvl w:val="0"/>
          <w:numId w:val="13"/>
        </w:numPr>
      </w:pPr>
      <w:r w:rsidRPr="00C731A2">
        <w:rPr>
          <w:b/>
        </w:rPr>
        <w:t>Inizializzazione</w:t>
      </w:r>
      <w:r>
        <w:t>: Il supplier in questo stato legge i nodi configurati nel sistma a cui deve inviare inviare informazioni in push</w:t>
      </w:r>
      <w:r w:rsidR="002E561F">
        <w:t xml:space="preserve"> e attiva un thread per ogni nodo che tiene conto dello stato di scambio</w:t>
      </w:r>
      <w:r>
        <w:t>.</w:t>
      </w:r>
    </w:p>
    <w:p w:rsidR="002E561F" w:rsidRDefault="00C731A2" w:rsidP="00C731A2">
      <w:pPr>
        <w:pStyle w:val="Paragrafoelenco"/>
        <w:numPr>
          <w:ilvl w:val="0"/>
          <w:numId w:val="13"/>
        </w:numPr>
      </w:pPr>
      <w:r>
        <w:rPr>
          <w:b/>
        </w:rPr>
        <w:t>Apertura Sessione</w:t>
      </w:r>
      <w:r w:rsidRPr="00C731A2">
        <w:t>:</w:t>
      </w:r>
      <w:r>
        <w:t xml:space="preserve"> Il supplier passa in questo stato quando </w:t>
      </w:r>
      <w:r w:rsidR="002E561F">
        <w:t>apre</w:t>
      </w:r>
      <w:r>
        <w:t xml:space="preserve"> i thread interni per </w:t>
      </w:r>
      <w:r w:rsidR="002E561F">
        <w:t>attivare</w:t>
      </w:r>
      <w:r>
        <w:t xml:space="preserve"> </w:t>
      </w:r>
      <w:r w:rsidR="002E561F">
        <w:t>l</w:t>
      </w:r>
      <w:r>
        <w:t xml:space="preserve">e sessioni di scambio dati con i client. </w:t>
      </w:r>
    </w:p>
    <w:p w:rsidR="002E561F" w:rsidRDefault="002E561F" w:rsidP="002E561F">
      <w:pPr>
        <w:pStyle w:val="Paragrafoelenco"/>
      </w:pPr>
      <w:r>
        <w:t>In questo stato il supplier tenta ciclicamente di i</w:t>
      </w:r>
      <w:r w:rsidR="00C731A2">
        <w:t>nvia</w:t>
      </w:r>
      <w:r>
        <w:t>re</w:t>
      </w:r>
      <w:r w:rsidR="00C731A2">
        <w:t xml:space="preserve"> </w:t>
      </w:r>
      <w:r>
        <w:t xml:space="preserve">messaggi di apertura Sessione e in seguito all’esito positivo gestisce la risposta del Client che indicherà la modalità di riallineamento ( Delta o Snapshot ) </w:t>
      </w:r>
    </w:p>
    <w:p w:rsidR="00B02F60" w:rsidRDefault="00B02F60" w:rsidP="002E561F">
      <w:pPr>
        <w:pStyle w:val="Paragrafoelenco"/>
      </w:pPr>
      <w:r w:rsidRPr="00B02F60">
        <w:rPr>
          <w:b/>
        </w:rPr>
        <w:t>Riallineamento Delta</w:t>
      </w:r>
      <w:r>
        <w:rPr>
          <w:b/>
        </w:rPr>
        <w:t xml:space="preserve">: </w:t>
      </w:r>
      <w:r>
        <w:t>Il supplier in questo stato:</w:t>
      </w:r>
    </w:p>
    <w:p w:rsidR="00B02F60" w:rsidRDefault="00B02F60" w:rsidP="00B02F60">
      <w:pPr>
        <w:pStyle w:val="Paragrafoelenco"/>
        <w:numPr>
          <w:ilvl w:val="1"/>
          <w:numId w:val="13"/>
        </w:numPr>
      </w:pPr>
      <w:r>
        <w:t xml:space="preserve">invia i dati che erano rimasti non inviati (buffer di invio). Il push dei dati </w:t>
      </w:r>
      <w:r w:rsidR="002E561F">
        <w:t xml:space="preserve">sarà con messaggi di </w:t>
      </w:r>
      <w:r w:rsidR="002E561F" w:rsidRPr="002E561F">
        <w:rPr>
          <w:i/>
        </w:rPr>
        <w:t>Push In Riallineamento</w:t>
      </w:r>
      <w:r w:rsidR="002E561F">
        <w:t xml:space="preserve"> fino a completamento del buffer quando si invierà un </w:t>
      </w:r>
      <w:r w:rsidR="002E561F" w:rsidRPr="002E561F">
        <w:rPr>
          <w:i/>
        </w:rPr>
        <w:t>Push Dati Riallineamento Completato</w:t>
      </w:r>
      <w:r>
        <w:t>.</w:t>
      </w:r>
    </w:p>
    <w:p w:rsidR="00B02F60" w:rsidRDefault="00B02F60" w:rsidP="00B02F60">
      <w:pPr>
        <w:pStyle w:val="Paragrafoelenco"/>
        <w:numPr>
          <w:ilvl w:val="1"/>
          <w:numId w:val="13"/>
        </w:numPr>
      </w:pPr>
      <w:r>
        <w:t xml:space="preserve">passa in stato </w:t>
      </w:r>
      <w:r w:rsidRPr="002E561F">
        <w:rPr>
          <w:i/>
        </w:rPr>
        <w:t xml:space="preserve">Apertura </w:t>
      </w:r>
      <w:r w:rsidR="002E561F">
        <w:rPr>
          <w:i/>
        </w:rPr>
        <w:t>S</w:t>
      </w:r>
      <w:r w:rsidRPr="002E561F">
        <w:rPr>
          <w:i/>
        </w:rPr>
        <w:t>essione</w:t>
      </w:r>
      <w:r>
        <w:t xml:space="preserve"> se fallisce un push verso il client</w:t>
      </w:r>
    </w:p>
    <w:p w:rsidR="00B02F60" w:rsidRDefault="00B02F60" w:rsidP="00B02F60">
      <w:pPr>
        <w:pStyle w:val="Paragrafoelenco"/>
        <w:numPr>
          <w:ilvl w:val="1"/>
          <w:numId w:val="13"/>
        </w:numPr>
      </w:pPr>
      <w:r>
        <w:t xml:space="preserve">passa in stato </w:t>
      </w:r>
      <w:r w:rsidR="002E561F" w:rsidRPr="002E561F">
        <w:rPr>
          <w:i/>
        </w:rPr>
        <w:t>Sessione Attiva</w:t>
      </w:r>
      <w:r>
        <w:t xml:space="preserve"> se è finito il riallineamento</w:t>
      </w:r>
    </w:p>
    <w:p w:rsidR="00C731A2" w:rsidRDefault="00B02F60" w:rsidP="00C731A2">
      <w:pPr>
        <w:pStyle w:val="Paragrafoelenco"/>
        <w:numPr>
          <w:ilvl w:val="0"/>
          <w:numId w:val="13"/>
        </w:numPr>
      </w:pPr>
      <w:r w:rsidRPr="00B02F60">
        <w:rPr>
          <w:b/>
        </w:rPr>
        <w:t xml:space="preserve">Riallineamento </w:t>
      </w:r>
      <w:r>
        <w:rPr>
          <w:b/>
        </w:rPr>
        <w:t xml:space="preserve">Snapshot: </w:t>
      </w:r>
      <w:r>
        <w:t>Il supplier in questo stato:</w:t>
      </w:r>
    </w:p>
    <w:p w:rsidR="002E561F" w:rsidRDefault="00B02F60" w:rsidP="002E561F">
      <w:pPr>
        <w:pStyle w:val="Paragrafoelenco"/>
        <w:numPr>
          <w:ilvl w:val="1"/>
          <w:numId w:val="13"/>
        </w:numPr>
      </w:pPr>
      <w:r>
        <w:lastRenderedPageBreak/>
        <w:t>invia in push singolarmente tutti i dati attivi per allineare il client alla situazione attuale dei dati.</w:t>
      </w:r>
      <w:r w:rsidR="00420A53">
        <w:t xml:space="preserve"> </w:t>
      </w:r>
      <w:r w:rsidR="002E561F">
        <w:t xml:space="preserve">Il push dei dati sarà con messaggi di </w:t>
      </w:r>
      <w:r w:rsidR="002E561F" w:rsidRPr="002E561F">
        <w:rPr>
          <w:i/>
        </w:rPr>
        <w:t>Push In Riallineamento</w:t>
      </w:r>
      <w:r w:rsidR="002E561F">
        <w:t xml:space="preserve"> fino a completamento del buffer quando si invierà un </w:t>
      </w:r>
      <w:r w:rsidR="002E561F" w:rsidRPr="002E561F">
        <w:rPr>
          <w:i/>
        </w:rPr>
        <w:t>Push Dati Riallineamento Completato</w:t>
      </w:r>
      <w:r w:rsidR="002E561F">
        <w:t>.</w:t>
      </w:r>
    </w:p>
    <w:p w:rsidR="00B02F60" w:rsidRDefault="00B02F60" w:rsidP="00B02F60">
      <w:pPr>
        <w:pStyle w:val="Paragrafoelenco"/>
        <w:numPr>
          <w:ilvl w:val="1"/>
          <w:numId w:val="13"/>
        </w:numPr>
      </w:pPr>
      <w:r>
        <w:t xml:space="preserve">Passa in stato </w:t>
      </w:r>
      <w:r w:rsidRPr="002E561F">
        <w:rPr>
          <w:i/>
        </w:rPr>
        <w:t xml:space="preserve">Apertura </w:t>
      </w:r>
      <w:r w:rsidR="002E561F">
        <w:rPr>
          <w:i/>
        </w:rPr>
        <w:t>S</w:t>
      </w:r>
      <w:r w:rsidRPr="002E561F">
        <w:rPr>
          <w:i/>
        </w:rPr>
        <w:t>essione</w:t>
      </w:r>
      <w:r>
        <w:t xml:space="preserve"> se </w:t>
      </w:r>
      <w:r w:rsidR="00420A53">
        <w:t>un push fallisce</w:t>
      </w:r>
    </w:p>
    <w:p w:rsidR="00420A53" w:rsidRDefault="00420A53" w:rsidP="00420A53">
      <w:pPr>
        <w:pStyle w:val="Paragrafoelenco"/>
        <w:numPr>
          <w:ilvl w:val="1"/>
          <w:numId w:val="13"/>
        </w:numPr>
      </w:pPr>
      <w:r>
        <w:t xml:space="preserve">passa in stato </w:t>
      </w:r>
      <w:r w:rsidR="00EA1B78" w:rsidRPr="002E561F">
        <w:rPr>
          <w:i/>
        </w:rPr>
        <w:t xml:space="preserve">Sessione </w:t>
      </w:r>
      <w:r w:rsidR="002E561F">
        <w:rPr>
          <w:i/>
        </w:rPr>
        <w:t>A</w:t>
      </w:r>
      <w:r w:rsidR="00EA1B78" w:rsidRPr="002E561F">
        <w:rPr>
          <w:i/>
        </w:rPr>
        <w:t>ttiva</w:t>
      </w:r>
      <w:r>
        <w:t xml:space="preserve"> se è finito il riallineamento</w:t>
      </w:r>
    </w:p>
    <w:p w:rsidR="00420A53" w:rsidRDefault="00EA1B78" w:rsidP="00420A53">
      <w:pPr>
        <w:pStyle w:val="Paragrafoelenco"/>
        <w:numPr>
          <w:ilvl w:val="0"/>
          <w:numId w:val="13"/>
        </w:numPr>
      </w:pPr>
      <w:r>
        <w:rPr>
          <w:b/>
        </w:rPr>
        <w:t xml:space="preserve">Sessione </w:t>
      </w:r>
      <w:r w:rsidR="002E561F">
        <w:rPr>
          <w:b/>
        </w:rPr>
        <w:t>A</w:t>
      </w:r>
      <w:r>
        <w:rPr>
          <w:b/>
        </w:rPr>
        <w:t>ttiva</w:t>
      </w:r>
      <w:r w:rsidR="00420A53">
        <w:t>: Il supplier in questo stato:</w:t>
      </w:r>
    </w:p>
    <w:p w:rsidR="00420A53" w:rsidRDefault="00420A53" w:rsidP="00420A53">
      <w:pPr>
        <w:pStyle w:val="Paragrafoelenco"/>
        <w:numPr>
          <w:ilvl w:val="1"/>
          <w:numId w:val="13"/>
        </w:numPr>
      </w:pPr>
      <w:r>
        <w:t>invia i dati in push non appena disponibili</w:t>
      </w:r>
    </w:p>
    <w:p w:rsidR="00420A53" w:rsidRDefault="00420A53" w:rsidP="00420A53">
      <w:pPr>
        <w:pStyle w:val="Paragrafoelenco"/>
        <w:numPr>
          <w:ilvl w:val="1"/>
          <w:numId w:val="13"/>
        </w:numPr>
      </w:pPr>
      <w:r>
        <w:t xml:space="preserve">invia in push (con un certo timeout) </w:t>
      </w:r>
      <w:r w:rsidR="006E4FCF">
        <w:t>Messaggi</w:t>
      </w:r>
      <w:r>
        <w:t xml:space="preserve"> </w:t>
      </w:r>
      <w:r w:rsidRPr="00420A53">
        <w:rPr>
          <w:i/>
        </w:rPr>
        <w:t>KeepAliv</w:t>
      </w:r>
      <w:r w:rsidR="006E4FCF">
        <w:rPr>
          <w:i/>
        </w:rPr>
        <w:t>e</w:t>
      </w:r>
      <w:r>
        <w:t xml:space="preserve"> per verificare la presenza del client </w:t>
      </w:r>
      <w:r w:rsidR="006E4FCF">
        <w:t xml:space="preserve">quando </w:t>
      </w:r>
      <w:r>
        <w:t>non ci sono dati da inviare</w:t>
      </w:r>
      <w:r w:rsidR="006E4FCF">
        <w:t>.</w:t>
      </w:r>
    </w:p>
    <w:p w:rsidR="00420A53" w:rsidRDefault="00420A53" w:rsidP="00420A53">
      <w:pPr>
        <w:pStyle w:val="Paragrafoelenco"/>
        <w:numPr>
          <w:ilvl w:val="1"/>
          <w:numId w:val="13"/>
        </w:numPr>
      </w:pPr>
      <w:r>
        <w:t xml:space="preserve">passa in stato </w:t>
      </w:r>
      <w:r w:rsidR="006E4FCF" w:rsidRPr="006E4FCF">
        <w:rPr>
          <w:i/>
        </w:rPr>
        <w:t>A</w:t>
      </w:r>
      <w:r w:rsidRPr="006E4FCF">
        <w:rPr>
          <w:i/>
        </w:rPr>
        <w:t xml:space="preserve">pertura </w:t>
      </w:r>
      <w:r w:rsidR="006E4FCF" w:rsidRPr="006E4FCF">
        <w:rPr>
          <w:i/>
        </w:rPr>
        <w:t>S</w:t>
      </w:r>
      <w:r w:rsidRPr="006E4FCF">
        <w:rPr>
          <w:i/>
        </w:rPr>
        <w:t>essione</w:t>
      </w:r>
      <w:r>
        <w:t xml:space="preserve"> se fallisce un push di dati o un push di </w:t>
      </w:r>
      <w:r w:rsidRPr="00420A53">
        <w:rPr>
          <w:i/>
        </w:rPr>
        <w:t>keepAlive</w:t>
      </w:r>
      <w:r>
        <w:t xml:space="preserve"> </w:t>
      </w:r>
    </w:p>
    <w:p w:rsidR="00420A53" w:rsidRDefault="00420A53" w:rsidP="00420A53">
      <w:pPr>
        <w:pStyle w:val="Paragrafoelenco"/>
        <w:numPr>
          <w:ilvl w:val="1"/>
          <w:numId w:val="13"/>
        </w:numPr>
      </w:pPr>
      <w:r>
        <w:t xml:space="preserve">passa in stato di </w:t>
      </w:r>
      <w:r w:rsidRPr="006E4FCF">
        <w:rPr>
          <w:i/>
        </w:rPr>
        <w:t>Riallineamento Delta</w:t>
      </w:r>
      <w:r>
        <w:rPr>
          <w:b/>
        </w:rPr>
        <w:t xml:space="preserve"> </w:t>
      </w:r>
      <w:r>
        <w:t xml:space="preserve">se il client risponde ad un push di dati con </w:t>
      </w:r>
      <w:r w:rsidR="006E4FCF">
        <w:rPr>
          <w:i/>
        </w:rPr>
        <w:t>Richiesta di Riallineamento Delta</w:t>
      </w:r>
    </w:p>
    <w:p w:rsidR="00420A53" w:rsidRPr="00196004" w:rsidRDefault="00420A53" w:rsidP="00420A53">
      <w:pPr>
        <w:pStyle w:val="Paragrafoelenco"/>
        <w:numPr>
          <w:ilvl w:val="1"/>
          <w:numId w:val="13"/>
        </w:numPr>
      </w:pPr>
      <w:r>
        <w:t xml:space="preserve">passa in stato di </w:t>
      </w:r>
      <w:r w:rsidRPr="00B02F60">
        <w:rPr>
          <w:b/>
        </w:rPr>
        <w:t xml:space="preserve">Riallineamento </w:t>
      </w:r>
      <w:r>
        <w:rPr>
          <w:b/>
        </w:rPr>
        <w:t xml:space="preserve">Snapshot </w:t>
      </w:r>
      <w:r>
        <w:t xml:space="preserve">se il client risponde ad un push di dati con </w:t>
      </w:r>
      <w:r w:rsidR="006E4FCF">
        <w:rPr>
          <w:i/>
        </w:rPr>
        <w:t>Richiesta di Riallineamento Snapshot.</w:t>
      </w:r>
    </w:p>
    <w:p w:rsidR="00196004" w:rsidRDefault="00196004" w:rsidP="00196004">
      <w:pPr>
        <w:pStyle w:val="Paragrafoelenco"/>
        <w:numPr>
          <w:ilvl w:val="0"/>
          <w:numId w:val="13"/>
        </w:numPr>
      </w:pPr>
      <w:r>
        <w:rPr>
          <w:b/>
        </w:rPr>
        <w:t xml:space="preserve">Chiusura Connessioni: </w:t>
      </w:r>
      <w:r w:rsidR="006E4FCF">
        <w:t>Il supplier chiede tutti i thread del</w:t>
      </w:r>
      <w:r>
        <w:t>le connessioni attive</w:t>
      </w:r>
      <w:r w:rsidR="006E4FCF">
        <w:t xml:space="preserve"> configurate e esce.</w:t>
      </w:r>
    </w:p>
    <w:p w:rsidR="007F07DB" w:rsidRDefault="00420A53" w:rsidP="00420A53">
      <w:r>
        <w:t>E’ im</w:t>
      </w:r>
      <w:r w:rsidR="00EA1B78">
        <w:t xml:space="preserve">portante notare che il </w:t>
      </w:r>
      <w:r w:rsidR="006E4FCF">
        <w:t>S</w:t>
      </w:r>
      <w:r w:rsidR="00EA1B78">
        <w:t xml:space="preserve">upplier, comandato dalla risposta del </w:t>
      </w:r>
      <w:r w:rsidR="006E4FCF">
        <w:t>C</w:t>
      </w:r>
      <w:r w:rsidR="00EA1B78">
        <w:t xml:space="preserve">lient , </w:t>
      </w:r>
      <w:r>
        <w:t xml:space="preserve">prima di passare in </w:t>
      </w:r>
      <w:r w:rsidR="006E4FCF" w:rsidRPr="006E4FCF">
        <w:rPr>
          <w:i/>
        </w:rPr>
        <w:t>Sessione Attiva</w:t>
      </w:r>
      <w:r>
        <w:t xml:space="preserve"> </w:t>
      </w:r>
      <w:r w:rsidR="006E4FCF">
        <w:t>deve passare</w:t>
      </w:r>
      <w:r>
        <w:t xml:space="preserve"> da uno </w:t>
      </w:r>
      <w:r w:rsidR="006E4FCF">
        <w:t>degli stati</w:t>
      </w:r>
      <w:r>
        <w:t xml:space="preserve"> di riallineamento</w:t>
      </w:r>
      <w:r w:rsidR="006E4FCF">
        <w:t xml:space="preserve"> in base alla risposta del Client all’apertura Sessione</w:t>
      </w:r>
      <w:r w:rsidR="00EA1B78">
        <w:t xml:space="preserve">. In questo modo il </w:t>
      </w:r>
      <w:r w:rsidR="006E4FCF">
        <w:t>S</w:t>
      </w:r>
      <w:r w:rsidR="00EA1B78">
        <w:t>upplier ha la g</w:t>
      </w:r>
      <w:r w:rsidR="006E4FCF">
        <w:t>a</w:t>
      </w:r>
      <w:r w:rsidR="00EA1B78">
        <w:t xml:space="preserve">ranzia di aver allineato il </w:t>
      </w:r>
      <w:r w:rsidR="006E4FCF">
        <w:t>C</w:t>
      </w:r>
      <w:r w:rsidR="00EA1B78">
        <w:t xml:space="preserve">lient </w:t>
      </w:r>
      <w:r w:rsidR="006E4FCF">
        <w:t>in base al proprio stato interno</w:t>
      </w:r>
      <w:r w:rsidR="00EA1B78">
        <w:t xml:space="preserve">. </w:t>
      </w:r>
    </w:p>
    <w:p w:rsidR="002D77A4" w:rsidRDefault="002D77A4" w:rsidP="00CA25EB">
      <w:r>
        <w:t>La macchina a stati del client è la seguente:</w:t>
      </w:r>
    </w:p>
    <w:p w:rsidR="002D77A4" w:rsidRDefault="002A685A" w:rsidP="00CA25EB">
      <w:r>
        <w:rPr>
          <w:noProof/>
        </w:rPr>
        <w:drawing>
          <wp:inline distT="0" distB="0" distL="0" distR="0">
            <wp:extent cx="6120130" cy="437067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370672"/>
                    </a:xfrm>
                    <a:prstGeom prst="rect">
                      <a:avLst/>
                    </a:prstGeom>
                    <a:noFill/>
                    <a:ln>
                      <a:noFill/>
                    </a:ln>
                  </pic:spPr>
                </pic:pic>
              </a:graphicData>
            </a:graphic>
          </wp:inline>
        </w:drawing>
      </w:r>
    </w:p>
    <w:p w:rsidR="00312CA9" w:rsidRDefault="00312CA9" w:rsidP="00312CA9">
      <w:r>
        <w:t>Si distinguono i seguenti stati:</w:t>
      </w:r>
    </w:p>
    <w:p w:rsidR="00312CA9" w:rsidRDefault="00312CA9" w:rsidP="00312CA9">
      <w:pPr>
        <w:pStyle w:val="Paragrafoelenco"/>
        <w:numPr>
          <w:ilvl w:val="0"/>
          <w:numId w:val="13"/>
        </w:numPr>
      </w:pPr>
      <w:r w:rsidRPr="00C731A2">
        <w:rPr>
          <w:b/>
        </w:rPr>
        <w:lastRenderedPageBreak/>
        <w:t>Inizializzazione</w:t>
      </w:r>
      <w:r>
        <w:t xml:space="preserve">: </w:t>
      </w:r>
      <w:r w:rsidR="006E4FCF">
        <w:t>In questo caso i</w:t>
      </w:r>
      <w:r>
        <w:t xml:space="preserve">l client </w:t>
      </w:r>
      <w:r w:rsidR="006E4FCF">
        <w:t>setta inizializza lo stato della connessione col supplier ad OFF e p</w:t>
      </w:r>
      <w:r>
        <w:t xml:space="preserve">assa in </w:t>
      </w:r>
      <w:r w:rsidR="006E4FCF" w:rsidRPr="006E4FCF">
        <w:rPr>
          <w:i/>
        </w:rPr>
        <w:t>A</w:t>
      </w:r>
      <w:r w:rsidRPr="006E4FCF">
        <w:rPr>
          <w:i/>
        </w:rPr>
        <w:t xml:space="preserve">ttesa </w:t>
      </w:r>
      <w:r w:rsidR="006E4FCF" w:rsidRPr="006E4FCF">
        <w:rPr>
          <w:i/>
        </w:rPr>
        <w:t>C</w:t>
      </w:r>
      <w:r w:rsidRPr="006E4FCF">
        <w:rPr>
          <w:i/>
        </w:rPr>
        <w:t>onnessione</w:t>
      </w:r>
      <w:r>
        <w:t xml:space="preserve"> </w:t>
      </w:r>
      <w:r w:rsidR="006E4FCF">
        <w:t>da parte del supplier.</w:t>
      </w:r>
    </w:p>
    <w:p w:rsidR="00312CA9" w:rsidRDefault="000076DE" w:rsidP="00312CA9">
      <w:pPr>
        <w:pStyle w:val="Paragrafoelenco"/>
        <w:numPr>
          <w:ilvl w:val="0"/>
          <w:numId w:val="13"/>
        </w:numPr>
      </w:pPr>
      <w:r w:rsidRPr="00486AB3">
        <w:rPr>
          <w:b/>
        </w:rPr>
        <w:t>Attesa Connessione</w:t>
      </w:r>
      <w:r>
        <w:t>: Il client in questo stato:</w:t>
      </w:r>
    </w:p>
    <w:p w:rsidR="000076DE" w:rsidRDefault="000076DE" w:rsidP="000076DE">
      <w:pPr>
        <w:pStyle w:val="Paragrafoelenco"/>
        <w:numPr>
          <w:ilvl w:val="1"/>
          <w:numId w:val="13"/>
        </w:numPr>
      </w:pPr>
      <w:r>
        <w:t xml:space="preserve">Risponde ad una ricezione di </w:t>
      </w:r>
      <w:r w:rsidR="006E4FCF">
        <w:t xml:space="preserve">messaggio di </w:t>
      </w:r>
      <w:r w:rsidR="006E4FCF" w:rsidRPr="006E4FCF">
        <w:rPr>
          <w:i/>
        </w:rPr>
        <w:t>Apertura Sessione</w:t>
      </w:r>
      <w:r w:rsidR="006E4FCF">
        <w:t xml:space="preserve"> </w:t>
      </w:r>
      <w:r>
        <w:t>da parte del supplier con:</w:t>
      </w:r>
    </w:p>
    <w:p w:rsidR="000076DE" w:rsidRDefault="006E4FCF" w:rsidP="000076DE">
      <w:pPr>
        <w:pStyle w:val="Paragrafoelenco"/>
        <w:numPr>
          <w:ilvl w:val="2"/>
          <w:numId w:val="13"/>
        </w:numPr>
      </w:pPr>
      <w:r w:rsidRPr="006E4FCF">
        <w:t>Messaggio</w:t>
      </w:r>
      <w:r>
        <w:rPr>
          <w:b/>
        </w:rPr>
        <w:t xml:space="preserve"> </w:t>
      </w:r>
      <w:r w:rsidRPr="00581A33">
        <w:rPr>
          <w:b/>
        </w:rPr>
        <w:t xml:space="preserve">Richiesta </w:t>
      </w:r>
      <w:r w:rsidRPr="006E4FCF">
        <w:rPr>
          <w:b/>
        </w:rPr>
        <w:t>Riallineamento</w:t>
      </w:r>
      <w:r w:rsidRPr="00581A33">
        <w:rPr>
          <w:b/>
        </w:rPr>
        <w:t xml:space="preserve"> Snapshot</w:t>
      </w:r>
      <w:r w:rsidR="000076DE">
        <w:t xml:space="preserve"> se è la prima volta che si connette con il supplier</w:t>
      </w:r>
      <w:r>
        <w:t xml:space="preserve"> o se vuole un riallineamento totale dei dati</w:t>
      </w:r>
    </w:p>
    <w:p w:rsidR="000076DE" w:rsidRDefault="006E4FCF" w:rsidP="000076DE">
      <w:pPr>
        <w:pStyle w:val="Paragrafoelenco"/>
        <w:numPr>
          <w:ilvl w:val="2"/>
          <w:numId w:val="13"/>
        </w:numPr>
      </w:pPr>
      <w:r w:rsidRPr="006E4FCF">
        <w:t>Messaggio</w:t>
      </w:r>
      <w:r>
        <w:rPr>
          <w:b/>
        </w:rPr>
        <w:t xml:space="preserve"> </w:t>
      </w:r>
      <w:r w:rsidRPr="00581A33">
        <w:rPr>
          <w:b/>
        </w:rPr>
        <w:t xml:space="preserve">Richiesta </w:t>
      </w:r>
      <w:r w:rsidRPr="006E4FCF">
        <w:rPr>
          <w:b/>
        </w:rPr>
        <w:t>Riallineamento</w:t>
      </w:r>
      <w:r w:rsidRPr="00581A33">
        <w:rPr>
          <w:b/>
        </w:rPr>
        <w:t xml:space="preserve"> </w:t>
      </w:r>
      <w:r>
        <w:rPr>
          <w:b/>
        </w:rPr>
        <w:t>Delta</w:t>
      </w:r>
      <w:r>
        <w:t xml:space="preserve"> se </w:t>
      </w:r>
      <w:r w:rsidR="000076DE">
        <w:t>vuole ricevere i dati non ancora inviati.</w:t>
      </w:r>
    </w:p>
    <w:p w:rsidR="000076DE" w:rsidRDefault="005C7A30" w:rsidP="000076DE">
      <w:pPr>
        <w:pStyle w:val="Paragrafoelenco"/>
        <w:numPr>
          <w:ilvl w:val="1"/>
          <w:numId w:val="13"/>
        </w:numPr>
      </w:pPr>
      <w:r>
        <w:t>Transita</w:t>
      </w:r>
      <w:r w:rsidR="000076DE">
        <w:t xml:space="preserve"> in stato </w:t>
      </w:r>
      <w:r w:rsidR="000076DE" w:rsidRPr="005C7A30">
        <w:rPr>
          <w:i/>
        </w:rPr>
        <w:t>In Riallineamento</w:t>
      </w:r>
    </w:p>
    <w:p w:rsidR="000076DE" w:rsidRDefault="000076DE" w:rsidP="000076DE">
      <w:pPr>
        <w:pStyle w:val="Paragrafoelenco"/>
        <w:numPr>
          <w:ilvl w:val="0"/>
          <w:numId w:val="13"/>
        </w:numPr>
      </w:pPr>
      <w:r w:rsidRPr="000076DE">
        <w:rPr>
          <w:b/>
        </w:rPr>
        <w:t>In Riallineamento</w:t>
      </w:r>
      <w:r>
        <w:t>: In client</w:t>
      </w:r>
      <w:r w:rsidR="005C7A30">
        <w:t xml:space="preserve"> in questo stato</w:t>
      </w:r>
      <w:r>
        <w:t>:</w:t>
      </w:r>
    </w:p>
    <w:p w:rsidR="000076DE" w:rsidRDefault="000076DE" w:rsidP="000076DE">
      <w:pPr>
        <w:pStyle w:val="Paragrafoelenco"/>
        <w:numPr>
          <w:ilvl w:val="1"/>
          <w:numId w:val="13"/>
        </w:numPr>
      </w:pPr>
      <w:r>
        <w:t xml:space="preserve">Riceve </w:t>
      </w:r>
      <w:r w:rsidR="005C7A30" w:rsidRPr="00581A33">
        <w:rPr>
          <w:b/>
        </w:rPr>
        <w:t xml:space="preserve">Push </w:t>
      </w:r>
      <w:r w:rsidR="005C7A30">
        <w:rPr>
          <w:b/>
        </w:rPr>
        <w:t>D</w:t>
      </w:r>
      <w:r w:rsidR="005C7A30" w:rsidRPr="00581A33">
        <w:rPr>
          <w:b/>
        </w:rPr>
        <w:t>ati in</w:t>
      </w:r>
      <w:r w:rsidR="005C7A30">
        <w:rPr>
          <w:b/>
        </w:rPr>
        <w:t xml:space="preserve"> R</w:t>
      </w:r>
      <w:r w:rsidR="005C7A30" w:rsidRPr="00581A33">
        <w:rPr>
          <w:b/>
        </w:rPr>
        <w:t>iallineamento</w:t>
      </w:r>
      <w:r>
        <w:t xml:space="preserve"> e risponde con </w:t>
      </w:r>
      <w:r w:rsidR="005C7A30">
        <w:t xml:space="preserve">messaggio </w:t>
      </w:r>
      <w:r w:rsidR="005C7A30">
        <w:rPr>
          <w:b/>
        </w:rPr>
        <w:t xml:space="preserve">Ack </w:t>
      </w:r>
      <w:r w:rsidR="005C7A30">
        <w:t xml:space="preserve">se il dato è corretto e passa in stato </w:t>
      </w:r>
      <w:r w:rsidR="005C7A30" w:rsidRPr="005C7A30">
        <w:rPr>
          <w:i/>
        </w:rPr>
        <w:t>Ricezione Dati</w:t>
      </w:r>
      <w:r w:rsidR="005C7A30">
        <w:t xml:space="preserve"> quando riceve il messaggio </w:t>
      </w:r>
      <w:r w:rsidR="005C7A30" w:rsidRPr="00581A33">
        <w:rPr>
          <w:b/>
        </w:rPr>
        <w:t>Push</w:t>
      </w:r>
      <w:r w:rsidR="005C7A30">
        <w:rPr>
          <w:b/>
        </w:rPr>
        <w:t xml:space="preserve"> D</w:t>
      </w:r>
      <w:r w:rsidR="005C7A30" w:rsidRPr="00581A33">
        <w:rPr>
          <w:b/>
        </w:rPr>
        <w:t>ati</w:t>
      </w:r>
      <w:r w:rsidR="005C7A30">
        <w:rPr>
          <w:b/>
        </w:rPr>
        <w:t xml:space="preserve"> </w:t>
      </w:r>
      <w:r w:rsidR="005C7A30" w:rsidRPr="00581A33">
        <w:t>con</w:t>
      </w:r>
      <w:r w:rsidR="005C7A30">
        <w:rPr>
          <w:b/>
        </w:rPr>
        <w:t xml:space="preserve"> R</w:t>
      </w:r>
      <w:r w:rsidR="005C7A30" w:rsidRPr="00581A33">
        <w:rPr>
          <w:b/>
        </w:rPr>
        <w:t>iallineamento completato</w:t>
      </w:r>
      <w:r w:rsidR="005C7A30">
        <w:t xml:space="preserve">  </w:t>
      </w:r>
      <w:r>
        <w:t>.</w:t>
      </w:r>
    </w:p>
    <w:p w:rsidR="000076DE" w:rsidRPr="000076DE" w:rsidRDefault="000076DE" w:rsidP="000076DE">
      <w:pPr>
        <w:pStyle w:val="Paragrafoelenco"/>
        <w:numPr>
          <w:ilvl w:val="1"/>
          <w:numId w:val="13"/>
        </w:numPr>
      </w:pPr>
      <w:r>
        <w:t>Riceve</w:t>
      </w:r>
      <w:r w:rsidR="005C7A30" w:rsidRPr="005C7A30">
        <w:rPr>
          <w:b/>
        </w:rPr>
        <w:t xml:space="preserve"> </w:t>
      </w:r>
      <w:r w:rsidR="005C7A30" w:rsidRPr="00581A33">
        <w:rPr>
          <w:b/>
        </w:rPr>
        <w:t xml:space="preserve">Push </w:t>
      </w:r>
      <w:r w:rsidR="005C7A30">
        <w:rPr>
          <w:b/>
        </w:rPr>
        <w:t>D</w:t>
      </w:r>
      <w:r w:rsidR="005C7A30" w:rsidRPr="00581A33">
        <w:rPr>
          <w:b/>
        </w:rPr>
        <w:t>ati in</w:t>
      </w:r>
      <w:r w:rsidR="005C7A30">
        <w:rPr>
          <w:b/>
        </w:rPr>
        <w:t xml:space="preserve"> R</w:t>
      </w:r>
      <w:r w:rsidR="005C7A30" w:rsidRPr="00581A33">
        <w:rPr>
          <w:b/>
        </w:rPr>
        <w:t>iallineamento</w:t>
      </w:r>
      <w:r w:rsidR="005C7A30">
        <w:t xml:space="preserve"> e risponde con messaggio</w:t>
      </w:r>
      <w:r>
        <w:t xml:space="preserve"> </w:t>
      </w:r>
      <w:r w:rsidR="005C7A30">
        <w:rPr>
          <w:b/>
        </w:rPr>
        <w:t>Fail</w:t>
      </w:r>
      <w:r w:rsidR="005C7A30">
        <w:t xml:space="preserve"> </w:t>
      </w:r>
      <w:r>
        <w:t xml:space="preserve">se il dato ricevuto non è corretto </w:t>
      </w:r>
      <w:r w:rsidR="005C7A30">
        <w:t xml:space="preserve">e di conseguenza </w:t>
      </w:r>
      <w:r>
        <w:t xml:space="preserve">passando in stato </w:t>
      </w:r>
      <w:r w:rsidRPr="000076DE">
        <w:rPr>
          <w:b/>
        </w:rPr>
        <w:t>Attesa connessione</w:t>
      </w:r>
      <w:r w:rsidR="005C7A30">
        <w:rPr>
          <w:b/>
        </w:rPr>
        <w:t xml:space="preserve"> </w:t>
      </w:r>
      <w:r w:rsidR="005C7A30">
        <w:t>per una nuova sessione.</w:t>
      </w:r>
    </w:p>
    <w:p w:rsidR="000076DE" w:rsidRDefault="000076DE" w:rsidP="000076DE">
      <w:pPr>
        <w:pStyle w:val="Paragrafoelenco"/>
        <w:numPr>
          <w:ilvl w:val="0"/>
          <w:numId w:val="13"/>
        </w:numPr>
      </w:pPr>
      <w:r>
        <w:rPr>
          <w:b/>
        </w:rPr>
        <w:t xml:space="preserve">Ricezione Dati: </w:t>
      </w:r>
      <w:r>
        <w:t xml:space="preserve">Il client in questo stato </w:t>
      </w:r>
    </w:p>
    <w:p w:rsidR="000076DE" w:rsidRDefault="000076DE" w:rsidP="000076DE">
      <w:pPr>
        <w:pStyle w:val="Paragrafoelenco"/>
        <w:numPr>
          <w:ilvl w:val="1"/>
          <w:numId w:val="13"/>
        </w:numPr>
      </w:pPr>
      <w:r>
        <w:t xml:space="preserve">riceve </w:t>
      </w:r>
      <w:r w:rsidR="005C7A30" w:rsidRPr="00581A33">
        <w:rPr>
          <w:b/>
        </w:rPr>
        <w:t>Push Dati</w:t>
      </w:r>
      <w:r>
        <w:t xml:space="preserve"> e risponde </w:t>
      </w:r>
      <w:r w:rsidR="005C7A30">
        <w:t xml:space="preserve">con messaggio </w:t>
      </w:r>
      <w:r w:rsidR="005C7A30">
        <w:rPr>
          <w:b/>
        </w:rPr>
        <w:t>Ack</w:t>
      </w:r>
    </w:p>
    <w:p w:rsidR="000076DE" w:rsidRDefault="000076DE" w:rsidP="000076DE">
      <w:pPr>
        <w:pStyle w:val="Paragrafoelenco"/>
        <w:numPr>
          <w:ilvl w:val="1"/>
          <w:numId w:val="13"/>
        </w:numPr>
      </w:pPr>
      <w:r>
        <w:t xml:space="preserve">riceve </w:t>
      </w:r>
      <w:r w:rsidR="005C7A30" w:rsidRPr="00581A33">
        <w:rPr>
          <w:b/>
        </w:rPr>
        <w:t>Push Dati</w:t>
      </w:r>
      <w:r>
        <w:t xml:space="preserve"> e risponde </w:t>
      </w:r>
      <w:r w:rsidR="005C7A30">
        <w:t>con messaggio</w:t>
      </w:r>
      <w:r>
        <w:t xml:space="preserve"> </w:t>
      </w:r>
      <w:r w:rsidR="005C7A30" w:rsidRPr="00581A33">
        <w:rPr>
          <w:b/>
        </w:rPr>
        <w:t xml:space="preserve">Richiesta </w:t>
      </w:r>
      <w:r w:rsidR="005C7A30" w:rsidRPr="006E4FCF">
        <w:rPr>
          <w:b/>
        </w:rPr>
        <w:t>Riallineamento</w:t>
      </w:r>
      <w:r w:rsidR="005C7A30" w:rsidRPr="00581A33">
        <w:rPr>
          <w:b/>
        </w:rPr>
        <w:t xml:space="preserve"> Snapshot</w:t>
      </w:r>
      <w:r w:rsidR="005C7A30">
        <w:t xml:space="preserve"> per richiesta riallineamento totale</w:t>
      </w:r>
    </w:p>
    <w:p w:rsidR="005C7A30" w:rsidRPr="005C7A30" w:rsidRDefault="005C7A30" w:rsidP="000076DE">
      <w:pPr>
        <w:pStyle w:val="Paragrafoelenco"/>
        <w:numPr>
          <w:ilvl w:val="1"/>
          <w:numId w:val="13"/>
        </w:numPr>
      </w:pPr>
      <w:r>
        <w:t xml:space="preserve">riceve </w:t>
      </w:r>
      <w:r w:rsidRPr="00581A33">
        <w:rPr>
          <w:b/>
        </w:rPr>
        <w:t>Push Dati</w:t>
      </w:r>
      <w:r>
        <w:t xml:space="preserve"> e risponde con messaggio </w:t>
      </w:r>
      <w:r w:rsidRPr="00581A33">
        <w:rPr>
          <w:b/>
        </w:rPr>
        <w:t xml:space="preserve">Richiesta </w:t>
      </w:r>
      <w:r w:rsidRPr="006E4FCF">
        <w:rPr>
          <w:b/>
        </w:rPr>
        <w:t>Riallineamento</w:t>
      </w:r>
      <w:r w:rsidRPr="00581A33">
        <w:rPr>
          <w:b/>
        </w:rPr>
        <w:t xml:space="preserve"> </w:t>
      </w:r>
      <w:r>
        <w:rPr>
          <w:b/>
        </w:rPr>
        <w:t xml:space="preserve">Delta </w:t>
      </w:r>
      <w:r w:rsidRPr="005C7A30">
        <w:t>per richiesta riallineamento delta</w:t>
      </w:r>
    </w:p>
    <w:p w:rsidR="009138CB" w:rsidRDefault="005C7A30" w:rsidP="000076DE">
      <w:pPr>
        <w:pStyle w:val="Paragrafoelenco"/>
        <w:numPr>
          <w:ilvl w:val="1"/>
          <w:numId w:val="13"/>
        </w:numPr>
      </w:pPr>
      <w:r>
        <w:t xml:space="preserve"> </w:t>
      </w:r>
      <w:r w:rsidR="009138CB">
        <w:t xml:space="preserve">Se non sta ricevendo dati controlla se sta ricevendo </w:t>
      </w:r>
      <w:r>
        <w:t xml:space="preserve">messaggi </w:t>
      </w:r>
      <w:r w:rsidRPr="00581A33">
        <w:rPr>
          <w:b/>
        </w:rPr>
        <w:t>KeepAlive</w:t>
      </w:r>
      <w:r>
        <w:t xml:space="preserve"> </w:t>
      </w:r>
      <w:r w:rsidR="009138CB">
        <w:t xml:space="preserve">da parte del supplier, in caso di mancanza di keepalive passa in stato </w:t>
      </w:r>
      <w:r w:rsidR="009138CB" w:rsidRPr="005C7A30">
        <w:rPr>
          <w:i/>
        </w:rPr>
        <w:t>Attesa Connessione</w:t>
      </w:r>
      <w:r w:rsidR="009138CB">
        <w:t xml:space="preserve"> in quanto la sessione con il client si è interrotta.</w:t>
      </w:r>
    </w:p>
    <w:p w:rsidR="001A7D8C" w:rsidRDefault="009138CB" w:rsidP="00CA25EB">
      <w:pPr>
        <w:pStyle w:val="Paragrafoelenco"/>
        <w:numPr>
          <w:ilvl w:val="0"/>
          <w:numId w:val="13"/>
        </w:numPr>
      </w:pPr>
      <w:r w:rsidRPr="009138CB">
        <w:rPr>
          <w:b/>
        </w:rPr>
        <w:t>Chiusura Nodo</w:t>
      </w:r>
      <w:r>
        <w:t xml:space="preserve">: In questo stato il client chiude qualsiasi connessione con il supplier e risponde con </w:t>
      </w:r>
      <w:r w:rsidR="005C7A30">
        <w:t xml:space="preserve">messaggio </w:t>
      </w:r>
      <w:r w:rsidR="005C7A30" w:rsidRPr="005C7A30">
        <w:rPr>
          <w:b/>
        </w:rPr>
        <w:t>Fail</w:t>
      </w:r>
      <w:r>
        <w:t xml:space="preserve"> ad ogni richiesta da parte di un client</w:t>
      </w:r>
    </w:p>
    <w:p w:rsidR="00CF07DC" w:rsidRDefault="00CF07DC" w:rsidP="00CA25EB">
      <w:r>
        <w:t xml:space="preserve">I Diagrammi di sequenza che riportano i vari </w:t>
      </w:r>
      <w:r w:rsidR="005C7A30">
        <w:t>messaggi</w:t>
      </w:r>
      <w:r>
        <w:t xml:space="preserve"> e aggiornamenti di stato del sistema sono illustrati nella seguente figura.</w:t>
      </w:r>
    </w:p>
    <w:p w:rsidR="00BE3844" w:rsidRDefault="00A20756" w:rsidP="00CA25EB">
      <w:r>
        <w:rPr>
          <w:noProof/>
        </w:rPr>
        <w:lastRenderedPageBreak/>
        <w:drawing>
          <wp:inline distT="0" distB="0" distL="0" distR="0">
            <wp:extent cx="5808268" cy="8639251"/>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2661" cy="8645786"/>
                    </a:xfrm>
                    <a:prstGeom prst="rect">
                      <a:avLst/>
                    </a:prstGeom>
                    <a:noFill/>
                    <a:ln>
                      <a:noFill/>
                    </a:ln>
                  </pic:spPr>
                </pic:pic>
              </a:graphicData>
            </a:graphic>
          </wp:inline>
        </w:drawing>
      </w:r>
    </w:p>
    <w:sectPr w:rsidR="00BE3844">
      <w:headerReference w:type="even" r:id="rId27"/>
      <w:headerReference w:type="default" r:id="rId28"/>
      <w:footerReference w:type="even" r:id="rId29"/>
      <w:footerReference w:type="default" r:id="rId30"/>
      <w:headerReference w:type="first" r:id="rId31"/>
      <w:footerReference w:type="first" r:id="rId32"/>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331" w:rsidRDefault="00903331">
      <w:r>
        <w:separator/>
      </w:r>
    </w:p>
  </w:endnote>
  <w:endnote w:type="continuationSeparator" w:id="0">
    <w:p w:rsidR="00903331" w:rsidRDefault="0090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font381">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pPr>
      <w:pStyle w:val="Pidipagina"/>
      <w:pBdr>
        <w:bottom w:val="single" w:sz="6" w:space="1" w:color="auto"/>
      </w:pBdr>
      <w:rPr>
        <w:sz w:val="18"/>
      </w:rPr>
    </w:pPr>
  </w:p>
  <w:p w:rsidR="00903331" w:rsidRPr="00FC4A44" w:rsidRDefault="00903331" w:rsidP="008B7E9C">
    <w:pPr>
      <w:pStyle w:val="Pidipagina"/>
      <w:rPr>
        <w:rFonts w:ascii="Arial" w:hAnsi="Arial"/>
        <w:sz w:val="18"/>
        <w:lang w:val="en-GB"/>
      </w:rPr>
    </w:pPr>
    <w:r w:rsidRPr="00F822E4">
      <w:rPr>
        <w:sz w:val="18"/>
        <w:szCs w:val="18"/>
      </w:rPr>
      <w:fldChar w:fldCharType="begin"/>
    </w:r>
    <w:r w:rsidRPr="00F822E4">
      <w:rPr>
        <w:sz w:val="18"/>
        <w:szCs w:val="18"/>
      </w:rPr>
      <w:instrText xml:space="preserve"> SAVEDATE  \* MERGEFORMAT </w:instrText>
    </w:r>
    <w:r w:rsidRPr="00F822E4">
      <w:rPr>
        <w:sz w:val="18"/>
        <w:szCs w:val="18"/>
      </w:rPr>
      <w:fldChar w:fldCharType="separate"/>
    </w:r>
    <w:r w:rsidR="00957898" w:rsidRPr="00957898">
      <w:rPr>
        <w:noProof/>
        <w:sz w:val="18"/>
        <w:szCs w:val="18"/>
        <w:lang w:val="en-US"/>
      </w:rPr>
      <w:t>26/05/2017 12</w:t>
    </w:r>
    <w:r w:rsidR="00957898">
      <w:rPr>
        <w:noProof/>
        <w:sz w:val="18"/>
        <w:szCs w:val="18"/>
      </w:rPr>
      <w:t>:55:00</w:t>
    </w:r>
    <w:r w:rsidRPr="00F822E4">
      <w:rPr>
        <w:noProof/>
        <w:sz w:val="18"/>
        <w:szCs w:val="18"/>
      </w:rPr>
      <w:fldChar w:fldCharType="end"/>
    </w:r>
    <w:r w:rsidRPr="00FC4A44">
      <w:rPr>
        <w:sz w:val="18"/>
        <w:lang w:val="en-GB"/>
      </w:rPr>
      <w:tab/>
    </w:r>
    <w:r>
      <w:rPr>
        <w:rStyle w:val="Numeropagina"/>
        <w:sz w:val="18"/>
      </w:rPr>
      <w:fldChar w:fldCharType="begin"/>
    </w:r>
    <w:r w:rsidRPr="00FC4A44">
      <w:rPr>
        <w:rStyle w:val="Numeropagina"/>
        <w:sz w:val="18"/>
        <w:lang w:val="en-GB"/>
      </w:rPr>
      <w:instrText xml:space="preserve"> PAGE </w:instrText>
    </w:r>
    <w:r>
      <w:rPr>
        <w:rStyle w:val="Numeropagina"/>
        <w:sz w:val="18"/>
      </w:rPr>
      <w:fldChar w:fldCharType="separate"/>
    </w:r>
    <w:r w:rsidR="00957898">
      <w:rPr>
        <w:rStyle w:val="Numeropagina"/>
        <w:noProof/>
        <w:sz w:val="18"/>
        <w:lang w:val="en-GB"/>
      </w:rPr>
      <w:t>1</w:t>
    </w:r>
    <w:r>
      <w:rPr>
        <w:rStyle w:val="Numeropagina"/>
        <w:sz w:val="18"/>
      </w:rPr>
      <w:fldChar w:fldCharType="end"/>
    </w:r>
    <w:r w:rsidRPr="00FC4A44">
      <w:rPr>
        <w:rStyle w:val="Numeropagina"/>
        <w:sz w:val="18"/>
        <w:lang w:val="en-GB"/>
      </w:rPr>
      <w:t xml:space="preserve"> </w:t>
    </w:r>
    <w:r w:rsidRPr="00FC4A44">
      <w:rPr>
        <w:rStyle w:val="Numeropagina"/>
        <w:sz w:val="18"/>
        <w:lang w:val="en-GB"/>
      </w:rPr>
      <w:tab/>
    </w:r>
    <w:r>
      <w:rPr>
        <w:rStyle w:val="Numeropagina"/>
        <w:snapToGrid w:val="0"/>
        <w:sz w:val="18"/>
      </w:rPr>
      <w:fldChar w:fldCharType="begin"/>
    </w:r>
    <w:r w:rsidRPr="00FC4A44">
      <w:rPr>
        <w:rStyle w:val="Numeropagina"/>
        <w:snapToGrid w:val="0"/>
        <w:sz w:val="18"/>
        <w:lang w:val="en-GB"/>
      </w:rPr>
      <w:instrText xml:space="preserve"> FILENAME  </w:instrText>
    </w:r>
    <w:r>
      <w:rPr>
        <w:rStyle w:val="Numeropagina"/>
        <w:snapToGrid w:val="0"/>
        <w:sz w:val="18"/>
      </w:rPr>
      <w:fldChar w:fldCharType="separate"/>
    </w:r>
    <w:r w:rsidRPr="00FC4A44">
      <w:rPr>
        <w:rStyle w:val="Numeropagina"/>
        <w:noProof/>
        <w:snapToGrid w:val="0"/>
        <w:sz w:val="18"/>
        <w:lang w:val="en-GB"/>
      </w:rPr>
      <w:t>D II Profile IT V2.0 IT.docx</w:t>
    </w:r>
    <w:r>
      <w:rPr>
        <w:rStyle w:val="Numeropagina"/>
        <w:snapToGrid w:val="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331" w:rsidRDefault="00903331">
      <w:r>
        <w:separator/>
      </w:r>
    </w:p>
  </w:footnote>
  <w:footnote w:type="continuationSeparator" w:id="0">
    <w:p w:rsidR="00903331" w:rsidRDefault="00903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rsidP="005B22F4">
    <w:pPr>
      <w:pStyle w:val="Intestazione"/>
      <w:rPr>
        <w:rFonts w:ascii="Arial" w:hAnsi="Arial"/>
        <w:b/>
        <w:sz w:val="18"/>
      </w:rPr>
    </w:pPr>
    <w:r w:rsidRPr="005B22F4">
      <w:rPr>
        <w:noProof/>
      </w:rPr>
      <w:drawing>
        <wp:inline distT="0" distB="0" distL="0" distR="0" wp14:anchorId="276AADF3" wp14:editId="42A01C24">
          <wp:extent cx="365760" cy="364135"/>
          <wp:effectExtent l="0" t="0" r="0" b="0"/>
          <wp:docPr id="2" name="Picture 2" descr="https://encrypted-tbn1.google.com/images?q=tbn:ANd9GcQGbYjhDimF0A9JT3KbbbfsyLzqec07QeK5GOaBqk3wjsWtaH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encrypted-tbn1.google.com/images?q=tbn:ANd9GcQGbYjhDimF0A9JT3KbbbfsyLzqec07QeK5GOaBqk3wjsWtaHr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05" cy="364777"/>
                  </a:xfrm>
                  <a:prstGeom prst="rect">
                    <a:avLst/>
                  </a:prstGeom>
                  <a:noFill/>
                  <a:extLst/>
                </pic:spPr>
              </pic:pic>
            </a:graphicData>
          </a:graphic>
        </wp:inline>
      </w:drawing>
    </w:r>
    <w:r>
      <w:rPr>
        <w:rFonts w:ascii="Arial" w:hAnsi="Arial"/>
        <w:b/>
        <w:sz w:val="18"/>
      </w:rPr>
      <w:tab/>
    </w:r>
    <w:r>
      <w:rPr>
        <w:rFonts w:ascii="Arial" w:hAnsi="Arial"/>
        <w:b/>
        <w:sz w:val="18"/>
      </w:rPr>
      <w:tab/>
    </w:r>
    <w:r w:rsidRPr="005B22F4">
      <w:rPr>
        <w:rFonts w:ascii="Arial" w:hAnsi="Arial"/>
        <w:b/>
        <w:noProof/>
        <w:sz w:val="18"/>
      </w:rPr>
      <w:drawing>
        <wp:inline distT="0" distB="0" distL="0" distR="0" wp14:anchorId="13647B41" wp14:editId="10D92EDA">
          <wp:extent cx="445273" cy="267164"/>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5247" cy="267149"/>
                  </a:xfrm>
                  <a:prstGeom prst="rect">
                    <a:avLst/>
                  </a:prstGeom>
                  <a:noFill/>
                  <a:ln>
                    <a:noFill/>
                  </a:ln>
                  <a:effectLst/>
                  <a:extLst/>
                </pic:spPr>
              </pic:pic>
            </a:graphicData>
          </a:graphic>
        </wp:inline>
      </w:drawing>
    </w:r>
    <w:r>
      <w:rPr>
        <w:rFonts w:ascii="Arial" w:hAnsi="Arial"/>
        <w:b/>
        <w:sz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31" w:rsidRDefault="0090333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0C9"/>
    <w:multiLevelType w:val="hybridMultilevel"/>
    <w:tmpl w:val="69485594"/>
    <w:lvl w:ilvl="0" w:tplc="0CFC695C">
      <w:start w:val="2014"/>
      <w:numFmt w:val="bullet"/>
      <w:lvlText w:val="-"/>
      <w:lvlJc w:val="left"/>
      <w:pPr>
        <w:ind w:left="720" w:hanging="360"/>
      </w:pPr>
      <w:rPr>
        <w:rFonts w:ascii="Cambria" w:eastAsiaTheme="majorEastAsia" w:hAnsi="Cambri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33254B"/>
    <w:multiLevelType w:val="hybridMultilevel"/>
    <w:tmpl w:val="EF2603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336DD4"/>
    <w:multiLevelType w:val="hybridMultilevel"/>
    <w:tmpl w:val="F81E4B84"/>
    <w:lvl w:ilvl="0" w:tplc="E9F61EB2">
      <w:start w:val="2014"/>
      <w:numFmt w:val="bullet"/>
      <w:lvlText w:val="-"/>
      <w:lvlJc w:val="left"/>
      <w:pPr>
        <w:ind w:left="720" w:hanging="360"/>
      </w:pPr>
      <w:rPr>
        <w:rFonts w:ascii="Cambria" w:eastAsiaTheme="majorEastAsia" w:hAnsi="Cambri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C317235"/>
    <w:multiLevelType w:val="hybridMultilevel"/>
    <w:tmpl w:val="576E84C6"/>
    <w:lvl w:ilvl="0" w:tplc="F950FDFE">
      <w:start w:val="1"/>
      <w:numFmt w:val="bullet"/>
      <w:lvlText w:val="-"/>
      <w:lvlJc w:val="left"/>
      <w:pPr>
        <w:ind w:left="720" w:hanging="360"/>
      </w:pPr>
      <w:rPr>
        <w:rFonts w:ascii="Cambria" w:eastAsiaTheme="majorEastAsia" w:hAnsi="Cambri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944F86"/>
    <w:multiLevelType w:val="hybridMultilevel"/>
    <w:tmpl w:val="BB3A1060"/>
    <w:lvl w:ilvl="0" w:tplc="405C7242">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C83E54"/>
    <w:multiLevelType w:val="hybridMultilevel"/>
    <w:tmpl w:val="09AED4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BBE0F1A"/>
    <w:multiLevelType w:val="hybridMultilevel"/>
    <w:tmpl w:val="297610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8D40F6"/>
    <w:multiLevelType w:val="hybridMultilevel"/>
    <w:tmpl w:val="883CDFC0"/>
    <w:lvl w:ilvl="0" w:tplc="04100011">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nsid w:val="26A13397"/>
    <w:multiLevelType w:val="hybridMultilevel"/>
    <w:tmpl w:val="67442F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7645AD8"/>
    <w:multiLevelType w:val="hybridMultilevel"/>
    <w:tmpl w:val="9CEEF6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A082D97"/>
    <w:multiLevelType w:val="hybridMultilevel"/>
    <w:tmpl w:val="6986D9FA"/>
    <w:lvl w:ilvl="0" w:tplc="442A681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AA6658"/>
    <w:multiLevelType w:val="hybridMultilevel"/>
    <w:tmpl w:val="44C488BC"/>
    <w:lvl w:ilvl="0" w:tplc="04100011">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2E907F71"/>
    <w:multiLevelType w:val="hybridMultilevel"/>
    <w:tmpl w:val="88E8D7C8"/>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F0D50F6"/>
    <w:multiLevelType w:val="hybridMultilevel"/>
    <w:tmpl w:val="79F2B1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0BF4264"/>
    <w:multiLevelType w:val="hybridMultilevel"/>
    <w:tmpl w:val="8A72AE56"/>
    <w:lvl w:ilvl="0" w:tplc="43F45938">
      <w:start w:val="1"/>
      <w:numFmt w:val="bullet"/>
      <w:lvlText w:val="-"/>
      <w:lvlJc w:val="left"/>
      <w:pPr>
        <w:ind w:left="1068" w:hanging="360"/>
      </w:pPr>
      <w:rPr>
        <w:rFonts w:ascii="Times New Roman" w:eastAsia="Times New Roman"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329A7B85"/>
    <w:multiLevelType w:val="hybridMultilevel"/>
    <w:tmpl w:val="7B723D1C"/>
    <w:lvl w:ilvl="0" w:tplc="4844B4A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666268E"/>
    <w:multiLevelType w:val="hybridMultilevel"/>
    <w:tmpl w:val="16E00AA2"/>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7">
    <w:nsid w:val="44C62492"/>
    <w:multiLevelType w:val="hybridMultilevel"/>
    <w:tmpl w:val="771A7BC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5133AE7"/>
    <w:multiLevelType w:val="hybridMultilevel"/>
    <w:tmpl w:val="DCC4C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59071EA"/>
    <w:multiLevelType w:val="hybridMultilevel"/>
    <w:tmpl w:val="FB02310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nsid w:val="4897003C"/>
    <w:multiLevelType w:val="hybridMultilevel"/>
    <w:tmpl w:val="92E62800"/>
    <w:lvl w:ilvl="0" w:tplc="F950FDFE">
      <w:start w:val="1"/>
      <w:numFmt w:val="bullet"/>
      <w:lvlText w:val="-"/>
      <w:lvlJc w:val="left"/>
      <w:pPr>
        <w:ind w:left="720" w:hanging="360"/>
      </w:pPr>
      <w:rPr>
        <w:rFonts w:ascii="Cambria" w:eastAsiaTheme="majorEastAsia" w:hAnsi="Cambria" w:cstheme="maj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3511F5C"/>
    <w:multiLevelType w:val="hybridMultilevel"/>
    <w:tmpl w:val="697AE40A"/>
    <w:lvl w:ilvl="0" w:tplc="04100017">
      <w:start w:val="1"/>
      <w:numFmt w:val="lowerLetter"/>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A314542"/>
    <w:multiLevelType w:val="hybridMultilevel"/>
    <w:tmpl w:val="91EEF43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21B6426"/>
    <w:multiLevelType w:val="hybridMultilevel"/>
    <w:tmpl w:val="AF1E8BE4"/>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6A45D2C"/>
    <w:multiLevelType w:val="hybridMultilevel"/>
    <w:tmpl w:val="601A2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00F2EF4"/>
    <w:multiLevelType w:val="hybridMultilevel"/>
    <w:tmpl w:val="FDD4789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1AF10D0"/>
    <w:multiLevelType w:val="hybridMultilevel"/>
    <w:tmpl w:val="AF1E8BE4"/>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D9341EA"/>
    <w:multiLevelType w:val="hybridMultilevel"/>
    <w:tmpl w:val="94BEC530"/>
    <w:lvl w:ilvl="0" w:tplc="6E66CA0E">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6"/>
  </w:num>
  <w:num w:numId="2">
    <w:abstractNumId w:val="7"/>
  </w:num>
  <w:num w:numId="3">
    <w:abstractNumId w:val="14"/>
  </w:num>
  <w:num w:numId="4">
    <w:abstractNumId w:val="27"/>
  </w:num>
  <w:num w:numId="5">
    <w:abstractNumId w:val="11"/>
  </w:num>
  <w:num w:numId="6">
    <w:abstractNumId w:val="15"/>
  </w:num>
  <w:num w:numId="7">
    <w:abstractNumId w:val="10"/>
  </w:num>
  <w:num w:numId="8">
    <w:abstractNumId w:val="22"/>
  </w:num>
  <w:num w:numId="9">
    <w:abstractNumId w:val="17"/>
  </w:num>
  <w:num w:numId="10">
    <w:abstractNumId w:val="13"/>
  </w:num>
  <w:num w:numId="11">
    <w:abstractNumId w:val="1"/>
  </w:num>
  <w:num w:numId="12">
    <w:abstractNumId w:val="12"/>
  </w:num>
  <w:num w:numId="13">
    <w:abstractNumId w:val="20"/>
  </w:num>
  <w:num w:numId="14">
    <w:abstractNumId w:val="5"/>
  </w:num>
  <w:num w:numId="15">
    <w:abstractNumId w:val="4"/>
  </w:num>
  <w:num w:numId="16">
    <w:abstractNumId w:val="3"/>
  </w:num>
  <w:num w:numId="17">
    <w:abstractNumId w:val="23"/>
  </w:num>
  <w:num w:numId="18">
    <w:abstractNumId w:val="21"/>
  </w:num>
  <w:num w:numId="19">
    <w:abstractNumId w:val="2"/>
  </w:num>
  <w:num w:numId="20">
    <w:abstractNumId w:val="0"/>
  </w:num>
  <w:num w:numId="21">
    <w:abstractNumId w:val="6"/>
  </w:num>
  <w:num w:numId="22">
    <w:abstractNumId w:val="18"/>
  </w:num>
  <w:num w:numId="23">
    <w:abstractNumId w:val="25"/>
  </w:num>
  <w:num w:numId="24">
    <w:abstractNumId w:val="9"/>
  </w:num>
  <w:num w:numId="25">
    <w:abstractNumId w:val="26"/>
  </w:num>
  <w:num w:numId="26">
    <w:abstractNumId w:val="24"/>
  </w:num>
  <w:num w:numId="27">
    <w:abstractNumId w:val="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21"/>
    <w:rsid w:val="00002CF0"/>
    <w:rsid w:val="000076DE"/>
    <w:rsid w:val="00037FB7"/>
    <w:rsid w:val="00051C7E"/>
    <w:rsid w:val="00057610"/>
    <w:rsid w:val="000746C5"/>
    <w:rsid w:val="000850F5"/>
    <w:rsid w:val="00094F27"/>
    <w:rsid w:val="000B06C9"/>
    <w:rsid w:val="000D10E8"/>
    <w:rsid w:val="000E2BFB"/>
    <w:rsid w:val="0010100A"/>
    <w:rsid w:val="001319DE"/>
    <w:rsid w:val="00136E66"/>
    <w:rsid w:val="001436C0"/>
    <w:rsid w:val="001466EC"/>
    <w:rsid w:val="001611DA"/>
    <w:rsid w:val="00167CF9"/>
    <w:rsid w:val="00181091"/>
    <w:rsid w:val="00184D1E"/>
    <w:rsid w:val="00191A78"/>
    <w:rsid w:val="00194117"/>
    <w:rsid w:val="00196004"/>
    <w:rsid w:val="001A7205"/>
    <w:rsid w:val="001A7D8C"/>
    <w:rsid w:val="001B1295"/>
    <w:rsid w:val="001C506A"/>
    <w:rsid w:val="001D6BF8"/>
    <w:rsid w:val="001E0136"/>
    <w:rsid w:val="001E10F0"/>
    <w:rsid w:val="00200B99"/>
    <w:rsid w:val="00207B23"/>
    <w:rsid w:val="002434D0"/>
    <w:rsid w:val="002A4C55"/>
    <w:rsid w:val="002A52A1"/>
    <w:rsid w:val="002A685A"/>
    <w:rsid w:val="002A705D"/>
    <w:rsid w:val="002B3939"/>
    <w:rsid w:val="002C20E7"/>
    <w:rsid w:val="002C70CA"/>
    <w:rsid w:val="002D4FE1"/>
    <w:rsid w:val="002D77A4"/>
    <w:rsid w:val="002E1CF3"/>
    <w:rsid w:val="002E561F"/>
    <w:rsid w:val="002E7F98"/>
    <w:rsid w:val="00304960"/>
    <w:rsid w:val="00310073"/>
    <w:rsid w:val="00312CA9"/>
    <w:rsid w:val="00323016"/>
    <w:rsid w:val="00373030"/>
    <w:rsid w:val="00397C24"/>
    <w:rsid w:val="003A020C"/>
    <w:rsid w:val="003C0CA7"/>
    <w:rsid w:val="003C163B"/>
    <w:rsid w:val="003C5C86"/>
    <w:rsid w:val="003D2C39"/>
    <w:rsid w:val="003D4024"/>
    <w:rsid w:val="003F3AD7"/>
    <w:rsid w:val="00400268"/>
    <w:rsid w:val="00415952"/>
    <w:rsid w:val="00420A53"/>
    <w:rsid w:val="00422AEA"/>
    <w:rsid w:val="00447F21"/>
    <w:rsid w:val="00453A55"/>
    <w:rsid w:val="004672AB"/>
    <w:rsid w:val="0047309B"/>
    <w:rsid w:val="00476FF4"/>
    <w:rsid w:val="00477067"/>
    <w:rsid w:val="00486AB3"/>
    <w:rsid w:val="00492343"/>
    <w:rsid w:val="004974D6"/>
    <w:rsid w:val="004A08DA"/>
    <w:rsid w:val="004A1D31"/>
    <w:rsid w:val="004A3D56"/>
    <w:rsid w:val="004A5436"/>
    <w:rsid w:val="004D218E"/>
    <w:rsid w:val="004D2AC6"/>
    <w:rsid w:val="004D4D5F"/>
    <w:rsid w:val="004E3AA2"/>
    <w:rsid w:val="004E4646"/>
    <w:rsid w:val="004E515B"/>
    <w:rsid w:val="005049F2"/>
    <w:rsid w:val="00512FB9"/>
    <w:rsid w:val="00513A41"/>
    <w:rsid w:val="00515823"/>
    <w:rsid w:val="0053490F"/>
    <w:rsid w:val="00535886"/>
    <w:rsid w:val="00552ABE"/>
    <w:rsid w:val="00572599"/>
    <w:rsid w:val="00581A33"/>
    <w:rsid w:val="00590642"/>
    <w:rsid w:val="00597BD7"/>
    <w:rsid w:val="005A3BDA"/>
    <w:rsid w:val="005A6191"/>
    <w:rsid w:val="005B22F4"/>
    <w:rsid w:val="005C7A30"/>
    <w:rsid w:val="005D7ACC"/>
    <w:rsid w:val="005E34DE"/>
    <w:rsid w:val="005F4463"/>
    <w:rsid w:val="006131C3"/>
    <w:rsid w:val="00615565"/>
    <w:rsid w:val="00621A16"/>
    <w:rsid w:val="00640BFA"/>
    <w:rsid w:val="00645F88"/>
    <w:rsid w:val="00650124"/>
    <w:rsid w:val="0067167E"/>
    <w:rsid w:val="006A159C"/>
    <w:rsid w:val="006E4FCF"/>
    <w:rsid w:val="006F2988"/>
    <w:rsid w:val="00710B4E"/>
    <w:rsid w:val="007129F0"/>
    <w:rsid w:val="00712D46"/>
    <w:rsid w:val="00761A35"/>
    <w:rsid w:val="00767C70"/>
    <w:rsid w:val="00787293"/>
    <w:rsid w:val="007A3543"/>
    <w:rsid w:val="007A4DF9"/>
    <w:rsid w:val="007B4FEC"/>
    <w:rsid w:val="007B7FBF"/>
    <w:rsid w:val="007C2D1C"/>
    <w:rsid w:val="007D022C"/>
    <w:rsid w:val="007D02E7"/>
    <w:rsid w:val="007D04CC"/>
    <w:rsid w:val="007D0686"/>
    <w:rsid w:val="007F07DB"/>
    <w:rsid w:val="007F1928"/>
    <w:rsid w:val="00805A5F"/>
    <w:rsid w:val="008658B9"/>
    <w:rsid w:val="008737BA"/>
    <w:rsid w:val="00880D4E"/>
    <w:rsid w:val="0088381F"/>
    <w:rsid w:val="00895CD6"/>
    <w:rsid w:val="008A060A"/>
    <w:rsid w:val="008A16B1"/>
    <w:rsid w:val="008A499D"/>
    <w:rsid w:val="008B7E9C"/>
    <w:rsid w:val="008C3548"/>
    <w:rsid w:val="008C3725"/>
    <w:rsid w:val="008C5420"/>
    <w:rsid w:val="008D433B"/>
    <w:rsid w:val="00903331"/>
    <w:rsid w:val="009138CB"/>
    <w:rsid w:val="0091765F"/>
    <w:rsid w:val="00923AA4"/>
    <w:rsid w:val="00930FFA"/>
    <w:rsid w:val="00937698"/>
    <w:rsid w:val="00943432"/>
    <w:rsid w:val="009449E8"/>
    <w:rsid w:val="00950E8F"/>
    <w:rsid w:val="009559E1"/>
    <w:rsid w:val="00957898"/>
    <w:rsid w:val="00986EEE"/>
    <w:rsid w:val="00994223"/>
    <w:rsid w:val="009A1666"/>
    <w:rsid w:val="009A1FD7"/>
    <w:rsid w:val="009B5A1A"/>
    <w:rsid w:val="009D35AE"/>
    <w:rsid w:val="009E6C26"/>
    <w:rsid w:val="009F0561"/>
    <w:rsid w:val="00A01121"/>
    <w:rsid w:val="00A20756"/>
    <w:rsid w:val="00A24A8F"/>
    <w:rsid w:val="00A30C8F"/>
    <w:rsid w:val="00A35BA5"/>
    <w:rsid w:val="00A516B6"/>
    <w:rsid w:val="00A92211"/>
    <w:rsid w:val="00A9478A"/>
    <w:rsid w:val="00AB5CD5"/>
    <w:rsid w:val="00AC272E"/>
    <w:rsid w:val="00AC65C8"/>
    <w:rsid w:val="00AD1C40"/>
    <w:rsid w:val="00AF36E1"/>
    <w:rsid w:val="00B0168C"/>
    <w:rsid w:val="00B02F60"/>
    <w:rsid w:val="00B25300"/>
    <w:rsid w:val="00B36BF8"/>
    <w:rsid w:val="00B41F59"/>
    <w:rsid w:val="00B505EE"/>
    <w:rsid w:val="00BA0427"/>
    <w:rsid w:val="00BA05D9"/>
    <w:rsid w:val="00BA66EA"/>
    <w:rsid w:val="00BE1576"/>
    <w:rsid w:val="00BE1C0E"/>
    <w:rsid w:val="00BE3844"/>
    <w:rsid w:val="00C1355F"/>
    <w:rsid w:val="00C15314"/>
    <w:rsid w:val="00C163C2"/>
    <w:rsid w:val="00C3539B"/>
    <w:rsid w:val="00C40BF3"/>
    <w:rsid w:val="00C45EF1"/>
    <w:rsid w:val="00C63D31"/>
    <w:rsid w:val="00C64D6A"/>
    <w:rsid w:val="00C731A2"/>
    <w:rsid w:val="00CA25EB"/>
    <w:rsid w:val="00CB63A6"/>
    <w:rsid w:val="00CD2A16"/>
    <w:rsid w:val="00CE73D3"/>
    <w:rsid w:val="00CF07DC"/>
    <w:rsid w:val="00D27AC4"/>
    <w:rsid w:val="00D44E61"/>
    <w:rsid w:val="00D45E04"/>
    <w:rsid w:val="00D5599F"/>
    <w:rsid w:val="00D57F5F"/>
    <w:rsid w:val="00D7214C"/>
    <w:rsid w:val="00D918F3"/>
    <w:rsid w:val="00D968D5"/>
    <w:rsid w:val="00DC53DC"/>
    <w:rsid w:val="00DD05E8"/>
    <w:rsid w:val="00DD3ED5"/>
    <w:rsid w:val="00DE0129"/>
    <w:rsid w:val="00DE7FA4"/>
    <w:rsid w:val="00DF20D0"/>
    <w:rsid w:val="00E0007E"/>
    <w:rsid w:val="00E16D0A"/>
    <w:rsid w:val="00E20E7E"/>
    <w:rsid w:val="00E25129"/>
    <w:rsid w:val="00E26D0C"/>
    <w:rsid w:val="00E27BD4"/>
    <w:rsid w:val="00E35592"/>
    <w:rsid w:val="00E40CED"/>
    <w:rsid w:val="00E4592E"/>
    <w:rsid w:val="00E50AED"/>
    <w:rsid w:val="00E53F4E"/>
    <w:rsid w:val="00E5487C"/>
    <w:rsid w:val="00E83E23"/>
    <w:rsid w:val="00EA0216"/>
    <w:rsid w:val="00EA1B78"/>
    <w:rsid w:val="00EC6115"/>
    <w:rsid w:val="00EC7B37"/>
    <w:rsid w:val="00ED634C"/>
    <w:rsid w:val="00EF7C5E"/>
    <w:rsid w:val="00F00C65"/>
    <w:rsid w:val="00F251BD"/>
    <w:rsid w:val="00F3785D"/>
    <w:rsid w:val="00F41BB9"/>
    <w:rsid w:val="00F4255E"/>
    <w:rsid w:val="00F822E4"/>
    <w:rsid w:val="00F97ECA"/>
    <w:rsid w:val="00FA773D"/>
    <w:rsid w:val="00FC025A"/>
    <w:rsid w:val="00FC4A44"/>
    <w:rsid w:val="00FF09E8"/>
    <w:rsid w:val="00FF43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it-IT"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C5C86"/>
  </w:style>
  <w:style w:type="paragraph" w:styleId="Titolo1">
    <w:name w:val="heading 1"/>
    <w:basedOn w:val="Normale"/>
    <w:next w:val="Normale"/>
    <w:link w:val="Titolo1Carattere"/>
    <w:uiPriority w:val="9"/>
    <w:qFormat/>
    <w:rsid w:val="003C5C8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3C5C8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3C5C8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semiHidden/>
    <w:unhideWhenUsed/>
    <w:qFormat/>
    <w:rsid w:val="003C5C86"/>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3C5C86"/>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3C5C86"/>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3C5C86"/>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3C5C86"/>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3C5C86"/>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customStyle="1" w:styleId="Corpotesto1">
    <w:name w:val="Corpo testo1"/>
    <w:basedOn w:val="Normale"/>
    <w:rPr>
      <w:snapToGrid w:val="0"/>
      <w:sz w:val="24"/>
      <w:lang w:val="en-US"/>
    </w:rPr>
  </w:style>
  <w:style w:type="table" w:styleId="Grigliatabella">
    <w:name w:val="Table Grid"/>
    <w:basedOn w:val="Tabellanormale"/>
    <w:uiPriority w:val="59"/>
    <w:rsid w:val="008A16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C5C86"/>
    <w:pPr>
      <w:ind w:left="720"/>
      <w:contextualSpacing/>
    </w:pPr>
  </w:style>
  <w:style w:type="character" w:customStyle="1" w:styleId="Titolo1Carattere">
    <w:name w:val="Titolo 1 Carattere"/>
    <w:basedOn w:val="Carpredefinitoparagrafo"/>
    <w:link w:val="Titolo1"/>
    <w:uiPriority w:val="9"/>
    <w:rsid w:val="003C5C86"/>
    <w:rPr>
      <w:caps/>
      <w:color w:val="632423" w:themeColor="accent2" w:themeShade="80"/>
      <w:spacing w:val="20"/>
      <w:sz w:val="28"/>
      <w:szCs w:val="28"/>
    </w:rPr>
  </w:style>
  <w:style w:type="character" w:customStyle="1" w:styleId="Titolo2Carattere">
    <w:name w:val="Titolo 2 Carattere"/>
    <w:basedOn w:val="Carpredefinitoparagrafo"/>
    <w:link w:val="Titolo2"/>
    <w:uiPriority w:val="9"/>
    <w:rsid w:val="003C5C86"/>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3C5C86"/>
    <w:rPr>
      <w:caps/>
      <w:color w:val="622423" w:themeColor="accent2" w:themeShade="7F"/>
      <w:sz w:val="24"/>
      <w:szCs w:val="24"/>
    </w:rPr>
  </w:style>
  <w:style w:type="character" w:customStyle="1" w:styleId="Titolo4Carattere">
    <w:name w:val="Titolo 4 Carattere"/>
    <w:basedOn w:val="Carpredefinitoparagrafo"/>
    <w:link w:val="Titolo4"/>
    <w:uiPriority w:val="9"/>
    <w:semiHidden/>
    <w:rsid w:val="003C5C86"/>
    <w:rPr>
      <w:caps/>
      <w:color w:val="622423" w:themeColor="accent2" w:themeShade="7F"/>
      <w:spacing w:val="10"/>
    </w:rPr>
  </w:style>
  <w:style w:type="character" w:customStyle="1" w:styleId="Titolo5Carattere">
    <w:name w:val="Titolo 5 Carattere"/>
    <w:basedOn w:val="Carpredefinitoparagrafo"/>
    <w:link w:val="Titolo5"/>
    <w:uiPriority w:val="9"/>
    <w:semiHidden/>
    <w:rsid w:val="003C5C86"/>
    <w:rPr>
      <w:caps/>
      <w:color w:val="622423" w:themeColor="accent2" w:themeShade="7F"/>
      <w:spacing w:val="10"/>
    </w:rPr>
  </w:style>
  <w:style w:type="character" w:customStyle="1" w:styleId="Titolo6Carattere">
    <w:name w:val="Titolo 6 Carattere"/>
    <w:basedOn w:val="Carpredefinitoparagrafo"/>
    <w:link w:val="Titolo6"/>
    <w:uiPriority w:val="9"/>
    <w:semiHidden/>
    <w:rsid w:val="003C5C86"/>
    <w:rPr>
      <w:caps/>
      <w:color w:val="943634" w:themeColor="accent2" w:themeShade="BF"/>
      <w:spacing w:val="10"/>
    </w:rPr>
  </w:style>
  <w:style w:type="character" w:customStyle="1" w:styleId="Titolo7Carattere">
    <w:name w:val="Titolo 7 Carattere"/>
    <w:basedOn w:val="Carpredefinitoparagrafo"/>
    <w:link w:val="Titolo7"/>
    <w:uiPriority w:val="9"/>
    <w:semiHidden/>
    <w:rsid w:val="003C5C86"/>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3C5C86"/>
    <w:rPr>
      <w:caps/>
      <w:spacing w:val="10"/>
      <w:sz w:val="20"/>
      <w:szCs w:val="20"/>
    </w:rPr>
  </w:style>
  <w:style w:type="character" w:customStyle="1" w:styleId="Titolo9Carattere">
    <w:name w:val="Titolo 9 Carattere"/>
    <w:basedOn w:val="Carpredefinitoparagrafo"/>
    <w:link w:val="Titolo9"/>
    <w:uiPriority w:val="9"/>
    <w:semiHidden/>
    <w:rsid w:val="003C5C86"/>
    <w:rPr>
      <w:i/>
      <w:iCs/>
      <w:caps/>
      <w:spacing w:val="10"/>
      <w:sz w:val="20"/>
      <w:szCs w:val="20"/>
    </w:rPr>
  </w:style>
  <w:style w:type="paragraph" w:styleId="Didascalia">
    <w:name w:val="caption"/>
    <w:basedOn w:val="Normale"/>
    <w:next w:val="Normale"/>
    <w:unhideWhenUsed/>
    <w:qFormat/>
    <w:rsid w:val="003C5C86"/>
    <w:rPr>
      <w:caps/>
      <w:spacing w:val="10"/>
      <w:sz w:val="18"/>
      <w:szCs w:val="18"/>
    </w:rPr>
  </w:style>
  <w:style w:type="paragraph" w:styleId="Titolo">
    <w:name w:val="Title"/>
    <w:basedOn w:val="Normale"/>
    <w:next w:val="Normale"/>
    <w:link w:val="TitoloCarattere"/>
    <w:uiPriority w:val="10"/>
    <w:qFormat/>
    <w:rsid w:val="003C5C8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3C5C86"/>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3C5C86"/>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3C5C86"/>
    <w:rPr>
      <w:caps/>
      <w:spacing w:val="20"/>
      <w:sz w:val="18"/>
      <w:szCs w:val="18"/>
    </w:rPr>
  </w:style>
  <w:style w:type="character" w:styleId="Enfasigrassetto">
    <w:name w:val="Strong"/>
    <w:uiPriority w:val="22"/>
    <w:qFormat/>
    <w:rsid w:val="003C5C86"/>
    <w:rPr>
      <w:b/>
      <w:bCs/>
      <w:color w:val="943634" w:themeColor="accent2" w:themeShade="BF"/>
      <w:spacing w:val="5"/>
    </w:rPr>
  </w:style>
  <w:style w:type="character" w:styleId="Enfasicorsivo">
    <w:name w:val="Emphasis"/>
    <w:uiPriority w:val="20"/>
    <w:qFormat/>
    <w:rsid w:val="003C5C86"/>
    <w:rPr>
      <w:caps/>
      <w:spacing w:val="5"/>
      <w:sz w:val="20"/>
      <w:szCs w:val="20"/>
    </w:rPr>
  </w:style>
  <w:style w:type="paragraph" w:styleId="Nessunaspaziatura">
    <w:name w:val="No Spacing"/>
    <w:basedOn w:val="Normale"/>
    <w:link w:val="NessunaspaziaturaCarattere"/>
    <w:uiPriority w:val="1"/>
    <w:qFormat/>
    <w:rsid w:val="003C5C86"/>
    <w:pPr>
      <w:spacing w:after="0" w:line="240" w:lineRule="auto"/>
    </w:pPr>
  </w:style>
  <w:style w:type="character" w:customStyle="1" w:styleId="NessunaspaziaturaCarattere">
    <w:name w:val="Nessuna spaziatura Carattere"/>
    <w:basedOn w:val="Carpredefinitoparagrafo"/>
    <w:link w:val="Nessunaspaziatura"/>
    <w:uiPriority w:val="1"/>
    <w:rsid w:val="003C5C86"/>
  </w:style>
  <w:style w:type="paragraph" w:styleId="Citazione">
    <w:name w:val="Quote"/>
    <w:basedOn w:val="Normale"/>
    <w:next w:val="Normale"/>
    <w:link w:val="CitazioneCarattere"/>
    <w:uiPriority w:val="29"/>
    <w:qFormat/>
    <w:rsid w:val="003C5C86"/>
    <w:rPr>
      <w:i/>
      <w:iCs/>
    </w:rPr>
  </w:style>
  <w:style w:type="character" w:customStyle="1" w:styleId="CitazioneCarattere">
    <w:name w:val="Citazione Carattere"/>
    <w:basedOn w:val="Carpredefinitoparagrafo"/>
    <w:link w:val="Citazione"/>
    <w:uiPriority w:val="29"/>
    <w:rsid w:val="003C5C86"/>
    <w:rPr>
      <w:i/>
      <w:iCs/>
    </w:rPr>
  </w:style>
  <w:style w:type="paragraph" w:styleId="Citazioneintensa">
    <w:name w:val="Intense Quote"/>
    <w:basedOn w:val="Normale"/>
    <w:next w:val="Normale"/>
    <w:link w:val="CitazioneintensaCarattere"/>
    <w:uiPriority w:val="30"/>
    <w:qFormat/>
    <w:rsid w:val="003C5C8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3C5C86"/>
    <w:rPr>
      <w:caps/>
      <w:color w:val="622423" w:themeColor="accent2" w:themeShade="7F"/>
      <w:spacing w:val="5"/>
      <w:sz w:val="20"/>
      <w:szCs w:val="20"/>
    </w:rPr>
  </w:style>
  <w:style w:type="character" w:styleId="Enfasidelicata">
    <w:name w:val="Subtle Emphasis"/>
    <w:uiPriority w:val="19"/>
    <w:qFormat/>
    <w:rsid w:val="003C5C86"/>
    <w:rPr>
      <w:i/>
      <w:iCs/>
    </w:rPr>
  </w:style>
  <w:style w:type="character" w:styleId="Enfasiintensa">
    <w:name w:val="Intense Emphasis"/>
    <w:uiPriority w:val="21"/>
    <w:qFormat/>
    <w:rsid w:val="003C5C86"/>
    <w:rPr>
      <w:i/>
      <w:iCs/>
      <w:caps/>
      <w:spacing w:val="10"/>
      <w:sz w:val="20"/>
      <w:szCs w:val="20"/>
    </w:rPr>
  </w:style>
  <w:style w:type="character" w:styleId="Riferimentodelicato">
    <w:name w:val="Subtle Reference"/>
    <w:basedOn w:val="Carpredefinitoparagrafo"/>
    <w:uiPriority w:val="31"/>
    <w:qFormat/>
    <w:rsid w:val="003C5C86"/>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3C5C86"/>
    <w:rPr>
      <w:rFonts w:asciiTheme="minorHAnsi" w:eastAsiaTheme="minorEastAsia" w:hAnsiTheme="minorHAnsi" w:cstheme="minorBidi"/>
      <w:b/>
      <w:bCs/>
      <w:i/>
      <w:iCs/>
      <w:color w:val="622423" w:themeColor="accent2" w:themeShade="7F"/>
    </w:rPr>
  </w:style>
  <w:style w:type="character" w:styleId="Titolodellibro">
    <w:name w:val="Book Title"/>
    <w:uiPriority w:val="33"/>
    <w:qFormat/>
    <w:rsid w:val="003C5C86"/>
    <w:rPr>
      <w:caps/>
      <w:color w:val="622423" w:themeColor="accent2" w:themeShade="7F"/>
      <w:spacing w:val="5"/>
      <w:u w:color="622423" w:themeColor="accent2" w:themeShade="7F"/>
    </w:rPr>
  </w:style>
  <w:style w:type="paragraph" w:styleId="Titolosommario">
    <w:name w:val="TOC Heading"/>
    <w:basedOn w:val="Titolo1"/>
    <w:next w:val="Normale"/>
    <w:uiPriority w:val="39"/>
    <w:unhideWhenUsed/>
    <w:qFormat/>
    <w:rsid w:val="003C5C86"/>
    <w:pPr>
      <w:outlineLvl w:val="9"/>
    </w:pPr>
    <w:rPr>
      <w:lang w:bidi="en-US"/>
    </w:rPr>
  </w:style>
  <w:style w:type="paragraph" w:styleId="Testofumetto">
    <w:name w:val="Balloon Text"/>
    <w:basedOn w:val="Normale"/>
    <w:link w:val="TestofumettoCarattere"/>
    <w:uiPriority w:val="99"/>
    <w:semiHidden/>
    <w:unhideWhenUsed/>
    <w:rsid w:val="005B22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B22F4"/>
    <w:rPr>
      <w:rFonts w:ascii="Tahoma" w:hAnsi="Tahoma" w:cs="Tahoma"/>
      <w:sz w:val="16"/>
      <w:szCs w:val="16"/>
    </w:rPr>
  </w:style>
  <w:style w:type="character" w:styleId="Collegamentoipertestuale">
    <w:name w:val="Hyperlink"/>
    <w:basedOn w:val="Carpredefinitoparagrafo"/>
    <w:uiPriority w:val="99"/>
    <w:unhideWhenUsed/>
    <w:rsid w:val="00397C24"/>
    <w:rPr>
      <w:color w:val="0000FF" w:themeColor="hyperlink"/>
      <w:u w:val="single"/>
    </w:rPr>
  </w:style>
  <w:style w:type="paragraph" w:styleId="Sommario1">
    <w:name w:val="toc 1"/>
    <w:basedOn w:val="Normale"/>
    <w:next w:val="Normale"/>
    <w:autoRedefine/>
    <w:uiPriority w:val="39"/>
    <w:unhideWhenUsed/>
    <w:rsid w:val="002A705D"/>
    <w:pPr>
      <w:spacing w:after="100"/>
    </w:pPr>
  </w:style>
  <w:style w:type="paragraph" w:styleId="Sommario2">
    <w:name w:val="toc 2"/>
    <w:basedOn w:val="Normale"/>
    <w:next w:val="Normale"/>
    <w:autoRedefine/>
    <w:uiPriority w:val="39"/>
    <w:unhideWhenUsed/>
    <w:rsid w:val="002A705D"/>
    <w:pPr>
      <w:spacing w:after="100"/>
      <w:ind w:left="220"/>
    </w:pPr>
  </w:style>
  <w:style w:type="paragraph" w:styleId="Sommario3">
    <w:name w:val="toc 3"/>
    <w:basedOn w:val="Normale"/>
    <w:next w:val="Normale"/>
    <w:autoRedefine/>
    <w:uiPriority w:val="39"/>
    <w:unhideWhenUsed/>
    <w:rsid w:val="002A705D"/>
    <w:pPr>
      <w:spacing w:after="100"/>
      <w:ind w:left="440"/>
    </w:pPr>
  </w:style>
  <w:style w:type="paragraph" w:customStyle="1" w:styleId="a">
    <w:basedOn w:val="Normale"/>
    <w:next w:val="Corpotesto"/>
    <w:rsid w:val="003D2C39"/>
    <w:pPr>
      <w:suppressAutoHyphens/>
      <w:spacing w:after="120" w:line="100" w:lineRule="atLeast"/>
    </w:pPr>
    <w:rPr>
      <w:rFonts w:ascii="Palatino Linotype" w:eastAsia="DejaVu Sans" w:hAnsi="Palatino Linotype" w:cs="font381"/>
      <w:kern w:val="1"/>
      <w:lang w:eastAsia="ar-SA"/>
    </w:rPr>
  </w:style>
  <w:style w:type="paragraph" w:styleId="Corpotesto">
    <w:name w:val="Body Text"/>
    <w:basedOn w:val="Normale"/>
    <w:link w:val="CorpotestoCarattere"/>
    <w:uiPriority w:val="99"/>
    <w:semiHidden/>
    <w:unhideWhenUsed/>
    <w:rsid w:val="003D2C39"/>
    <w:pPr>
      <w:spacing w:after="120"/>
    </w:pPr>
  </w:style>
  <w:style w:type="character" w:customStyle="1" w:styleId="CorpotestoCarattere">
    <w:name w:val="Corpo testo Carattere"/>
    <w:basedOn w:val="Carpredefinitoparagrafo"/>
    <w:link w:val="Corpotesto"/>
    <w:uiPriority w:val="99"/>
    <w:semiHidden/>
    <w:rsid w:val="003D2C39"/>
  </w:style>
  <w:style w:type="paragraph" w:customStyle="1" w:styleId="CorpoTesto0">
    <w:name w:val="CorpoTesto"/>
    <w:basedOn w:val="Normale"/>
    <w:link w:val="CorpoTestoChar"/>
    <w:rsid w:val="007129F0"/>
    <w:pPr>
      <w:spacing w:before="120" w:after="0" w:line="240" w:lineRule="exact"/>
      <w:ind w:right="-595"/>
      <w:jc w:val="both"/>
    </w:pPr>
    <w:rPr>
      <w:rFonts w:ascii="Arial" w:eastAsia="Times New Roman" w:hAnsi="Arial" w:cs="Arial"/>
      <w:color w:val="000000"/>
      <w:sz w:val="20"/>
      <w:szCs w:val="24"/>
    </w:rPr>
  </w:style>
  <w:style w:type="character" w:customStyle="1" w:styleId="CorpoTestoChar">
    <w:name w:val="CorpoTesto Char"/>
    <w:link w:val="CorpoTesto0"/>
    <w:rsid w:val="007129F0"/>
    <w:rPr>
      <w:rFonts w:ascii="Arial" w:eastAsia="Times New Roman" w:hAnsi="Arial" w:cs="Arial"/>
      <w:color w:val="000000"/>
      <w:sz w:val="20"/>
      <w:szCs w:val="24"/>
    </w:rPr>
  </w:style>
  <w:style w:type="character" w:customStyle="1" w:styleId="alt-edited">
    <w:name w:val="alt-edited"/>
    <w:rsid w:val="007129F0"/>
  </w:style>
  <w:style w:type="character" w:customStyle="1" w:styleId="shorttext">
    <w:name w:val="short_text"/>
    <w:rsid w:val="00F00C65"/>
  </w:style>
  <w:style w:type="table" w:styleId="Elencochiaro-Colore1">
    <w:name w:val="Light List Accent 1"/>
    <w:basedOn w:val="Tabellanormale"/>
    <w:uiPriority w:val="61"/>
    <w:rsid w:val="008658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llegamentovisitato">
    <w:name w:val="FollowedHyperlink"/>
    <w:basedOn w:val="Carpredefinitoparagrafo"/>
    <w:uiPriority w:val="99"/>
    <w:semiHidden/>
    <w:unhideWhenUsed/>
    <w:rsid w:val="008D43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it-IT"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C5C86"/>
  </w:style>
  <w:style w:type="paragraph" w:styleId="Titolo1">
    <w:name w:val="heading 1"/>
    <w:basedOn w:val="Normale"/>
    <w:next w:val="Normale"/>
    <w:link w:val="Titolo1Carattere"/>
    <w:uiPriority w:val="9"/>
    <w:qFormat/>
    <w:rsid w:val="003C5C8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3C5C8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3C5C8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semiHidden/>
    <w:unhideWhenUsed/>
    <w:qFormat/>
    <w:rsid w:val="003C5C86"/>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3C5C86"/>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3C5C86"/>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3C5C86"/>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3C5C86"/>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3C5C86"/>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customStyle="1" w:styleId="Corpotesto1">
    <w:name w:val="Corpo testo1"/>
    <w:basedOn w:val="Normale"/>
    <w:rPr>
      <w:snapToGrid w:val="0"/>
      <w:sz w:val="24"/>
      <w:lang w:val="en-US"/>
    </w:rPr>
  </w:style>
  <w:style w:type="table" w:styleId="Grigliatabella">
    <w:name w:val="Table Grid"/>
    <w:basedOn w:val="Tabellanormale"/>
    <w:uiPriority w:val="59"/>
    <w:rsid w:val="008A16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C5C86"/>
    <w:pPr>
      <w:ind w:left="720"/>
      <w:contextualSpacing/>
    </w:pPr>
  </w:style>
  <w:style w:type="character" w:customStyle="1" w:styleId="Titolo1Carattere">
    <w:name w:val="Titolo 1 Carattere"/>
    <w:basedOn w:val="Carpredefinitoparagrafo"/>
    <w:link w:val="Titolo1"/>
    <w:uiPriority w:val="9"/>
    <w:rsid w:val="003C5C86"/>
    <w:rPr>
      <w:caps/>
      <w:color w:val="632423" w:themeColor="accent2" w:themeShade="80"/>
      <w:spacing w:val="20"/>
      <w:sz w:val="28"/>
      <w:szCs w:val="28"/>
    </w:rPr>
  </w:style>
  <w:style w:type="character" w:customStyle="1" w:styleId="Titolo2Carattere">
    <w:name w:val="Titolo 2 Carattere"/>
    <w:basedOn w:val="Carpredefinitoparagrafo"/>
    <w:link w:val="Titolo2"/>
    <w:uiPriority w:val="9"/>
    <w:rsid w:val="003C5C86"/>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3C5C86"/>
    <w:rPr>
      <w:caps/>
      <w:color w:val="622423" w:themeColor="accent2" w:themeShade="7F"/>
      <w:sz w:val="24"/>
      <w:szCs w:val="24"/>
    </w:rPr>
  </w:style>
  <w:style w:type="character" w:customStyle="1" w:styleId="Titolo4Carattere">
    <w:name w:val="Titolo 4 Carattere"/>
    <w:basedOn w:val="Carpredefinitoparagrafo"/>
    <w:link w:val="Titolo4"/>
    <w:uiPriority w:val="9"/>
    <w:semiHidden/>
    <w:rsid w:val="003C5C86"/>
    <w:rPr>
      <w:caps/>
      <w:color w:val="622423" w:themeColor="accent2" w:themeShade="7F"/>
      <w:spacing w:val="10"/>
    </w:rPr>
  </w:style>
  <w:style w:type="character" w:customStyle="1" w:styleId="Titolo5Carattere">
    <w:name w:val="Titolo 5 Carattere"/>
    <w:basedOn w:val="Carpredefinitoparagrafo"/>
    <w:link w:val="Titolo5"/>
    <w:uiPriority w:val="9"/>
    <w:semiHidden/>
    <w:rsid w:val="003C5C86"/>
    <w:rPr>
      <w:caps/>
      <w:color w:val="622423" w:themeColor="accent2" w:themeShade="7F"/>
      <w:spacing w:val="10"/>
    </w:rPr>
  </w:style>
  <w:style w:type="character" w:customStyle="1" w:styleId="Titolo6Carattere">
    <w:name w:val="Titolo 6 Carattere"/>
    <w:basedOn w:val="Carpredefinitoparagrafo"/>
    <w:link w:val="Titolo6"/>
    <w:uiPriority w:val="9"/>
    <w:semiHidden/>
    <w:rsid w:val="003C5C86"/>
    <w:rPr>
      <w:caps/>
      <w:color w:val="943634" w:themeColor="accent2" w:themeShade="BF"/>
      <w:spacing w:val="10"/>
    </w:rPr>
  </w:style>
  <w:style w:type="character" w:customStyle="1" w:styleId="Titolo7Carattere">
    <w:name w:val="Titolo 7 Carattere"/>
    <w:basedOn w:val="Carpredefinitoparagrafo"/>
    <w:link w:val="Titolo7"/>
    <w:uiPriority w:val="9"/>
    <w:semiHidden/>
    <w:rsid w:val="003C5C86"/>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3C5C86"/>
    <w:rPr>
      <w:caps/>
      <w:spacing w:val="10"/>
      <w:sz w:val="20"/>
      <w:szCs w:val="20"/>
    </w:rPr>
  </w:style>
  <w:style w:type="character" w:customStyle="1" w:styleId="Titolo9Carattere">
    <w:name w:val="Titolo 9 Carattere"/>
    <w:basedOn w:val="Carpredefinitoparagrafo"/>
    <w:link w:val="Titolo9"/>
    <w:uiPriority w:val="9"/>
    <w:semiHidden/>
    <w:rsid w:val="003C5C86"/>
    <w:rPr>
      <w:i/>
      <w:iCs/>
      <w:caps/>
      <w:spacing w:val="10"/>
      <w:sz w:val="20"/>
      <w:szCs w:val="20"/>
    </w:rPr>
  </w:style>
  <w:style w:type="paragraph" w:styleId="Didascalia">
    <w:name w:val="caption"/>
    <w:basedOn w:val="Normale"/>
    <w:next w:val="Normale"/>
    <w:unhideWhenUsed/>
    <w:qFormat/>
    <w:rsid w:val="003C5C86"/>
    <w:rPr>
      <w:caps/>
      <w:spacing w:val="10"/>
      <w:sz w:val="18"/>
      <w:szCs w:val="18"/>
    </w:rPr>
  </w:style>
  <w:style w:type="paragraph" w:styleId="Titolo">
    <w:name w:val="Title"/>
    <w:basedOn w:val="Normale"/>
    <w:next w:val="Normale"/>
    <w:link w:val="TitoloCarattere"/>
    <w:uiPriority w:val="10"/>
    <w:qFormat/>
    <w:rsid w:val="003C5C8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3C5C86"/>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3C5C86"/>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3C5C86"/>
    <w:rPr>
      <w:caps/>
      <w:spacing w:val="20"/>
      <w:sz w:val="18"/>
      <w:szCs w:val="18"/>
    </w:rPr>
  </w:style>
  <w:style w:type="character" w:styleId="Enfasigrassetto">
    <w:name w:val="Strong"/>
    <w:uiPriority w:val="22"/>
    <w:qFormat/>
    <w:rsid w:val="003C5C86"/>
    <w:rPr>
      <w:b/>
      <w:bCs/>
      <w:color w:val="943634" w:themeColor="accent2" w:themeShade="BF"/>
      <w:spacing w:val="5"/>
    </w:rPr>
  </w:style>
  <w:style w:type="character" w:styleId="Enfasicorsivo">
    <w:name w:val="Emphasis"/>
    <w:uiPriority w:val="20"/>
    <w:qFormat/>
    <w:rsid w:val="003C5C86"/>
    <w:rPr>
      <w:caps/>
      <w:spacing w:val="5"/>
      <w:sz w:val="20"/>
      <w:szCs w:val="20"/>
    </w:rPr>
  </w:style>
  <w:style w:type="paragraph" w:styleId="Nessunaspaziatura">
    <w:name w:val="No Spacing"/>
    <w:basedOn w:val="Normale"/>
    <w:link w:val="NessunaspaziaturaCarattere"/>
    <w:uiPriority w:val="1"/>
    <w:qFormat/>
    <w:rsid w:val="003C5C86"/>
    <w:pPr>
      <w:spacing w:after="0" w:line="240" w:lineRule="auto"/>
    </w:pPr>
  </w:style>
  <w:style w:type="character" w:customStyle="1" w:styleId="NessunaspaziaturaCarattere">
    <w:name w:val="Nessuna spaziatura Carattere"/>
    <w:basedOn w:val="Carpredefinitoparagrafo"/>
    <w:link w:val="Nessunaspaziatura"/>
    <w:uiPriority w:val="1"/>
    <w:rsid w:val="003C5C86"/>
  </w:style>
  <w:style w:type="paragraph" w:styleId="Citazione">
    <w:name w:val="Quote"/>
    <w:basedOn w:val="Normale"/>
    <w:next w:val="Normale"/>
    <w:link w:val="CitazioneCarattere"/>
    <w:uiPriority w:val="29"/>
    <w:qFormat/>
    <w:rsid w:val="003C5C86"/>
    <w:rPr>
      <w:i/>
      <w:iCs/>
    </w:rPr>
  </w:style>
  <w:style w:type="character" w:customStyle="1" w:styleId="CitazioneCarattere">
    <w:name w:val="Citazione Carattere"/>
    <w:basedOn w:val="Carpredefinitoparagrafo"/>
    <w:link w:val="Citazione"/>
    <w:uiPriority w:val="29"/>
    <w:rsid w:val="003C5C86"/>
    <w:rPr>
      <w:i/>
      <w:iCs/>
    </w:rPr>
  </w:style>
  <w:style w:type="paragraph" w:styleId="Citazioneintensa">
    <w:name w:val="Intense Quote"/>
    <w:basedOn w:val="Normale"/>
    <w:next w:val="Normale"/>
    <w:link w:val="CitazioneintensaCarattere"/>
    <w:uiPriority w:val="30"/>
    <w:qFormat/>
    <w:rsid w:val="003C5C8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3C5C86"/>
    <w:rPr>
      <w:caps/>
      <w:color w:val="622423" w:themeColor="accent2" w:themeShade="7F"/>
      <w:spacing w:val="5"/>
      <w:sz w:val="20"/>
      <w:szCs w:val="20"/>
    </w:rPr>
  </w:style>
  <w:style w:type="character" w:styleId="Enfasidelicata">
    <w:name w:val="Subtle Emphasis"/>
    <w:uiPriority w:val="19"/>
    <w:qFormat/>
    <w:rsid w:val="003C5C86"/>
    <w:rPr>
      <w:i/>
      <w:iCs/>
    </w:rPr>
  </w:style>
  <w:style w:type="character" w:styleId="Enfasiintensa">
    <w:name w:val="Intense Emphasis"/>
    <w:uiPriority w:val="21"/>
    <w:qFormat/>
    <w:rsid w:val="003C5C86"/>
    <w:rPr>
      <w:i/>
      <w:iCs/>
      <w:caps/>
      <w:spacing w:val="10"/>
      <w:sz w:val="20"/>
      <w:szCs w:val="20"/>
    </w:rPr>
  </w:style>
  <w:style w:type="character" w:styleId="Riferimentodelicato">
    <w:name w:val="Subtle Reference"/>
    <w:basedOn w:val="Carpredefinitoparagrafo"/>
    <w:uiPriority w:val="31"/>
    <w:qFormat/>
    <w:rsid w:val="003C5C86"/>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3C5C86"/>
    <w:rPr>
      <w:rFonts w:asciiTheme="minorHAnsi" w:eastAsiaTheme="minorEastAsia" w:hAnsiTheme="minorHAnsi" w:cstheme="minorBidi"/>
      <w:b/>
      <w:bCs/>
      <w:i/>
      <w:iCs/>
      <w:color w:val="622423" w:themeColor="accent2" w:themeShade="7F"/>
    </w:rPr>
  </w:style>
  <w:style w:type="character" w:styleId="Titolodellibro">
    <w:name w:val="Book Title"/>
    <w:uiPriority w:val="33"/>
    <w:qFormat/>
    <w:rsid w:val="003C5C86"/>
    <w:rPr>
      <w:caps/>
      <w:color w:val="622423" w:themeColor="accent2" w:themeShade="7F"/>
      <w:spacing w:val="5"/>
      <w:u w:color="622423" w:themeColor="accent2" w:themeShade="7F"/>
    </w:rPr>
  </w:style>
  <w:style w:type="paragraph" w:styleId="Titolosommario">
    <w:name w:val="TOC Heading"/>
    <w:basedOn w:val="Titolo1"/>
    <w:next w:val="Normale"/>
    <w:uiPriority w:val="39"/>
    <w:unhideWhenUsed/>
    <w:qFormat/>
    <w:rsid w:val="003C5C86"/>
    <w:pPr>
      <w:outlineLvl w:val="9"/>
    </w:pPr>
    <w:rPr>
      <w:lang w:bidi="en-US"/>
    </w:rPr>
  </w:style>
  <w:style w:type="paragraph" w:styleId="Testofumetto">
    <w:name w:val="Balloon Text"/>
    <w:basedOn w:val="Normale"/>
    <w:link w:val="TestofumettoCarattere"/>
    <w:uiPriority w:val="99"/>
    <w:semiHidden/>
    <w:unhideWhenUsed/>
    <w:rsid w:val="005B22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B22F4"/>
    <w:rPr>
      <w:rFonts w:ascii="Tahoma" w:hAnsi="Tahoma" w:cs="Tahoma"/>
      <w:sz w:val="16"/>
      <w:szCs w:val="16"/>
    </w:rPr>
  </w:style>
  <w:style w:type="character" w:styleId="Collegamentoipertestuale">
    <w:name w:val="Hyperlink"/>
    <w:basedOn w:val="Carpredefinitoparagrafo"/>
    <w:uiPriority w:val="99"/>
    <w:unhideWhenUsed/>
    <w:rsid w:val="00397C24"/>
    <w:rPr>
      <w:color w:val="0000FF" w:themeColor="hyperlink"/>
      <w:u w:val="single"/>
    </w:rPr>
  </w:style>
  <w:style w:type="paragraph" w:styleId="Sommario1">
    <w:name w:val="toc 1"/>
    <w:basedOn w:val="Normale"/>
    <w:next w:val="Normale"/>
    <w:autoRedefine/>
    <w:uiPriority w:val="39"/>
    <w:unhideWhenUsed/>
    <w:rsid w:val="002A705D"/>
    <w:pPr>
      <w:spacing w:after="100"/>
    </w:pPr>
  </w:style>
  <w:style w:type="paragraph" w:styleId="Sommario2">
    <w:name w:val="toc 2"/>
    <w:basedOn w:val="Normale"/>
    <w:next w:val="Normale"/>
    <w:autoRedefine/>
    <w:uiPriority w:val="39"/>
    <w:unhideWhenUsed/>
    <w:rsid w:val="002A705D"/>
    <w:pPr>
      <w:spacing w:after="100"/>
      <w:ind w:left="220"/>
    </w:pPr>
  </w:style>
  <w:style w:type="paragraph" w:styleId="Sommario3">
    <w:name w:val="toc 3"/>
    <w:basedOn w:val="Normale"/>
    <w:next w:val="Normale"/>
    <w:autoRedefine/>
    <w:uiPriority w:val="39"/>
    <w:unhideWhenUsed/>
    <w:rsid w:val="002A705D"/>
    <w:pPr>
      <w:spacing w:after="100"/>
      <w:ind w:left="440"/>
    </w:pPr>
  </w:style>
  <w:style w:type="paragraph" w:customStyle="1" w:styleId="a">
    <w:basedOn w:val="Normale"/>
    <w:next w:val="Corpotesto"/>
    <w:rsid w:val="003D2C39"/>
    <w:pPr>
      <w:suppressAutoHyphens/>
      <w:spacing w:after="120" w:line="100" w:lineRule="atLeast"/>
    </w:pPr>
    <w:rPr>
      <w:rFonts w:ascii="Palatino Linotype" w:eastAsia="DejaVu Sans" w:hAnsi="Palatino Linotype" w:cs="font381"/>
      <w:kern w:val="1"/>
      <w:lang w:eastAsia="ar-SA"/>
    </w:rPr>
  </w:style>
  <w:style w:type="paragraph" w:styleId="Corpotesto">
    <w:name w:val="Body Text"/>
    <w:basedOn w:val="Normale"/>
    <w:link w:val="CorpotestoCarattere"/>
    <w:uiPriority w:val="99"/>
    <w:semiHidden/>
    <w:unhideWhenUsed/>
    <w:rsid w:val="003D2C39"/>
    <w:pPr>
      <w:spacing w:after="120"/>
    </w:pPr>
  </w:style>
  <w:style w:type="character" w:customStyle="1" w:styleId="CorpotestoCarattere">
    <w:name w:val="Corpo testo Carattere"/>
    <w:basedOn w:val="Carpredefinitoparagrafo"/>
    <w:link w:val="Corpotesto"/>
    <w:uiPriority w:val="99"/>
    <w:semiHidden/>
    <w:rsid w:val="003D2C39"/>
  </w:style>
  <w:style w:type="paragraph" w:customStyle="1" w:styleId="CorpoTesto0">
    <w:name w:val="CorpoTesto"/>
    <w:basedOn w:val="Normale"/>
    <w:link w:val="CorpoTestoChar"/>
    <w:rsid w:val="007129F0"/>
    <w:pPr>
      <w:spacing w:before="120" w:after="0" w:line="240" w:lineRule="exact"/>
      <w:ind w:right="-595"/>
      <w:jc w:val="both"/>
    </w:pPr>
    <w:rPr>
      <w:rFonts w:ascii="Arial" w:eastAsia="Times New Roman" w:hAnsi="Arial" w:cs="Arial"/>
      <w:color w:val="000000"/>
      <w:sz w:val="20"/>
      <w:szCs w:val="24"/>
    </w:rPr>
  </w:style>
  <w:style w:type="character" w:customStyle="1" w:styleId="CorpoTestoChar">
    <w:name w:val="CorpoTesto Char"/>
    <w:link w:val="CorpoTesto0"/>
    <w:rsid w:val="007129F0"/>
    <w:rPr>
      <w:rFonts w:ascii="Arial" w:eastAsia="Times New Roman" w:hAnsi="Arial" w:cs="Arial"/>
      <w:color w:val="000000"/>
      <w:sz w:val="20"/>
      <w:szCs w:val="24"/>
    </w:rPr>
  </w:style>
  <w:style w:type="character" w:customStyle="1" w:styleId="alt-edited">
    <w:name w:val="alt-edited"/>
    <w:rsid w:val="007129F0"/>
  </w:style>
  <w:style w:type="character" w:customStyle="1" w:styleId="shorttext">
    <w:name w:val="short_text"/>
    <w:rsid w:val="00F00C65"/>
  </w:style>
  <w:style w:type="table" w:styleId="Elencochiaro-Colore1">
    <w:name w:val="Light List Accent 1"/>
    <w:basedOn w:val="Tabellanormale"/>
    <w:uiPriority w:val="61"/>
    <w:rsid w:val="008658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llegamentovisitato">
    <w:name w:val="FollowedHyperlink"/>
    <w:basedOn w:val="Carpredefinitoparagrafo"/>
    <w:uiPriority w:val="99"/>
    <w:semiHidden/>
    <w:unhideWhenUsed/>
    <w:rsid w:val="008D43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ex2.eu/content/datex-ii-exchange-psm-20" TargetMode="Externa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datex2.eu"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atex2.eu/content/datex-ii-exchange-psm-20" TargetMode="External"/><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emf"/><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4842A-5AA7-47D0-B2D9-732FE9E5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31</Pages>
  <Words>4897</Words>
  <Characters>28937</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Titolo</vt:lpstr>
    </vt:vector>
  </TitlesOfParts>
  <Company>AUTOSTRADE S.p.A.</Company>
  <LinksUpToDate>false</LinksUpToDate>
  <CharactersWithSpaces>33767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Titolo</dc:title>
  <dc:creator>Fabrizio Paoletti</dc:creator>
  <cp:lastModifiedBy>Paoletti, Fabrizio</cp:lastModifiedBy>
  <cp:revision>24</cp:revision>
  <cp:lastPrinted>2014-03-20T15:38:00Z</cp:lastPrinted>
  <dcterms:created xsi:type="dcterms:W3CDTF">2017-05-05T08:33:00Z</dcterms:created>
  <dcterms:modified xsi:type="dcterms:W3CDTF">2017-05-26T10:55:00Z</dcterms:modified>
</cp:coreProperties>
</file>