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4ED7" w14:textId="15FE5F22" w:rsidR="00EB27CB" w:rsidRDefault="00EB27CB" w:rsidP="00EB27CB">
      <w:pPr>
        <w:pStyle w:val="Ttulo1"/>
        <w:rPr>
          <w:lang w:val="es-ES"/>
        </w:rPr>
      </w:pPr>
      <w:r w:rsidRPr="1015183C">
        <w:rPr>
          <w:lang w:val="es-ES"/>
        </w:rPr>
        <w:t>Ejercicio – Data Sci</w:t>
      </w:r>
      <w:r w:rsidR="09A61421" w:rsidRPr="1015183C">
        <w:rPr>
          <w:lang w:val="es-ES"/>
        </w:rPr>
        <w:t>ence</w:t>
      </w:r>
      <w:r w:rsidRPr="1015183C">
        <w:rPr>
          <w:lang w:val="es-ES"/>
        </w:rPr>
        <w:t xml:space="preserve"> – Quilmes</w:t>
      </w:r>
    </w:p>
    <w:p w14:paraId="753C3939" w14:textId="6EE471B1" w:rsidR="1015183C" w:rsidRDefault="1015183C" w:rsidP="1015183C">
      <w:pPr>
        <w:rPr>
          <w:b/>
          <w:bCs/>
          <w:lang w:val="es-ES"/>
        </w:rPr>
      </w:pPr>
    </w:p>
    <w:p w14:paraId="54D97659" w14:textId="4A5D3846" w:rsidR="002CDB65" w:rsidRDefault="002CDB65" w:rsidP="1015183C">
      <w:pPr>
        <w:rPr>
          <w:b/>
          <w:bCs/>
          <w:lang w:val="es-ES"/>
        </w:rPr>
      </w:pPr>
      <w:r w:rsidRPr="1015183C">
        <w:rPr>
          <w:b/>
          <w:bCs/>
          <w:lang w:val="es-ES"/>
        </w:rPr>
        <w:t>Contexto</w:t>
      </w:r>
    </w:p>
    <w:p w14:paraId="4B7A7D3C" w14:textId="3B6DFC5C" w:rsidR="00EB27CB" w:rsidRDefault="00EB27CB" w:rsidP="00EB27CB">
      <w:r>
        <w:t xml:space="preserve">El equipo de </w:t>
      </w:r>
      <w:r w:rsidR="0027FA25">
        <w:t>Inteligencia Comercial</w:t>
      </w:r>
      <w:r>
        <w:t xml:space="preserve"> </w:t>
      </w:r>
      <w:r w:rsidR="00EE67A9">
        <w:t>está</w:t>
      </w:r>
      <w:r w:rsidR="28219056">
        <w:t xml:space="preserve"> a cargo de la generación de campañas de marketing donde se ofrecen determinados productos bajo algún tipo de promoción.</w:t>
      </w:r>
    </w:p>
    <w:p w14:paraId="19D79AED" w14:textId="41F76350" w:rsidR="00EB27CB" w:rsidRDefault="7ACB1E13" w:rsidP="00EB27CB">
      <w:r>
        <w:t>El equipo de inteligencia comercial c</w:t>
      </w:r>
      <w:r w:rsidR="28219056">
        <w:t>ontacto al de Ciencia de Datos para entender</w:t>
      </w:r>
      <w:r w:rsidR="00EB27CB">
        <w:t xml:space="preserve"> que tan rentables están siendo sus campañas de </w:t>
      </w:r>
      <w:r w:rsidR="37D9B85E">
        <w:t>Marketing</w:t>
      </w:r>
      <w:r w:rsidR="003B204F">
        <w:t xml:space="preserve">, </w:t>
      </w:r>
      <w:r w:rsidR="6D845316">
        <w:t xml:space="preserve">para lograr este objetivo </w:t>
      </w:r>
      <w:r w:rsidR="7B2B0848">
        <w:t>solicita</w:t>
      </w:r>
      <w:r w:rsidR="6D845316">
        <w:t xml:space="preserve">n calcular un </w:t>
      </w:r>
      <w:r w:rsidR="52EB583C">
        <w:t>L</w:t>
      </w:r>
      <w:r w:rsidR="6D845316">
        <w:t>ift.</w:t>
      </w:r>
    </w:p>
    <w:p w14:paraId="29586B21" w14:textId="7EBA7AD1" w:rsidR="00EB27CB" w:rsidRDefault="6D845316" w:rsidP="00EB27CB">
      <w:r>
        <w:t>El lift se interpreta como: el % de i</w:t>
      </w:r>
      <w:r w:rsidR="29813BC5">
        <w:t>ncremental de ventas</w:t>
      </w:r>
      <w:r>
        <w:t xml:space="preserve"> </w:t>
      </w:r>
      <w:r w:rsidR="0EDA14F5">
        <w:t>genera</w:t>
      </w:r>
      <w:r>
        <w:t>do p</w:t>
      </w:r>
      <w:r w:rsidR="46F4616D">
        <w:t xml:space="preserve">or </w:t>
      </w:r>
      <w:r w:rsidR="649C07DD">
        <w:t>h</w:t>
      </w:r>
      <w:r>
        <w:t>a</w:t>
      </w:r>
      <w:r w:rsidR="649C07DD">
        <w:t xml:space="preserve">ber efectuado </w:t>
      </w:r>
      <w:r w:rsidR="3719B7DD">
        <w:t>alguna de</w:t>
      </w:r>
      <w:r>
        <w:t xml:space="preserve"> </w:t>
      </w:r>
      <w:r w:rsidR="4DD49606">
        <w:t>est</w:t>
      </w:r>
      <w:r w:rsidR="3719B7DD">
        <w:t xml:space="preserve">as </w:t>
      </w:r>
      <w:r>
        <w:t>campaña</w:t>
      </w:r>
      <w:r w:rsidR="61FC9E09">
        <w:t>s</w:t>
      </w:r>
      <w:r>
        <w:t xml:space="preserve"> de marketing</w:t>
      </w:r>
      <w:r w:rsidR="266C7F94">
        <w:t xml:space="preserve"> en comparación con un escenario donde no se hubiera efectuado </w:t>
      </w:r>
      <w:r w:rsidR="273EE511">
        <w:t>ninguna de estas</w:t>
      </w:r>
      <w:r w:rsidR="266C7F94">
        <w:t>.</w:t>
      </w:r>
    </w:p>
    <w:p w14:paraId="3AB95C75" w14:textId="21514911" w:rsidR="00EB27CB" w:rsidRDefault="74E514A4" w:rsidP="1015183C">
      <w:r>
        <w:t xml:space="preserve">Estos cálculos de lift </w:t>
      </w:r>
      <w:r w:rsidR="5D51F14C">
        <w:t xml:space="preserve">bajo este contexto </w:t>
      </w:r>
      <w:r>
        <w:t>son “</w:t>
      </w:r>
      <w:r w:rsidRPr="1015183C">
        <w:rPr>
          <w:i/>
          <w:iCs/>
        </w:rPr>
        <w:t>ex post</w:t>
      </w:r>
      <w:r>
        <w:t xml:space="preserve">” se calculan con información de ventas </w:t>
      </w:r>
      <w:r w:rsidR="5A7D7AE1">
        <w:t>generada en</w:t>
      </w:r>
      <w:r>
        <w:t xml:space="preserve"> los últimos meses.</w:t>
      </w:r>
      <w:r w:rsidR="5D257764">
        <w:t xml:space="preserve"> </w:t>
      </w:r>
    </w:p>
    <w:p w14:paraId="52596FB6" w14:textId="7552437C" w:rsidR="00EB27CB" w:rsidRDefault="5D257764" w:rsidP="1015183C">
      <w:r>
        <w:t>No hay posibilidad de efectuar un A/B testing en alguna campaña futura.</w:t>
      </w:r>
    </w:p>
    <w:p w14:paraId="721552A1" w14:textId="21129559" w:rsidR="00EB27CB" w:rsidRDefault="6BC848A3" w:rsidP="1015183C">
      <w:pPr>
        <w:rPr>
          <w:b/>
          <w:bCs/>
        </w:rPr>
      </w:pPr>
      <w:r w:rsidRPr="1015183C">
        <w:rPr>
          <w:b/>
          <w:bCs/>
        </w:rPr>
        <w:t>Datos disponibles</w:t>
      </w:r>
    </w:p>
    <w:p w14:paraId="14CC8248" w14:textId="2FAA6694" w:rsidR="00EB27CB" w:rsidRDefault="7C852E14" w:rsidP="1015183C">
      <w:r>
        <w:t xml:space="preserve"> Se</w:t>
      </w:r>
      <w:r w:rsidR="00EB27CB">
        <w:t xml:space="preserve"> suministra la siguiente información:</w:t>
      </w:r>
    </w:p>
    <w:p w14:paraId="02FE43FC" w14:textId="72A9C87D" w:rsidR="00EB27CB" w:rsidRDefault="00EB27CB" w:rsidP="1015183C">
      <w:r>
        <w:br/>
        <w:t>Datos del cliente:</w:t>
      </w:r>
    </w:p>
    <w:p w14:paraId="6F82BEA9" w14:textId="77777777" w:rsidR="00EB27CB" w:rsidRDefault="00EB27CB" w:rsidP="00EB27CB">
      <w:pPr>
        <w:pStyle w:val="Prrafodelista"/>
        <w:numPr>
          <w:ilvl w:val="0"/>
          <w:numId w:val="6"/>
        </w:numPr>
      </w:pPr>
      <w:r>
        <w:t>clients.csv</w:t>
      </w:r>
    </w:p>
    <w:p w14:paraId="05D9485F" w14:textId="77777777" w:rsidR="00EB27CB" w:rsidRDefault="00EB27CB" w:rsidP="00EB27CB">
      <w:pPr>
        <w:pStyle w:val="Prrafodelista"/>
        <w:numPr>
          <w:ilvl w:val="0"/>
          <w:numId w:val="6"/>
        </w:numPr>
      </w:pPr>
      <w:r>
        <w:t>channel_segmentation.csv</w:t>
      </w:r>
    </w:p>
    <w:p w14:paraId="3157D7FB" w14:textId="5C1406D0" w:rsidR="1015183C" w:rsidRDefault="1015183C" w:rsidP="1015183C"/>
    <w:p w14:paraId="5721E2AB" w14:textId="5D0EE7E4" w:rsidR="13B5F4D9" w:rsidRDefault="13B5F4D9" w:rsidP="1015183C">
      <w:pPr>
        <w:pStyle w:val="Prrafodelista"/>
        <w:numPr>
          <w:ilvl w:val="0"/>
          <w:numId w:val="1"/>
        </w:numPr>
      </w:pPr>
      <w:r>
        <w:t>La columna “chanel_segmentation” se refiere al tipo de negocio donde se venden los productos: Autoservicios, kioscos y tradicional (almacén).</w:t>
      </w:r>
    </w:p>
    <w:p w14:paraId="58BFADBC" w14:textId="1A111260" w:rsidR="13B5F4D9" w:rsidRDefault="13B5F4D9" w:rsidP="1015183C">
      <w:pPr>
        <w:pStyle w:val="Prrafodelista"/>
        <w:numPr>
          <w:ilvl w:val="0"/>
          <w:numId w:val="1"/>
        </w:numPr>
      </w:pPr>
      <w:r>
        <w:t>La columna "business” se refiere al tipo de producto al que hace referencia la campaña (CZA: Cerveza y NABS: bebidas sin alcohol).</w:t>
      </w:r>
    </w:p>
    <w:p w14:paraId="25581A88" w14:textId="41FFFBE9" w:rsidR="1015183C" w:rsidRDefault="1015183C" w:rsidP="1015183C"/>
    <w:p w14:paraId="7BBA0900" w14:textId="77777777" w:rsidR="00EB27CB" w:rsidRDefault="00EB27CB" w:rsidP="00EB27CB">
      <w:r>
        <w:t>Datos de las promociones usadas en los clientes:</w:t>
      </w:r>
    </w:p>
    <w:p w14:paraId="2AF83073" w14:textId="77777777" w:rsidR="00EB27CB" w:rsidRDefault="00EB27CB" w:rsidP="00EB27CB">
      <w:pPr>
        <w:pStyle w:val="Prrafodelista"/>
        <w:numPr>
          <w:ilvl w:val="0"/>
          <w:numId w:val="6"/>
        </w:numPr>
      </w:pPr>
      <w:r>
        <w:t>coupons.csv</w:t>
      </w:r>
    </w:p>
    <w:p w14:paraId="437C3B9C" w14:textId="2BE2BB5A" w:rsidR="5160AEE0" w:rsidRDefault="5160AEE0" w:rsidP="1015183C">
      <w:pPr>
        <w:pStyle w:val="Prrafodelista"/>
        <w:numPr>
          <w:ilvl w:val="0"/>
          <w:numId w:val="6"/>
        </w:numPr>
      </w:pPr>
      <w:r>
        <w:t>B</w:t>
      </w:r>
      <w:r w:rsidR="00EE67A9">
        <w:t>lacklist.csv</w:t>
      </w:r>
    </w:p>
    <w:p w14:paraId="15210CAC" w14:textId="4A6F34FE" w:rsidR="1015183C" w:rsidRDefault="1015183C" w:rsidP="1015183C"/>
    <w:p w14:paraId="027F1D80" w14:textId="15C49B71" w:rsidR="747DE015" w:rsidRDefault="747DE015" w:rsidP="1015183C">
      <w:pPr>
        <w:pStyle w:val="Prrafodelista"/>
        <w:numPr>
          <w:ilvl w:val="0"/>
          <w:numId w:val="2"/>
        </w:numPr>
      </w:pPr>
      <w:r>
        <w:t xml:space="preserve">El data set “coupons.csv” tiene una columna que se llama “sales_with_coupons”. Esta columna tiene la cantidad de ventas que se generaron bajo alguna promoción efectuada durante </w:t>
      </w:r>
      <w:r w:rsidR="2866E9A7">
        <w:t>alguna campaña.</w:t>
      </w:r>
    </w:p>
    <w:p w14:paraId="162AA773" w14:textId="27FE4334" w:rsidR="7BA10150" w:rsidRDefault="7BA10150" w:rsidP="1015183C">
      <w:pPr>
        <w:pStyle w:val="Prrafodelista"/>
        <w:numPr>
          <w:ilvl w:val="0"/>
          <w:numId w:val="2"/>
        </w:numPr>
      </w:pPr>
      <w:r>
        <w:t>Según el área de inteligencia comercial, se considera que el cliente fue participe de la campaña, si efectúo más de 5 compras (“sales_with_coupons” &gt; 5).</w:t>
      </w:r>
    </w:p>
    <w:p w14:paraId="49460A0B" w14:textId="5842352E" w:rsidR="7BA10150" w:rsidRDefault="7BA10150" w:rsidP="1015183C">
      <w:pPr>
        <w:pStyle w:val="Prrafodelista"/>
        <w:numPr>
          <w:ilvl w:val="0"/>
          <w:numId w:val="2"/>
        </w:numPr>
      </w:pPr>
      <w:r>
        <w:t>El data set “blacklist.csv” indica los clientes que no hay que considerar en el estudio por motivos varios.</w:t>
      </w:r>
    </w:p>
    <w:p w14:paraId="1229564B" w14:textId="7622A52E" w:rsidR="1015183C" w:rsidRDefault="1015183C" w:rsidP="1015183C"/>
    <w:p w14:paraId="317B72BB" w14:textId="77777777" w:rsidR="00EB27CB" w:rsidRDefault="00EB27CB" w:rsidP="00EB27CB">
      <w:r>
        <w:t>Datos de las ventas del año 2022 y primer semestre de 2023:</w:t>
      </w:r>
    </w:p>
    <w:p w14:paraId="67ED413B" w14:textId="77777777" w:rsidR="00EB27CB" w:rsidRDefault="00EB27CB" w:rsidP="00EB27CB">
      <w:pPr>
        <w:pStyle w:val="Prrafodelista"/>
        <w:numPr>
          <w:ilvl w:val="0"/>
          <w:numId w:val="6"/>
        </w:numPr>
      </w:pPr>
      <w:r>
        <w:t>sales_2022_semestre_1.csv</w:t>
      </w:r>
    </w:p>
    <w:p w14:paraId="13EC5159" w14:textId="77777777" w:rsidR="00EB27CB" w:rsidRDefault="00EB27CB" w:rsidP="00EB27CB">
      <w:pPr>
        <w:pStyle w:val="Prrafodelista"/>
        <w:numPr>
          <w:ilvl w:val="0"/>
          <w:numId w:val="6"/>
        </w:numPr>
      </w:pPr>
      <w:r>
        <w:t>sales_2022_semestre_2.csv</w:t>
      </w:r>
    </w:p>
    <w:p w14:paraId="6BF97FCC" w14:textId="77777777" w:rsidR="006033F4" w:rsidRDefault="00EB27CB" w:rsidP="1015183C">
      <w:pPr>
        <w:pStyle w:val="Prrafodelista"/>
        <w:numPr>
          <w:ilvl w:val="0"/>
          <w:numId w:val="6"/>
        </w:numPr>
        <w:rPr>
          <w:b/>
          <w:bCs/>
        </w:rPr>
      </w:pPr>
      <w:r>
        <w:t>sales_2023_semestre_1.csv</w:t>
      </w:r>
    </w:p>
    <w:p w14:paraId="111EEF8F" w14:textId="68C57A80" w:rsidR="15D14A31" w:rsidRDefault="15D14A31" w:rsidP="1015183C">
      <w:r>
        <w:t>Para efectuar el ejercicio se va a tener que proceder a construir un data frame integrando esta información. Corresponde al Data Scien</w:t>
      </w:r>
      <w:r w:rsidR="3CF51363">
        <w:t>tist</w:t>
      </w:r>
      <w:r>
        <w:t xml:space="preserve"> identificar las claves y criterio de integración de datos.</w:t>
      </w:r>
    </w:p>
    <w:p w14:paraId="0214228C" w14:textId="7A299AFB" w:rsidR="1015183C" w:rsidRDefault="1015183C" w:rsidP="1015183C"/>
    <w:p w14:paraId="1784F5A2" w14:textId="21C610BC" w:rsidR="1AD70C20" w:rsidRDefault="1AD70C20" w:rsidP="1015183C">
      <w:pPr>
        <w:rPr>
          <w:b/>
          <w:bCs/>
        </w:rPr>
      </w:pPr>
      <w:r w:rsidRPr="1015183C">
        <w:rPr>
          <w:b/>
          <w:bCs/>
        </w:rPr>
        <w:t>Consigna</w:t>
      </w:r>
    </w:p>
    <w:p w14:paraId="122B52B7" w14:textId="61DDC0D4" w:rsidR="0053547D" w:rsidRDefault="0053547D">
      <w:r>
        <w:t>En base a esto se solicita calcular un nuevo número de Lift(beneficio generado) teniendo en cuenta</w:t>
      </w:r>
      <w:r w:rsidR="09BFA06E">
        <w:t>:</w:t>
      </w:r>
    </w:p>
    <w:p w14:paraId="1AC55FF6" w14:textId="017E23D0" w:rsidR="0224AF44" w:rsidRDefault="0224AF44" w:rsidP="1015183C">
      <w:pPr>
        <w:pStyle w:val="Prrafodelista"/>
        <w:numPr>
          <w:ilvl w:val="0"/>
          <w:numId w:val="3"/>
        </w:numPr>
      </w:pPr>
      <w:r>
        <w:t xml:space="preserve">El lift debe referenciar a </w:t>
      </w:r>
      <w:r w:rsidR="6FCDFFB2">
        <w:t>p</w:t>
      </w:r>
      <w:r w:rsidR="0053547D">
        <w:t xml:space="preserve">eriodos de </w:t>
      </w:r>
      <w:r w:rsidR="5EA3D4B0">
        <w:t>2023</w:t>
      </w:r>
      <w:r w:rsidR="4F20724B">
        <w:t>, al menos 3 meses.</w:t>
      </w:r>
    </w:p>
    <w:p w14:paraId="173C3081" w14:textId="6DF6A610" w:rsidR="370436BC" w:rsidRDefault="370436BC" w:rsidP="1015183C">
      <w:pPr>
        <w:pStyle w:val="Prrafodelista"/>
        <w:numPr>
          <w:ilvl w:val="0"/>
          <w:numId w:val="3"/>
        </w:numPr>
      </w:pPr>
      <w:r>
        <w:t xml:space="preserve">Debería considerar solo </w:t>
      </w:r>
      <w:r w:rsidR="0053547D">
        <w:t>productos del negocio CZA</w:t>
      </w:r>
      <w:r w:rsidR="7AB74572">
        <w:t>.</w:t>
      </w:r>
    </w:p>
    <w:p w14:paraId="7A938EA5" w14:textId="1FD04A61" w:rsidR="7AA1364F" w:rsidRDefault="7AA1364F" w:rsidP="1015183C">
      <w:pPr>
        <w:pStyle w:val="Prrafodelista"/>
        <w:numPr>
          <w:ilvl w:val="0"/>
          <w:numId w:val="3"/>
        </w:numPr>
      </w:pPr>
      <w:r>
        <w:t xml:space="preserve">Uno para cada uno de </w:t>
      </w:r>
      <w:r w:rsidR="6FF9505B">
        <w:t xml:space="preserve">estos </w:t>
      </w:r>
      <w:r w:rsidR="0053547D">
        <w:t>tres canales</w:t>
      </w:r>
      <w:r w:rsidR="36D4E44B">
        <w:t xml:space="preserve"> (“chanel_segmentation”)</w:t>
      </w:r>
      <w:r w:rsidR="4C3AF634">
        <w:t xml:space="preserve">: </w:t>
      </w:r>
      <w:r w:rsidR="0053547D">
        <w:t>AUTOSERVICIOS, KIOSCOS y TRADICIONAL</w:t>
      </w:r>
      <w:r w:rsidR="7C8CA668">
        <w:t>.</w:t>
      </w:r>
      <w:r w:rsidR="0053547D">
        <w:t xml:space="preserve"> </w:t>
      </w:r>
    </w:p>
    <w:p w14:paraId="4BF8E9EC" w14:textId="17046534" w:rsidR="273D73FF" w:rsidRDefault="273D73FF" w:rsidP="1015183C">
      <w:r>
        <w:t>Para efectuar el cálculo se recomienda generar dos muestras: una de tratamiento (adopción de la campaña) y otra de control (campaña no adoptada) y comparar el impacto en las ventas.</w:t>
      </w:r>
    </w:p>
    <w:p w14:paraId="24DDB181" w14:textId="5E152A4C" w:rsidR="16894205" w:rsidRDefault="16894205" w:rsidP="1015183C">
      <w:r>
        <w:t>Corresponde al Data Scientist identificar el procedimiento para generar estas dos muestras como también identificar el período de tiempo a considerar para generar estas muestras.</w:t>
      </w:r>
    </w:p>
    <w:p w14:paraId="4BF4FD04" w14:textId="40CC70D6" w:rsidR="273D73FF" w:rsidRDefault="273D73FF" w:rsidP="1015183C">
      <w:r>
        <w:t>Es un plus (no obligatorio) si las muestras son generadas bajo algún procedimiento estadístico (clustering, clasificación, etc).</w:t>
      </w:r>
    </w:p>
    <w:p w14:paraId="0DB74165" w14:textId="5EB5499B" w:rsidR="1015183C" w:rsidRDefault="1015183C" w:rsidP="1015183C"/>
    <w:p w14:paraId="2C48A0E6" w14:textId="77777777" w:rsidR="0053547D" w:rsidRDefault="0053547D" w:rsidP="0053547D">
      <w:r>
        <w:t>El entregable debe incluir:</w:t>
      </w:r>
    </w:p>
    <w:p w14:paraId="7951645A" w14:textId="77777777" w:rsidR="0053547D" w:rsidRDefault="0053547D" w:rsidP="0053547D">
      <w:pPr>
        <w:pStyle w:val="Prrafodelista"/>
        <w:numPr>
          <w:ilvl w:val="0"/>
          <w:numId w:val="6"/>
        </w:numPr>
      </w:pPr>
      <w:r>
        <w:t xml:space="preserve">Planteamiento del problema y </w:t>
      </w:r>
      <w:r w:rsidR="009E1FD0">
        <w:t>solución</w:t>
      </w:r>
    </w:p>
    <w:p w14:paraId="4283D7DE" w14:textId="77777777" w:rsidR="0053547D" w:rsidRDefault="0053547D" w:rsidP="0053547D">
      <w:pPr>
        <w:pStyle w:val="Prrafodelista"/>
        <w:numPr>
          <w:ilvl w:val="0"/>
          <w:numId w:val="6"/>
        </w:numPr>
      </w:pPr>
      <w:r>
        <w:t>Notebook de Python con la resolución.</w:t>
      </w:r>
    </w:p>
    <w:p w14:paraId="56FD2D33" w14:textId="0FB1981E" w:rsidR="0053547D" w:rsidRDefault="0053547D" w:rsidP="0053547D">
      <w:pPr>
        <w:pStyle w:val="Prrafodelista"/>
        <w:numPr>
          <w:ilvl w:val="0"/>
          <w:numId w:val="6"/>
        </w:numPr>
      </w:pPr>
      <w:r>
        <w:t>Tabla con el Lift resultado para CZA en cada uno de los tres canales</w:t>
      </w:r>
      <w:r w:rsidR="0D6C7604">
        <w:t xml:space="preserve"> solicitados</w:t>
      </w:r>
      <w:r>
        <w:t>.</w:t>
      </w:r>
    </w:p>
    <w:p w14:paraId="49BBD74B" w14:textId="490A7148" w:rsidR="0053547D" w:rsidRDefault="0053547D" w:rsidP="0053547D">
      <w:pPr>
        <w:pStyle w:val="Prrafodelista"/>
        <w:numPr>
          <w:ilvl w:val="0"/>
          <w:numId w:val="6"/>
        </w:numPr>
      </w:pPr>
      <w:r>
        <w:t xml:space="preserve">Un informe para el área de </w:t>
      </w:r>
      <w:r w:rsidR="0A43D290">
        <w:t>Inteligencia Comercial</w:t>
      </w:r>
      <w:r>
        <w:t xml:space="preserve"> con una explicación no técnica de los resultados</w:t>
      </w:r>
      <w:r w:rsidR="5DBC0F59">
        <w:t>. Este informe hay que presentarlo en las dos entrevistas del proceso de selección. Siendo la segunda entrevista en inglés.</w:t>
      </w:r>
    </w:p>
    <w:p w14:paraId="463F22F3" w14:textId="0C2D514E" w:rsidR="0053547D" w:rsidRDefault="0053547D" w:rsidP="0053547D">
      <w:pPr>
        <w:pStyle w:val="Prrafodelista"/>
        <w:numPr>
          <w:ilvl w:val="0"/>
          <w:numId w:val="6"/>
        </w:numPr>
        <w:rPr>
          <w:lang w:val="es-ES"/>
        </w:rPr>
      </w:pPr>
      <w:r w:rsidRPr="1015183C">
        <w:rPr>
          <w:lang w:val="es-ES"/>
        </w:rPr>
        <w:t>Aclaración: en caso de que algún requerimiento sea ambiguo, tomar una asunción y aclararla en el entregable</w:t>
      </w:r>
    </w:p>
    <w:p w14:paraId="4194C57F" w14:textId="218EE173" w:rsidR="00B23AE0" w:rsidRPr="00B23AE0" w:rsidRDefault="00B23AE0" w:rsidP="00B23AE0">
      <w:pPr>
        <w:rPr>
          <w:b/>
          <w:bCs/>
          <w:lang w:val="es-ES"/>
        </w:rPr>
      </w:pPr>
    </w:p>
    <w:p w14:paraId="016BC85B" w14:textId="02BE1940" w:rsidR="00B23AE0" w:rsidRPr="006F209B" w:rsidRDefault="00B23AE0" w:rsidP="006F209B">
      <w:pPr>
        <w:rPr>
          <w:b/>
          <w:bCs/>
          <w:lang w:val="es-ES"/>
        </w:rPr>
      </w:pPr>
      <w:r w:rsidRPr="006F209B">
        <w:rPr>
          <w:b/>
          <w:bCs/>
          <w:lang w:val="es-ES"/>
        </w:rPr>
        <w:t>Ayuda</w:t>
      </w:r>
    </w:p>
    <w:p w14:paraId="0A8B2640" w14:textId="7BDB077C" w:rsidR="1015183C" w:rsidRPr="006F209B" w:rsidRDefault="00B23AE0" w:rsidP="006F209B">
      <w:pPr>
        <w:pStyle w:val="Prrafodelista"/>
        <w:numPr>
          <w:ilvl w:val="0"/>
          <w:numId w:val="8"/>
        </w:numPr>
        <w:rPr>
          <w:lang w:val="es-ES"/>
        </w:rPr>
      </w:pPr>
      <w:r w:rsidRPr="006F209B">
        <w:rPr>
          <w:lang w:val="es-ES"/>
        </w:rPr>
        <w:t>El ejercicio debe incluir un EDA. Exploración de datos. Se recomienda eliminar clientes outliers, duplicados o con un comportamiento anómalo.</w:t>
      </w:r>
    </w:p>
    <w:p w14:paraId="694D970C" w14:textId="0EE21E20" w:rsidR="006F209B" w:rsidRPr="006F209B" w:rsidRDefault="00B23AE0" w:rsidP="006F209B">
      <w:pPr>
        <w:pStyle w:val="Prrafodelista"/>
        <w:numPr>
          <w:ilvl w:val="0"/>
          <w:numId w:val="8"/>
        </w:numPr>
        <w:rPr>
          <w:lang w:val="es-ES"/>
        </w:rPr>
      </w:pPr>
      <w:r w:rsidRPr="006F209B">
        <w:rPr>
          <w:lang w:val="es-ES"/>
        </w:rPr>
        <w:t>El cálculo de LIFT debe considerar la diferencia de performance de ventas entre el grupo tratamiento (adopción de la campaña) y el grupo de control (campaña no adopt</w:t>
      </w:r>
      <w:r w:rsidR="006F209B">
        <w:rPr>
          <w:lang w:val="es-ES"/>
        </w:rPr>
        <w:t>ada</w:t>
      </w:r>
      <w:r w:rsidRPr="006F209B">
        <w:rPr>
          <w:lang w:val="es-ES"/>
        </w:rPr>
        <w:t>).</w:t>
      </w:r>
      <w:r w:rsidR="000464FC">
        <w:rPr>
          <w:lang w:val="es-ES"/>
        </w:rPr>
        <w:t xml:space="preserve"> Estas muestras deben construirse en base a los datos disponibles.</w:t>
      </w:r>
    </w:p>
    <w:p w14:paraId="1CBB1935" w14:textId="60A88A1D" w:rsidR="00B23AE0" w:rsidRPr="006F209B" w:rsidRDefault="00B23AE0" w:rsidP="006F209B">
      <w:pPr>
        <w:pStyle w:val="Prrafodelista"/>
        <w:numPr>
          <w:ilvl w:val="0"/>
          <w:numId w:val="8"/>
        </w:numPr>
        <w:rPr>
          <w:lang w:val="es-ES"/>
        </w:rPr>
      </w:pPr>
      <w:r w:rsidRPr="006F209B">
        <w:rPr>
          <w:lang w:val="es-ES"/>
        </w:rPr>
        <w:lastRenderedPageBreak/>
        <w:t>Es deseable que esas dos muestras deben ser lo más similares posibles y la única diferencia entre ambas debe ser la adopción de la campaña (se recomienda aplicar algún tratamiento estadístico como limpieza de outliers o muestreo estratificado para que las muestras sean similares, esto es deseable no obligatorio).</w:t>
      </w:r>
    </w:p>
    <w:p w14:paraId="4BFD2A97" w14:textId="77777777" w:rsidR="006F209B" w:rsidRDefault="006F209B" w:rsidP="1015183C">
      <w:pPr>
        <w:rPr>
          <w:lang w:val="es-ES"/>
        </w:rPr>
      </w:pPr>
    </w:p>
    <w:p w14:paraId="519A0203" w14:textId="1C4C13D2" w:rsidR="00B23AE0" w:rsidRDefault="00B23AE0" w:rsidP="1015183C">
      <w:pPr>
        <w:rPr>
          <w:lang w:val="es-ES"/>
        </w:rPr>
      </w:pPr>
    </w:p>
    <w:p w14:paraId="2DA113E4" w14:textId="1784D8F0" w:rsidR="00B23AE0" w:rsidRDefault="00B23AE0" w:rsidP="1015183C">
      <w:pPr>
        <w:rPr>
          <w:lang w:val="es-ES"/>
        </w:rPr>
      </w:pPr>
    </w:p>
    <w:p w14:paraId="5E83311F" w14:textId="6A006C78" w:rsidR="00B23AE0" w:rsidRDefault="00B23AE0" w:rsidP="1015183C">
      <w:pPr>
        <w:rPr>
          <w:lang w:val="es-ES"/>
        </w:rPr>
      </w:pPr>
    </w:p>
    <w:p w14:paraId="2D4E1B40" w14:textId="77777777" w:rsidR="00B23AE0" w:rsidRDefault="00B23AE0" w:rsidP="1015183C">
      <w:pPr>
        <w:rPr>
          <w:lang w:val="es-ES"/>
        </w:rPr>
      </w:pPr>
    </w:p>
    <w:p w14:paraId="354768E8" w14:textId="77777777" w:rsidR="00B23AE0" w:rsidRDefault="00B23AE0" w:rsidP="1015183C">
      <w:pPr>
        <w:rPr>
          <w:lang w:val="es-ES"/>
        </w:rPr>
      </w:pPr>
    </w:p>
    <w:sectPr w:rsidR="00B2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8AFB"/>
    <w:multiLevelType w:val="hybridMultilevel"/>
    <w:tmpl w:val="F8FC7BCA"/>
    <w:lvl w:ilvl="0" w:tplc="95A0A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6C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8D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01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68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85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3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69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2564"/>
    <w:multiLevelType w:val="hybridMultilevel"/>
    <w:tmpl w:val="5094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0F4"/>
    <w:multiLevelType w:val="hybridMultilevel"/>
    <w:tmpl w:val="DED4EB96"/>
    <w:lvl w:ilvl="0" w:tplc="FAAE8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41C7"/>
    <w:multiLevelType w:val="hybridMultilevel"/>
    <w:tmpl w:val="7E1C9416"/>
    <w:lvl w:ilvl="0" w:tplc="2F961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1513F"/>
    <w:multiLevelType w:val="hybridMultilevel"/>
    <w:tmpl w:val="E6248BD4"/>
    <w:lvl w:ilvl="0" w:tplc="DE0A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27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A9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6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6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6B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82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C0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8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86ED0"/>
    <w:multiLevelType w:val="hybridMultilevel"/>
    <w:tmpl w:val="73004EEC"/>
    <w:lvl w:ilvl="0" w:tplc="1B82C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85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01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43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83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8B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46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C4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6C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F40A4"/>
    <w:multiLevelType w:val="hybridMultilevel"/>
    <w:tmpl w:val="F2949D40"/>
    <w:lvl w:ilvl="0" w:tplc="BAB2F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E580A"/>
    <w:multiLevelType w:val="hybridMultilevel"/>
    <w:tmpl w:val="9A924608"/>
    <w:lvl w:ilvl="0" w:tplc="F8068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6C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2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6F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00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4E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7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C8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04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CB"/>
    <w:rsid w:val="000464FC"/>
    <w:rsid w:val="0027FA25"/>
    <w:rsid w:val="002CDB65"/>
    <w:rsid w:val="003B204F"/>
    <w:rsid w:val="0053547D"/>
    <w:rsid w:val="006033F4"/>
    <w:rsid w:val="006F209B"/>
    <w:rsid w:val="007E4B6A"/>
    <w:rsid w:val="009E1FD0"/>
    <w:rsid w:val="00B23AE0"/>
    <w:rsid w:val="00EB27CB"/>
    <w:rsid w:val="00EE67A9"/>
    <w:rsid w:val="0224AF44"/>
    <w:rsid w:val="036AB5F3"/>
    <w:rsid w:val="045E78E6"/>
    <w:rsid w:val="05BE786B"/>
    <w:rsid w:val="09A61421"/>
    <w:rsid w:val="09BFA06E"/>
    <w:rsid w:val="0A43D290"/>
    <w:rsid w:val="0C46E24C"/>
    <w:rsid w:val="0D6C7604"/>
    <w:rsid w:val="0EDA14F5"/>
    <w:rsid w:val="0F7E830E"/>
    <w:rsid w:val="1015183C"/>
    <w:rsid w:val="13B5F4D9"/>
    <w:rsid w:val="15D14A31"/>
    <w:rsid w:val="15E7F854"/>
    <w:rsid w:val="16894205"/>
    <w:rsid w:val="17931515"/>
    <w:rsid w:val="19A2D225"/>
    <w:rsid w:val="1AD70C20"/>
    <w:rsid w:val="266C7F94"/>
    <w:rsid w:val="26DE82F2"/>
    <w:rsid w:val="273D73FF"/>
    <w:rsid w:val="273EE511"/>
    <w:rsid w:val="28219056"/>
    <w:rsid w:val="2866E9A7"/>
    <w:rsid w:val="29813BC5"/>
    <w:rsid w:val="2A1623B4"/>
    <w:rsid w:val="2BB1F415"/>
    <w:rsid w:val="2ED06C7A"/>
    <w:rsid w:val="2FC42F6D"/>
    <w:rsid w:val="30B7B4F7"/>
    <w:rsid w:val="35ADF18F"/>
    <w:rsid w:val="36D4E44B"/>
    <w:rsid w:val="370436BC"/>
    <w:rsid w:val="3719B7DD"/>
    <w:rsid w:val="37D9B85E"/>
    <w:rsid w:val="387F3C46"/>
    <w:rsid w:val="396B11B3"/>
    <w:rsid w:val="3A131F21"/>
    <w:rsid w:val="3CF51363"/>
    <w:rsid w:val="3DE94297"/>
    <w:rsid w:val="3FB933B7"/>
    <w:rsid w:val="3FE240BD"/>
    <w:rsid w:val="4248C70B"/>
    <w:rsid w:val="45673F70"/>
    <w:rsid w:val="46F4616D"/>
    <w:rsid w:val="47030FD1"/>
    <w:rsid w:val="471C382E"/>
    <w:rsid w:val="48401FD1"/>
    <w:rsid w:val="48B8088F"/>
    <w:rsid w:val="4A3AB093"/>
    <w:rsid w:val="4C3AF634"/>
    <w:rsid w:val="4DD49606"/>
    <w:rsid w:val="4F0E21B6"/>
    <w:rsid w:val="4F20724B"/>
    <w:rsid w:val="50C31A74"/>
    <w:rsid w:val="5160AEE0"/>
    <w:rsid w:val="525EEAD5"/>
    <w:rsid w:val="52EB583C"/>
    <w:rsid w:val="5316DCEC"/>
    <w:rsid w:val="53BA0E0E"/>
    <w:rsid w:val="564E7DAE"/>
    <w:rsid w:val="5719339B"/>
    <w:rsid w:val="57EA4E0F"/>
    <w:rsid w:val="5A7D7AE1"/>
    <w:rsid w:val="5CC73F54"/>
    <w:rsid w:val="5D257764"/>
    <w:rsid w:val="5D51F14C"/>
    <w:rsid w:val="5D545460"/>
    <w:rsid w:val="5D59ED17"/>
    <w:rsid w:val="5DBC0F59"/>
    <w:rsid w:val="5EA3D4B0"/>
    <w:rsid w:val="5FA01FB5"/>
    <w:rsid w:val="60C015E1"/>
    <w:rsid w:val="61FC9E09"/>
    <w:rsid w:val="649C07DD"/>
    <w:rsid w:val="6664A178"/>
    <w:rsid w:val="689EF48D"/>
    <w:rsid w:val="699C423A"/>
    <w:rsid w:val="6BC848A3"/>
    <w:rsid w:val="6D158A6C"/>
    <w:rsid w:val="6D845316"/>
    <w:rsid w:val="6DAE7D92"/>
    <w:rsid w:val="6FCDFFB2"/>
    <w:rsid w:val="6FF9505B"/>
    <w:rsid w:val="734CA4A2"/>
    <w:rsid w:val="7415C7F3"/>
    <w:rsid w:val="741DBF16"/>
    <w:rsid w:val="747DE015"/>
    <w:rsid w:val="74E514A4"/>
    <w:rsid w:val="77EBF506"/>
    <w:rsid w:val="79C3D3AC"/>
    <w:rsid w:val="7AA1364F"/>
    <w:rsid w:val="7AB74572"/>
    <w:rsid w:val="7ACB1E13"/>
    <w:rsid w:val="7B2B0848"/>
    <w:rsid w:val="7BA10150"/>
    <w:rsid w:val="7C30BE81"/>
    <w:rsid w:val="7C852E14"/>
    <w:rsid w:val="7C8CA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37B3"/>
  <w15:chartTrackingRefBased/>
  <w15:docId w15:val="{F855149D-753D-4BC7-A918-E15BCEDE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27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2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C6395B6F6C9458ED51B5C557A468A" ma:contentTypeVersion="19" ma:contentTypeDescription="Create a new document." ma:contentTypeScope="" ma:versionID="f7b9def5246054b95e1a8d8738f4a850">
  <xsd:schema xmlns:xsd="http://www.w3.org/2001/XMLSchema" xmlns:xs="http://www.w3.org/2001/XMLSchema" xmlns:p="http://schemas.microsoft.com/office/2006/metadata/properties" xmlns:ns2="4d51d613-5de7-4c54-a25e-7d09dc45d382" xmlns:ns3="235954e3-8ad9-473a-8680-fc44199f96a3" targetNamespace="http://schemas.microsoft.com/office/2006/metadata/properties" ma:root="true" ma:fieldsID="9b16f925b1cbd35c9949b72c53bb9f47" ns2:_="" ns3:_="">
    <xsd:import namespace="4d51d613-5de7-4c54-a25e-7d09dc45d382"/>
    <xsd:import namespace="235954e3-8ad9-473a-8680-fc44199f96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1d613-5de7-4c54-a25e-7d09dc45d3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7f2dae1-7f67-4541-961e-67dd9cae6e8f}" ma:internalName="TaxCatchAll" ma:showField="CatchAllData" ma:web="4d51d613-5de7-4c54-a25e-7d09dc45d3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954e3-8ad9-473a-8680-fc44199f9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e2deea9-f698-482e-8f77-105b59b605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5954e3-8ad9-473a-8680-fc44199f96a3">
      <Terms xmlns="http://schemas.microsoft.com/office/infopath/2007/PartnerControls"/>
    </lcf76f155ced4ddcb4097134ff3c332f>
    <TaxCatchAll xmlns="4d51d613-5de7-4c54-a25e-7d09dc45d382" xsi:nil="true"/>
  </documentManagement>
</p:properties>
</file>

<file path=customXml/itemProps1.xml><?xml version="1.0" encoding="utf-8"?>
<ds:datastoreItem xmlns:ds="http://schemas.openxmlformats.org/officeDocument/2006/customXml" ds:itemID="{02C20B8C-1909-49BA-B3E2-669DFFE15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1d613-5de7-4c54-a25e-7d09dc45d382"/>
    <ds:schemaRef ds:uri="235954e3-8ad9-473a-8680-fc44199f9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909E0-A569-47F3-B446-69F42549A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57E0D-B5CA-43DA-8B5B-CD1BAD8C95DB}">
  <ds:schemaRefs>
    <ds:schemaRef ds:uri="http://schemas.microsoft.com/office/2006/metadata/properties"/>
    <ds:schemaRef ds:uri="http://schemas.microsoft.com/office/infopath/2007/PartnerControls"/>
    <ds:schemaRef ds:uri="235954e3-8ad9-473a-8680-fc44199f96a3"/>
    <ds:schemaRef ds:uri="4d51d613-5de7-4c54-a25e-7d09dc45d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Tomas, Sergio Emanuel (LAS-V)</dc:creator>
  <cp:keywords/>
  <dc:description/>
  <cp:lastModifiedBy>Gonzalez, Lautaro Martin</cp:lastModifiedBy>
  <cp:revision>5</cp:revision>
  <dcterms:created xsi:type="dcterms:W3CDTF">2023-11-17T18:31:00Z</dcterms:created>
  <dcterms:modified xsi:type="dcterms:W3CDTF">2024-02-07T22:24:00Z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0x010100FD2C6395B6F6C9458ED51B5C557A468A</vt:lpwstr>
  </property>
  <property fmtid="{D5CDD505-2E9C-101B-9397-08002B2CF9AE}" pid="3" name="MediaServiceImageTags">
    <vt:lpwstr/>
  </property>
  <property fmtid="{D5CDD505-2E9C-101B-9397-08002B2CF9AE}" pid="4" name="TitusGUID">
    <vt:lpwstr>63d6194e-1b41-48ce-87fb-05e9861f8f88</vt:lpwstr>
  </property>
  <property fmtid="{D5CDD505-2E9C-101B-9397-08002B2CF9AE}" pid="5" name="ABClassification">
    <vt:lpwstr>StrictlyConfidential</vt:lpwstr>
  </property>
</Properties>
</file>