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F8FB1" w14:textId="77777777" w:rsidR="00522929" w:rsidRDefault="00000000" w:rsidP="00AA79D3">
      <w:pPr>
        <w:pStyle w:val="Titolo1"/>
        <w:jc w:val="center"/>
      </w:pPr>
      <w:bookmarkStart w:id="0" w:name="analisi-dei-requisiti"/>
      <w:r>
        <w:t>Documento di Progettazione</w:t>
      </w:r>
    </w:p>
    <w:p w14:paraId="059D5066" w14:textId="77777777" w:rsidR="00AA79D3" w:rsidRDefault="00000000">
      <w:pPr>
        <w:pStyle w:val="FirstParagraph"/>
      </w:pPr>
      <w:r>
        <w:rPr>
          <w:b/>
        </w:rPr>
        <w:t>Progetto:</w:t>
      </w:r>
      <w:r>
        <w:t xml:space="preserve"> Piattaforma web per la consultazione degli output RECMOP sulle Comunità Energetiche Rinnovabili</w:t>
      </w:r>
    </w:p>
    <w:p w14:paraId="59F89B02" w14:textId="77777777" w:rsidR="00AA79D3" w:rsidRDefault="00000000">
      <w:pPr>
        <w:pStyle w:val="FirstParagraph"/>
      </w:pPr>
      <w:r>
        <w:rPr>
          <w:b/>
        </w:rPr>
        <w:t>Contesto:</w:t>
      </w:r>
      <w:r>
        <w:t xml:space="preserve"> Tirocinio interno — LabGIS, Università degli Studi di Salerno</w:t>
      </w:r>
    </w:p>
    <w:p w14:paraId="315F9290" w14:textId="77777777" w:rsidR="00AA79D3" w:rsidRDefault="00000000">
      <w:pPr>
        <w:pStyle w:val="FirstParagraph"/>
      </w:pPr>
      <w:r>
        <w:rPr>
          <w:b/>
        </w:rPr>
        <w:t>Caso di studio:</w:t>
      </w:r>
      <w:r>
        <w:t xml:space="preserve"> Comune di Avellino (AV)</w:t>
      </w:r>
    </w:p>
    <w:p w14:paraId="3A867B4D" w14:textId="77777777" w:rsidR="00AA79D3" w:rsidRDefault="00000000">
      <w:pPr>
        <w:pStyle w:val="FirstParagraph"/>
      </w:pPr>
      <w:r>
        <w:rPr>
          <w:b/>
        </w:rPr>
        <w:t>Versione:</w:t>
      </w:r>
      <w:r>
        <w:t xml:space="preserve"> 2.0</w:t>
      </w:r>
    </w:p>
    <w:p w14:paraId="5434FC68" w14:textId="77777777" w:rsidR="00AA79D3" w:rsidRDefault="00000000">
      <w:pPr>
        <w:pStyle w:val="FirstParagraph"/>
      </w:pPr>
      <w:r>
        <w:rPr>
          <w:b/>
        </w:rPr>
        <w:t>Data:</w:t>
      </w:r>
      <w:r>
        <w:t xml:space="preserve"> 21/10/2026</w:t>
      </w:r>
    </w:p>
    <w:p w14:paraId="0FC40DE8" w14:textId="77777777" w:rsidR="00AA79D3" w:rsidRDefault="00000000">
      <w:pPr>
        <w:pStyle w:val="FirstParagraph"/>
      </w:pPr>
      <w:r>
        <w:rPr>
          <w:b/>
        </w:rPr>
        <w:t>Autore:</w:t>
      </w:r>
      <w:r>
        <w:t xml:space="preserve"> Antonio Sangiovanni</w:t>
      </w:r>
    </w:p>
    <w:p w14:paraId="6F5634E0" w14:textId="6C91A263" w:rsidR="00AA79D3" w:rsidRDefault="00000000">
      <w:pPr>
        <w:pStyle w:val="FirstParagraph"/>
      </w:pPr>
      <w:r>
        <w:rPr>
          <w:b/>
        </w:rPr>
        <w:t>Documento di riferimento:</w:t>
      </w:r>
      <w:r>
        <w:t xml:space="preserve"> Analisi dei Requisiti, versione </w:t>
      </w:r>
      <w:r w:rsidR="003F35FE">
        <w:t>3.0</w:t>
      </w:r>
    </w:p>
    <w:p w14:paraId="69FCFD4E" w14:textId="77777777" w:rsidR="00522929" w:rsidRDefault="00000000">
      <w:r>
        <w:pict w14:anchorId="7958DC50">
          <v:rect id="_x0000_i1025" style="width:0;height:1.5pt" o:hralign="center" o:hrstd="t" o:hr="t"/>
        </w:pict>
      </w:r>
    </w:p>
    <w:p w14:paraId="298E7AD2" w14:textId="77777777" w:rsidR="00522929" w:rsidRPr="001E0876" w:rsidRDefault="00000000" w:rsidP="00007A67">
      <w:pPr>
        <w:pStyle w:val="Titolo2"/>
        <w:jc w:val="center"/>
        <w:rPr>
          <w:color w:val="FF0000"/>
        </w:rPr>
      </w:pPr>
      <w:r w:rsidRPr="001E0876">
        <w:rPr>
          <w:color w:val="FF0000"/>
        </w:rPr>
        <w:t>1. Introduzione</w:t>
      </w:r>
    </w:p>
    <w:p w14:paraId="5A0A89D4" w14:textId="77777777" w:rsidR="00522929" w:rsidRPr="00007A67" w:rsidRDefault="00000000">
      <w:pPr>
        <w:pStyle w:val="Titolo3"/>
        <w:rPr>
          <w:sz w:val="28"/>
          <w:szCs w:val="28"/>
        </w:rPr>
      </w:pPr>
      <w:r w:rsidRPr="00007A67">
        <w:rPr>
          <w:sz w:val="28"/>
          <w:szCs w:val="28"/>
        </w:rPr>
        <w:t>1.1 Scopo del documento</w:t>
      </w:r>
    </w:p>
    <w:p w14:paraId="6156650D" w14:textId="77777777" w:rsidR="00522929" w:rsidRDefault="00000000">
      <w:pPr>
        <w:pStyle w:val="FirstParagraph"/>
      </w:pPr>
      <w:r>
        <w:t>Il presente documento descrive le scelte di progettazione adottate per soddisfare i requisiti definiti nell'Analisi dei Requisiti. Illustra l'architettura del sistema, il modello dei dati, la procedura di caricamento, l'organizzazione del codice e la progettazione dell'interfaccia. Costituisce il riferimento per lo sviluppo e per la verifica del sistema.</w:t>
      </w:r>
    </w:p>
    <w:p w14:paraId="5641DA69" w14:textId="77777777" w:rsidR="00522929" w:rsidRPr="00007A67" w:rsidRDefault="00000000">
      <w:pPr>
        <w:pStyle w:val="Titolo3"/>
        <w:rPr>
          <w:sz w:val="28"/>
          <w:szCs w:val="28"/>
        </w:rPr>
      </w:pPr>
      <w:r w:rsidRPr="00007A67">
        <w:rPr>
          <w:sz w:val="28"/>
          <w:szCs w:val="28"/>
        </w:rPr>
        <w:t>1.2 Principi guida</w:t>
      </w:r>
    </w:p>
    <w:p w14:paraId="3764DA44" w14:textId="77777777" w:rsidR="00522929" w:rsidRDefault="00000000">
      <w:pPr>
        <w:pStyle w:val="FirstParagraph"/>
      </w:pPr>
      <w:r>
        <w:t>La progettazione si fonda su quattro principi, derivati dai requisiti non funzionali.</w:t>
      </w:r>
    </w:p>
    <w:p w14:paraId="6ACE8404" w14:textId="77777777" w:rsidR="00522929" w:rsidRDefault="00000000">
      <w:pPr>
        <w:pStyle w:val="Compact"/>
        <w:numPr>
          <w:ilvl w:val="0"/>
          <w:numId w:val="2"/>
        </w:numPr>
      </w:pPr>
      <w:r>
        <w:rPr>
          <w:b/>
        </w:rPr>
        <w:t xml:space="preserve">Semplicità. </w:t>
      </w:r>
      <w:r>
        <w:t>È adottata la soluzione più semplice in grado di soddisfare i requisiti, evitando componenti non necessari (RNF15, RNF16).</w:t>
      </w:r>
    </w:p>
    <w:p w14:paraId="331640AA" w14:textId="77777777" w:rsidR="00522929" w:rsidRDefault="00000000">
      <w:pPr>
        <w:pStyle w:val="Compact"/>
        <w:numPr>
          <w:ilvl w:val="0"/>
          <w:numId w:val="2"/>
        </w:numPr>
      </w:pPr>
      <w:r>
        <w:rPr>
          <w:b/>
        </w:rPr>
        <w:t xml:space="preserve">Separazione delle responsabilità. </w:t>
      </w:r>
      <w:r>
        <w:t>Ogni modulo ha un compito unico e definito, e non conosce i dettagli interni degli altri (RNF11).</w:t>
      </w:r>
    </w:p>
    <w:p w14:paraId="77BB8B0D" w14:textId="77777777" w:rsidR="00522929" w:rsidRDefault="00000000">
      <w:pPr>
        <w:pStyle w:val="Compact"/>
        <w:numPr>
          <w:ilvl w:val="0"/>
          <w:numId w:val="2"/>
        </w:numPr>
      </w:pPr>
      <w:r>
        <w:rPr>
          <w:b/>
        </w:rPr>
        <w:t xml:space="preserve">Elaborazione anticipata. </w:t>
      </w:r>
      <w:r>
        <w:t>Le operazioni onerose sono eseguite una sola volta, al momento del caricamento, e non a ogni consultazione (RNF8, RNF10).</w:t>
      </w:r>
    </w:p>
    <w:p w14:paraId="70D274FF" w14:textId="77777777" w:rsidR="00522929" w:rsidRDefault="00000000">
      <w:pPr>
        <w:pStyle w:val="Compact"/>
        <w:numPr>
          <w:ilvl w:val="0"/>
          <w:numId w:val="2"/>
        </w:numPr>
      </w:pPr>
      <w:r>
        <w:rPr>
          <w:b/>
        </w:rPr>
        <w:t xml:space="preserve">Indipendenza dal territorio. </w:t>
      </w:r>
      <w:r>
        <w:t>L'aggiunta di un comune o di uno scenario non richiede modifiche al codice (RNF13, RNF20).</w:t>
      </w:r>
    </w:p>
    <w:p w14:paraId="54DF3D77" w14:textId="77777777" w:rsidR="00522929" w:rsidRDefault="00000000">
      <w:r>
        <w:pict w14:anchorId="7958DC50">
          <v:rect id="_x0000_i1026" style="width:0;height:1.5pt" o:hralign="center" o:hrstd="t" o:hr="t"/>
        </w:pict>
      </w:r>
    </w:p>
    <w:p w14:paraId="139C80DC" w14:textId="77777777" w:rsidR="00522929" w:rsidRPr="001E0876" w:rsidRDefault="00000000" w:rsidP="00007A67">
      <w:pPr>
        <w:pStyle w:val="Titolo2"/>
        <w:jc w:val="center"/>
        <w:rPr>
          <w:color w:val="FF0000"/>
        </w:rPr>
      </w:pPr>
      <w:r w:rsidRPr="001E0876">
        <w:rPr>
          <w:color w:val="FF0000"/>
        </w:rPr>
        <w:t>2. Architettura del sistema</w:t>
      </w:r>
    </w:p>
    <w:p w14:paraId="760835F6" w14:textId="77777777" w:rsidR="00522929" w:rsidRPr="00007A67" w:rsidRDefault="00000000">
      <w:pPr>
        <w:pStyle w:val="Titolo3"/>
        <w:rPr>
          <w:sz w:val="28"/>
          <w:szCs w:val="28"/>
        </w:rPr>
      </w:pPr>
      <w:r w:rsidRPr="00007A67">
        <w:rPr>
          <w:sz w:val="28"/>
          <w:szCs w:val="28"/>
        </w:rPr>
        <w:t>2.1 Visione d'insieme</w:t>
      </w:r>
    </w:p>
    <w:p w14:paraId="340B077E" w14:textId="77777777" w:rsidR="00522929" w:rsidRDefault="00000000">
      <w:pPr>
        <w:pStyle w:val="FirstParagraph"/>
      </w:pPr>
      <w:r>
        <w:t xml:space="preserve">Il sistema adotta un'architettura client-server articolata in tre componenti, attraversate dal seguente flusso dei dati: i pacchetti prodotti da RECMOP sono conferiti attraverso l'interfaccia; una procedura di importazione li verifica e ne inserisce il contenuto nella base di dati spaziale; la </w:t>
      </w:r>
      <w:r>
        <w:lastRenderedPageBreak/>
        <w:t>componente server interroga la base di dati ed espone i risultati tramite un'interfaccia di programmazione; la componente client, eseguita nel browser, li presenta come mappe, grafici e tabelle.</w:t>
      </w:r>
    </w:p>
    <w:p w14:paraId="01264A20" w14:textId="77777777" w:rsidR="00522929" w:rsidRDefault="00000000">
      <w:pPr>
        <w:pStyle w:val="Corpotesto"/>
      </w:pPr>
      <w:r>
        <w:t>Il conferimento dei pacchetti è un'operazione di amministrazione, distinta dalla consultazione: l'archivio conferito non viene conservato, ma elaborato e scartato al termine dell'importazione. La base di dati costituisce da quel momento l'unica fonte dei dati consultati.</w:t>
      </w:r>
    </w:p>
    <w:p w14:paraId="262B409F" w14:textId="77777777" w:rsidR="00522929" w:rsidRPr="00007A67" w:rsidRDefault="00000000">
      <w:pPr>
        <w:pStyle w:val="Titolo3"/>
        <w:rPr>
          <w:sz w:val="28"/>
          <w:szCs w:val="28"/>
        </w:rPr>
      </w:pPr>
      <w:r w:rsidRPr="00007A67">
        <w:rPr>
          <w:sz w:val="28"/>
          <w:szCs w:val="28"/>
        </w:rPr>
        <w:t>2.2 Motivazione delle scelte architetturali</w:t>
      </w:r>
    </w:p>
    <w:p w14:paraId="645AD10D" w14:textId="77777777" w:rsidR="00522929" w:rsidRDefault="00000000">
      <w:pPr>
        <w:pStyle w:val="Corpotesto"/>
      </w:pPr>
      <w:r>
        <w:rPr>
          <w:b/>
        </w:rPr>
        <w:t xml:space="preserve">Adozione di una base di dati spaziale. </w:t>
      </w:r>
      <w:r>
        <w:t>I dati prodotti dal modello sono distribuiti su una ventina di file eterogenei, con denominazioni non sempre coerenti. La loro trasposizione in una base di dati relazionale con supporto geografico consente di normalizzare la struttura, di verificarne la consistenza al momento del caricamento e di eseguire interrogazioni di natura spaziale — distanze reali, prossimità, estensione di un insieme di edifici — che sui file non sarebbero praticabili.</w:t>
      </w:r>
    </w:p>
    <w:p w14:paraId="0B12CFE5" w14:textId="77777777" w:rsidR="00522929" w:rsidRDefault="00000000">
      <w:pPr>
        <w:pStyle w:val="Corpotesto"/>
      </w:pPr>
      <w:r>
        <w:rPr>
          <w:b/>
        </w:rPr>
        <w:t xml:space="preserve">Caricamento attraverso l'interfaccia. </w:t>
      </w:r>
      <w:r>
        <w:t>La disponibilità di un nuovo comune non deve richiedere l'intervento di uno sviluppatore né l'accesso diretto al server. La procedura di importazione è pertanto esposta come funzione dell'applicazione, con verifica preventiva del pacchetto e resoconto dell'esito (RF43–RF49).</w:t>
      </w:r>
    </w:p>
    <w:p w14:paraId="6BBE3471" w14:textId="77777777" w:rsidR="00522929" w:rsidRDefault="00000000">
      <w:pPr>
        <w:pStyle w:val="Corpotesto"/>
      </w:pPr>
      <w:r>
        <w:rPr>
          <w:b/>
        </w:rPr>
        <w:t xml:space="preserve">Alternativa considerata. </w:t>
      </w:r>
      <w:r>
        <w:t>Un'architettura basata su soli file statici, senza componente server, sarebbe stata più semplice da installare. È stata scartata perché non consente interrogazioni spaziali, impone al client l'onere di elaborare l'intero insieme dei dati a ogni accesso e non permette il conferimento dei pacchetti dall'interfaccia.</w:t>
      </w:r>
    </w:p>
    <w:p w14:paraId="7AEED25A" w14:textId="77777777" w:rsidR="00522929" w:rsidRPr="00007A67" w:rsidRDefault="00000000">
      <w:pPr>
        <w:pStyle w:val="Titolo3"/>
        <w:rPr>
          <w:sz w:val="28"/>
          <w:szCs w:val="28"/>
        </w:rPr>
      </w:pPr>
      <w:r w:rsidRPr="00007A67">
        <w:rPr>
          <w:sz w:val="28"/>
          <w:szCs w:val="28"/>
        </w:rPr>
        <w:t>2.3 Stack tecnologico</w:t>
      </w:r>
    </w:p>
    <w:tbl>
      <w:tblPr>
        <w:tblStyle w:val="Table"/>
        <w:tblW w:w="5000" w:type="pct"/>
        <w:tblLook w:val="0020" w:firstRow="1" w:lastRow="0" w:firstColumn="0" w:lastColumn="0" w:noHBand="0" w:noVBand="0"/>
      </w:tblPr>
      <w:tblGrid>
        <w:gridCol w:w="2224"/>
        <w:gridCol w:w="2635"/>
        <w:gridCol w:w="5329"/>
      </w:tblGrid>
      <w:tr w:rsidR="00522929" w14:paraId="493CD56B"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2241" w:type="auto"/>
          </w:tcPr>
          <w:p w14:paraId="65AAA40D" w14:textId="77777777" w:rsidR="00522929" w:rsidRDefault="00000000">
            <w:pPr>
              <w:pStyle w:val="Compact"/>
            </w:pPr>
            <w:r>
              <w:t>Componente</w:t>
            </w:r>
          </w:p>
        </w:tc>
        <w:tc>
          <w:tcPr>
            <w:tcW w:w="2648" w:type="auto"/>
          </w:tcPr>
          <w:p w14:paraId="5E647996" w14:textId="77777777" w:rsidR="00522929" w:rsidRDefault="00000000">
            <w:pPr>
              <w:pStyle w:val="Compact"/>
            </w:pPr>
            <w:r>
              <w:t>Tecnologia</w:t>
            </w:r>
          </w:p>
        </w:tc>
        <w:tc>
          <w:tcPr>
            <w:tcW w:w="5297" w:type="auto"/>
          </w:tcPr>
          <w:p w14:paraId="4F995ACA" w14:textId="77777777" w:rsidR="00522929" w:rsidRDefault="00000000">
            <w:pPr>
              <w:pStyle w:val="Compact"/>
            </w:pPr>
            <w:r>
              <w:t>Motivazione</w:t>
            </w:r>
          </w:p>
        </w:tc>
      </w:tr>
      <w:tr w:rsidR="00522929" w14:paraId="71F829E5" w14:textId="77777777">
        <w:tc>
          <w:tcPr>
            <w:tcW w:w="2241" w:type="auto"/>
          </w:tcPr>
          <w:p w14:paraId="3DD44223" w14:textId="77777777" w:rsidR="00522929" w:rsidRDefault="00000000">
            <w:pPr>
              <w:pStyle w:val="Compact"/>
            </w:pPr>
            <w:r>
              <w:t>Base di dati</w:t>
            </w:r>
          </w:p>
        </w:tc>
        <w:tc>
          <w:tcPr>
            <w:tcW w:w="2648" w:type="auto"/>
          </w:tcPr>
          <w:p w14:paraId="12FA1182" w14:textId="77777777" w:rsidR="00522929" w:rsidRDefault="00000000">
            <w:pPr>
              <w:pStyle w:val="Compact"/>
            </w:pPr>
            <w:r>
              <w:t>PostgreSQL con estensione PostGIS</w:t>
            </w:r>
          </w:p>
        </w:tc>
        <w:tc>
          <w:tcPr>
            <w:tcW w:w="5297" w:type="auto"/>
          </w:tcPr>
          <w:p w14:paraId="1E7E6512" w14:textId="77777777" w:rsidR="00522929" w:rsidRDefault="00000000">
            <w:pPr>
              <w:pStyle w:val="Compact"/>
            </w:pPr>
            <w:r>
              <w:t>Standard di riferimento per i dati geografici in ambito open source; supporto nativo alle geometrie e agli indici spaziali.</w:t>
            </w:r>
          </w:p>
        </w:tc>
      </w:tr>
      <w:tr w:rsidR="00522929" w14:paraId="56F68F6E" w14:textId="77777777">
        <w:tc>
          <w:tcPr>
            <w:tcW w:w="2241" w:type="auto"/>
          </w:tcPr>
          <w:p w14:paraId="3708B7EA" w14:textId="77777777" w:rsidR="00522929" w:rsidRDefault="00000000">
            <w:pPr>
              <w:pStyle w:val="Compact"/>
            </w:pPr>
            <w:r>
              <w:t>Componente server</w:t>
            </w:r>
          </w:p>
        </w:tc>
        <w:tc>
          <w:tcPr>
            <w:tcW w:w="2648" w:type="auto"/>
          </w:tcPr>
          <w:p w14:paraId="6484512A" w14:textId="77777777" w:rsidR="00522929" w:rsidRDefault="00000000">
            <w:pPr>
              <w:pStyle w:val="Compact"/>
            </w:pPr>
            <w:r>
              <w:t>Python con FastAPI</w:t>
            </w:r>
          </w:p>
        </w:tc>
        <w:tc>
          <w:tcPr>
            <w:tcW w:w="5297" w:type="auto"/>
          </w:tcPr>
          <w:p w14:paraId="432AAB33" w14:textId="77777777" w:rsidR="00522929" w:rsidRDefault="00000000">
            <w:pPr>
              <w:pStyle w:val="Compact"/>
            </w:pPr>
            <w:r>
              <w:t>Medesimo linguaggio della procedura di importazione; genera automaticamente la documentazione dell'interfaccia di programmazione, soddisfacendo RNF21.</w:t>
            </w:r>
          </w:p>
        </w:tc>
      </w:tr>
      <w:tr w:rsidR="00522929" w14:paraId="32DF1FCF" w14:textId="77777777">
        <w:tc>
          <w:tcPr>
            <w:tcW w:w="2241" w:type="auto"/>
          </w:tcPr>
          <w:p w14:paraId="4BE948E0" w14:textId="77777777" w:rsidR="00522929" w:rsidRDefault="00000000">
            <w:pPr>
              <w:pStyle w:val="Compact"/>
            </w:pPr>
            <w:r>
              <w:t>Accesso alla base di dati</w:t>
            </w:r>
          </w:p>
        </w:tc>
        <w:tc>
          <w:tcPr>
            <w:tcW w:w="2648" w:type="auto"/>
          </w:tcPr>
          <w:p w14:paraId="4F9D9204" w14:textId="77777777" w:rsidR="00522929" w:rsidRDefault="00000000">
            <w:pPr>
              <w:pStyle w:val="Compact"/>
            </w:pPr>
            <w:r>
              <w:t>psycopg</w:t>
            </w:r>
          </w:p>
        </w:tc>
        <w:tc>
          <w:tcPr>
            <w:tcW w:w="5297" w:type="auto"/>
          </w:tcPr>
          <w:p w14:paraId="6AF778B8" w14:textId="77777777" w:rsidR="00522929" w:rsidRDefault="00000000">
            <w:pPr>
              <w:pStyle w:val="Compact"/>
            </w:pPr>
            <w:r>
              <w:t>Collegamento nativo a PostgreSQL, con restituzione dei risultati in forma di dizionari.</w:t>
            </w:r>
          </w:p>
        </w:tc>
      </w:tr>
      <w:tr w:rsidR="00522929" w14:paraId="1B66665A" w14:textId="77777777">
        <w:tc>
          <w:tcPr>
            <w:tcW w:w="2241" w:type="auto"/>
          </w:tcPr>
          <w:p w14:paraId="34D41082" w14:textId="77777777" w:rsidR="00522929" w:rsidRDefault="00000000">
            <w:pPr>
              <w:pStyle w:val="Compact"/>
            </w:pPr>
            <w:r>
              <w:t>Cartografia</w:t>
            </w:r>
          </w:p>
        </w:tc>
        <w:tc>
          <w:tcPr>
            <w:tcW w:w="2648" w:type="auto"/>
          </w:tcPr>
          <w:p w14:paraId="468A0991" w14:textId="77777777" w:rsidR="00522929" w:rsidRDefault="00000000">
            <w:pPr>
              <w:pStyle w:val="Compact"/>
            </w:pPr>
            <w:r>
              <w:t>Leaflet</w:t>
            </w:r>
          </w:p>
        </w:tc>
        <w:tc>
          <w:tcPr>
            <w:tcW w:w="5297" w:type="auto"/>
          </w:tcPr>
          <w:p w14:paraId="389DDE50" w14:textId="77777777" w:rsidR="00522929" w:rsidRDefault="00000000">
            <w:pPr>
              <w:pStyle w:val="Compact"/>
            </w:pPr>
            <w:r>
              <w:t>Libreria consolidata e leggera; legge il formato GeoJSON senza conversioni.</w:t>
            </w:r>
          </w:p>
        </w:tc>
      </w:tr>
      <w:tr w:rsidR="00522929" w14:paraId="2883FE39" w14:textId="77777777">
        <w:tc>
          <w:tcPr>
            <w:tcW w:w="2241" w:type="auto"/>
          </w:tcPr>
          <w:p w14:paraId="42714284" w14:textId="77777777" w:rsidR="00522929" w:rsidRDefault="00000000">
            <w:pPr>
              <w:pStyle w:val="Compact"/>
            </w:pPr>
            <w:r>
              <w:t>Rappresentazioni grafiche</w:t>
            </w:r>
          </w:p>
        </w:tc>
        <w:tc>
          <w:tcPr>
            <w:tcW w:w="2648" w:type="auto"/>
          </w:tcPr>
          <w:p w14:paraId="0E11A829" w14:textId="77777777" w:rsidR="00522929" w:rsidRDefault="00000000">
            <w:pPr>
              <w:pStyle w:val="Compact"/>
            </w:pPr>
            <w:r>
              <w:t>Chart.js</w:t>
            </w:r>
          </w:p>
        </w:tc>
        <w:tc>
          <w:tcPr>
            <w:tcW w:w="5297" w:type="auto"/>
          </w:tcPr>
          <w:p w14:paraId="566CD714" w14:textId="77777777" w:rsidR="00522929" w:rsidRDefault="00000000">
            <w:pPr>
              <w:pStyle w:val="Compact"/>
            </w:pPr>
            <w:r>
              <w:t>Libreria leggera e adattiva, con curva di apprendimento contenuta.</w:t>
            </w:r>
          </w:p>
        </w:tc>
      </w:tr>
      <w:tr w:rsidR="00522929" w14:paraId="62F7088E" w14:textId="77777777">
        <w:tc>
          <w:tcPr>
            <w:tcW w:w="2241" w:type="auto"/>
          </w:tcPr>
          <w:p w14:paraId="6ABC9005" w14:textId="77777777" w:rsidR="00522929" w:rsidRDefault="00000000">
            <w:pPr>
              <w:pStyle w:val="Compact"/>
            </w:pPr>
            <w:r>
              <w:t>Geocodifica</w:t>
            </w:r>
          </w:p>
        </w:tc>
        <w:tc>
          <w:tcPr>
            <w:tcW w:w="2648" w:type="auto"/>
          </w:tcPr>
          <w:p w14:paraId="5EEDFC50" w14:textId="77777777" w:rsidR="00522929" w:rsidRDefault="00000000">
            <w:pPr>
              <w:pStyle w:val="Compact"/>
            </w:pPr>
            <w:r>
              <w:t>Nominatim (OpenStreetMap)</w:t>
            </w:r>
          </w:p>
        </w:tc>
        <w:tc>
          <w:tcPr>
            <w:tcW w:w="5297" w:type="auto"/>
          </w:tcPr>
          <w:p w14:paraId="6AF56380" w14:textId="77777777" w:rsidR="00522929" w:rsidRDefault="00000000">
            <w:pPr>
              <w:pStyle w:val="Compact"/>
            </w:pPr>
            <w:r>
              <w:t>Servizio aperto e gratuito, coerente con la base cartografica adottata.</w:t>
            </w:r>
          </w:p>
        </w:tc>
      </w:tr>
      <w:tr w:rsidR="00522929" w14:paraId="40F6E084" w14:textId="77777777">
        <w:tc>
          <w:tcPr>
            <w:tcW w:w="2241" w:type="auto"/>
          </w:tcPr>
          <w:p w14:paraId="3A100E85" w14:textId="77777777" w:rsidR="00522929" w:rsidRDefault="00000000">
            <w:pPr>
              <w:pStyle w:val="Compact"/>
            </w:pPr>
            <w:r>
              <w:t>Basi cartografiche</w:t>
            </w:r>
          </w:p>
        </w:tc>
        <w:tc>
          <w:tcPr>
            <w:tcW w:w="2648" w:type="auto"/>
          </w:tcPr>
          <w:p w14:paraId="1509E37A" w14:textId="77777777" w:rsidR="00522929" w:rsidRDefault="00000000">
            <w:pPr>
              <w:pStyle w:val="Compact"/>
            </w:pPr>
            <w:r>
              <w:t xml:space="preserve">OpenStreetMap, CARTO, Esri World </w:t>
            </w:r>
            <w:r>
              <w:lastRenderedPageBreak/>
              <w:t>Imagery</w:t>
            </w:r>
          </w:p>
        </w:tc>
        <w:tc>
          <w:tcPr>
            <w:tcW w:w="5297" w:type="auto"/>
          </w:tcPr>
          <w:p w14:paraId="37688D06" w14:textId="77777777" w:rsidR="00522929" w:rsidRDefault="00000000">
            <w:pPr>
              <w:pStyle w:val="Compact"/>
            </w:pPr>
            <w:r>
              <w:lastRenderedPageBreak/>
              <w:t>Tre alternative — standard, chiara e satellitare — come richiesto da RF3.</w:t>
            </w:r>
          </w:p>
        </w:tc>
      </w:tr>
      <w:tr w:rsidR="00522929" w14:paraId="2BD3851F" w14:textId="77777777">
        <w:tc>
          <w:tcPr>
            <w:tcW w:w="2241" w:type="auto"/>
          </w:tcPr>
          <w:p w14:paraId="5A1010C7" w14:textId="77777777" w:rsidR="00522929" w:rsidRDefault="00000000">
            <w:pPr>
              <w:pStyle w:val="Compact"/>
            </w:pPr>
            <w:r>
              <w:t>Interfaccia</w:t>
            </w:r>
          </w:p>
        </w:tc>
        <w:tc>
          <w:tcPr>
            <w:tcW w:w="2648" w:type="auto"/>
          </w:tcPr>
          <w:p w14:paraId="3560808E" w14:textId="77777777" w:rsidR="00522929" w:rsidRDefault="00000000">
            <w:pPr>
              <w:pStyle w:val="Compact"/>
            </w:pPr>
            <w:r>
              <w:t>HTML, CSS e JavaScript (moduli nativi)</w:t>
            </w:r>
          </w:p>
        </w:tc>
        <w:tc>
          <w:tcPr>
            <w:tcW w:w="5297" w:type="auto"/>
          </w:tcPr>
          <w:p w14:paraId="52308E64" w14:textId="77777777" w:rsidR="00522929" w:rsidRDefault="00000000">
            <w:pPr>
              <w:pStyle w:val="Compact"/>
            </w:pPr>
            <w:r>
              <w:t>Nessuna dipendenza da framework: l'organizzazione in moduli richiesta da RNF11 è ottenuta con gli strumenti nativi del linguaggio.</w:t>
            </w:r>
          </w:p>
        </w:tc>
      </w:tr>
    </w:tbl>
    <w:p w14:paraId="6CA6B43A" w14:textId="77777777" w:rsidR="00522929" w:rsidRDefault="00000000">
      <w:r>
        <w:pict w14:anchorId="7958DC50">
          <v:rect id="_x0000_i1027" style="width:0;height:1.5pt" o:hralign="center" o:hrstd="t" o:hr="t"/>
        </w:pict>
      </w:r>
    </w:p>
    <w:p w14:paraId="2D528871" w14:textId="77777777" w:rsidR="00522929" w:rsidRPr="001E0876" w:rsidRDefault="00000000" w:rsidP="00007A67">
      <w:pPr>
        <w:pStyle w:val="Titolo2"/>
        <w:jc w:val="center"/>
        <w:rPr>
          <w:color w:val="FF0000"/>
        </w:rPr>
      </w:pPr>
      <w:r w:rsidRPr="001E0876">
        <w:rPr>
          <w:color w:val="FF0000"/>
        </w:rPr>
        <w:t>3. Modello dei dati</w:t>
      </w:r>
    </w:p>
    <w:p w14:paraId="52491C49" w14:textId="77777777" w:rsidR="00522929" w:rsidRPr="00007A67" w:rsidRDefault="00000000">
      <w:pPr>
        <w:pStyle w:val="Titolo3"/>
        <w:rPr>
          <w:sz w:val="28"/>
          <w:szCs w:val="28"/>
        </w:rPr>
      </w:pPr>
      <w:r w:rsidRPr="00007A67">
        <w:rPr>
          <w:sz w:val="28"/>
          <w:szCs w:val="28"/>
        </w:rPr>
        <w:t>3.1 Entità</w:t>
      </w:r>
    </w:p>
    <w:p w14:paraId="59CEF010" w14:textId="77777777" w:rsidR="00522929" w:rsidRDefault="00000000">
      <w:pPr>
        <w:pStyle w:val="FirstParagraph"/>
      </w:pPr>
      <w:r>
        <w:t>Il modello si articola in sei entità.</w:t>
      </w:r>
    </w:p>
    <w:p w14:paraId="72DC83F4" w14:textId="77777777" w:rsidR="00522929" w:rsidRDefault="00000000">
      <w:pPr>
        <w:pStyle w:val="Compact"/>
        <w:numPr>
          <w:ilvl w:val="0"/>
          <w:numId w:val="2"/>
        </w:numPr>
      </w:pPr>
      <w:r>
        <w:rPr>
          <w:b/>
        </w:rPr>
        <w:t xml:space="preserve">Comune. </w:t>
      </w:r>
      <w:r>
        <w:t>Territorio analizzato. Ne discendono gli edifici e gli scenari.</w:t>
      </w:r>
    </w:p>
    <w:p w14:paraId="10BF284C" w14:textId="77777777" w:rsidR="00522929" w:rsidRDefault="00000000">
      <w:pPr>
        <w:pStyle w:val="Compact"/>
        <w:numPr>
          <w:ilvl w:val="0"/>
          <w:numId w:val="2"/>
        </w:numPr>
      </w:pPr>
      <w:r>
        <w:rPr>
          <w:b/>
        </w:rPr>
        <w:t xml:space="preserve">Edificio. </w:t>
      </w:r>
      <w:r>
        <w:t>Unica entità dotata di geometria propria. Gli attributi descrivono caratteristiche fisiche ed energetiche indipendenti dallo scenario; il ruolo di produttore o consumatore è determinato dal bilancio energetico.</w:t>
      </w:r>
    </w:p>
    <w:p w14:paraId="10799A71" w14:textId="77777777" w:rsidR="00522929" w:rsidRDefault="00000000">
      <w:pPr>
        <w:pStyle w:val="Compact"/>
        <w:numPr>
          <w:ilvl w:val="0"/>
          <w:numId w:val="2"/>
        </w:numPr>
      </w:pPr>
      <w:r>
        <w:rPr>
          <w:b/>
        </w:rPr>
        <w:t xml:space="preserve">Scenario. </w:t>
      </w:r>
      <w:r>
        <w:t>Criterio di ottimizzazione adottato nel calcolo. Raggruppa le aggregazioni di un comune.</w:t>
      </w:r>
    </w:p>
    <w:p w14:paraId="2426A8AF" w14:textId="77777777" w:rsidR="00522929" w:rsidRDefault="00000000">
      <w:pPr>
        <w:pStyle w:val="Compact"/>
        <w:numPr>
          <w:ilvl w:val="0"/>
          <w:numId w:val="2"/>
        </w:numPr>
      </w:pPr>
      <w:r>
        <w:rPr>
          <w:b/>
        </w:rPr>
        <w:t xml:space="preserve">Comunità (CER). </w:t>
      </w:r>
      <w:r>
        <w:t>Aggregazione di edifici, riuscita o non riuscita. È identificata da un codice composto dagli identificativi dei membri. Non possiede geometria propria.</w:t>
      </w:r>
    </w:p>
    <w:p w14:paraId="7A220DEC" w14:textId="77777777" w:rsidR="00522929" w:rsidRDefault="00000000">
      <w:pPr>
        <w:pStyle w:val="Compact"/>
        <w:numPr>
          <w:ilvl w:val="0"/>
          <w:numId w:val="2"/>
        </w:numPr>
      </w:pPr>
      <w:r>
        <w:rPr>
          <w:b/>
        </w:rPr>
        <w:t xml:space="preserve">Appartenenza. </w:t>
      </w:r>
      <w:r>
        <w:t>Collega una comunità agli edifici che la compongono.</w:t>
      </w:r>
    </w:p>
    <w:p w14:paraId="077D1A76" w14:textId="77777777" w:rsidR="00522929" w:rsidRDefault="00000000">
      <w:pPr>
        <w:pStyle w:val="Compact"/>
        <w:numPr>
          <w:ilvl w:val="0"/>
          <w:numId w:val="2"/>
        </w:numPr>
      </w:pPr>
      <w:r>
        <w:rPr>
          <w:b/>
        </w:rPr>
        <w:t xml:space="preserve">Andamento mensile. </w:t>
      </w:r>
      <w:r>
        <w:t>Valori di autoconsumo fisico e diffuso di una comunità, per ciascuno dei dodici mesi.</w:t>
      </w:r>
    </w:p>
    <w:p w14:paraId="656CE0EE" w14:textId="77777777" w:rsidR="00522929" w:rsidRPr="00007A67" w:rsidRDefault="00000000">
      <w:pPr>
        <w:pStyle w:val="Titolo3"/>
        <w:rPr>
          <w:sz w:val="28"/>
          <w:szCs w:val="28"/>
        </w:rPr>
      </w:pPr>
      <w:r w:rsidRPr="00007A67">
        <w:rPr>
          <w:sz w:val="28"/>
          <w:szCs w:val="28"/>
        </w:rPr>
        <w:t>3.2 Relazioni</w:t>
      </w:r>
    </w:p>
    <w:tbl>
      <w:tblPr>
        <w:tblStyle w:val="Table"/>
        <w:tblW w:w="5000" w:type="pct"/>
        <w:tblLook w:val="0020" w:firstRow="1" w:lastRow="0" w:firstColumn="0" w:lastColumn="0" w:noHBand="0" w:noVBand="0"/>
      </w:tblPr>
      <w:tblGrid>
        <w:gridCol w:w="2237"/>
        <w:gridCol w:w="1349"/>
        <w:gridCol w:w="6602"/>
      </w:tblGrid>
      <w:tr w:rsidR="00522929" w14:paraId="082A6889"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3056" w:type="auto"/>
          </w:tcPr>
          <w:p w14:paraId="1CFDEFEB" w14:textId="77777777" w:rsidR="00522929" w:rsidRDefault="00000000">
            <w:pPr>
              <w:pStyle w:val="Compact"/>
            </w:pPr>
            <w:r>
              <w:t>Relazione</w:t>
            </w:r>
          </w:p>
        </w:tc>
        <w:tc>
          <w:tcPr>
            <w:tcW w:w="1630" w:type="auto"/>
          </w:tcPr>
          <w:p w14:paraId="54E9BB99" w14:textId="77777777" w:rsidR="00522929" w:rsidRDefault="00000000">
            <w:pPr>
              <w:pStyle w:val="Compact"/>
            </w:pPr>
            <w:r>
              <w:t>Cardinalità</w:t>
            </w:r>
          </w:p>
        </w:tc>
        <w:tc>
          <w:tcPr>
            <w:tcW w:w="5501" w:type="auto"/>
          </w:tcPr>
          <w:p w14:paraId="25CEC363" w14:textId="77777777" w:rsidR="00522929" w:rsidRDefault="00000000">
            <w:pPr>
              <w:pStyle w:val="Compact"/>
            </w:pPr>
            <w:r>
              <w:t>Descrizione</w:t>
            </w:r>
          </w:p>
        </w:tc>
      </w:tr>
      <w:tr w:rsidR="00522929" w14:paraId="02355DCF" w14:textId="77777777">
        <w:tc>
          <w:tcPr>
            <w:tcW w:w="3056" w:type="auto"/>
          </w:tcPr>
          <w:p w14:paraId="5DF912C1" w14:textId="77777777" w:rsidR="00522929" w:rsidRDefault="00000000">
            <w:pPr>
              <w:pStyle w:val="Compact"/>
            </w:pPr>
            <w:r>
              <w:t>Comune — Edificio</w:t>
            </w:r>
          </w:p>
        </w:tc>
        <w:tc>
          <w:tcPr>
            <w:tcW w:w="1630" w:type="auto"/>
          </w:tcPr>
          <w:p w14:paraId="37515ECA" w14:textId="77777777" w:rsidR="00522929" w:rsidRDefault="00000000">
            <w:pPr>
              <w:pStyle w:val="Compact"/>
            </w:pPr>
            <w:r>
              <w:t>1 : N</w:t>
            </w:r>
          </w:p>
        </w:tc>
        <w:tc>
          <w:tcPr>
            <w:tcW w:w="5501" w:type="auto"/>
          </w:tcPr>
          <w:p w14:paraId="47AE3BB5" w14:textId="77777777" w:rsidR="00522929" w:rsidRDefault="00000000">
            <w:pPr>
              <w:pStyle w:val="Compact"/>
            </w:pPr>
            <w:r>
              <w:t>Gli edifici appartengono a un solo comune e sono comuni a tutti i suoi scenari.</w:t>
            </w:r>
          </w:p>
        </w:tc>
      </w:tr>
      <w:tr w:rsidR="00522929" w14:paraId="52FD2E07" w14:textId="77777777">
        <w:tc>
          <w:tcPr>
            <w:tcW w:w="3056" w:type="auto"/>
          </w:tcPr>
          <w:p w14:paraId="545C7383" w14:textId="77777777" w:rsidR="00522929" w:rsidRDefault="00000000">
            <w:pPr>
              <w:pStyle w:val="Compact"/>
            </w:pPr>
            <w:r>
              <w:t>Comune — Scenario</w:t>
            </w:r>
          </w:p>
        </w:tc>
        <w:tc>
          <w:tcPr>
            <w:tcW w:w="1630" w:type="auto"/>
          </w:tcPr>
          <w:p w14:paraId="79C853F6" w14:textId="77777777" w:rsidR="00522929" w:rsidRDefault="00000000">
            <w:pPr>
              <w:pStyle w:val="Compact"/>
            </w:pPr>
            <w:r>
              <w:t>1 : N</w:t>
            </w:r>
          </w:p>
        </w:tc>
        <w:tc>
          <w:tcPr>
            <w:tcW w:w="5501" w:type="auto"/>
          </w:tcPr>
          <w:p w14:paraId="154A0060" w14:textId="77777777" w:rsidR="00522929" w:rsidRDefault="00000000">
            <w:pPr>
              <w:pStyle w:val="Compact"/>
            </w:pPr>
            <w:r>
              <w:t>Ogni comune può essere analizzato secondo più criteri di ottimizzazione.</w:t>
            </w:r>
          </w:p>
        </w:tc>
      </w:tr>
      <w:tr w:rsidR="00522929" w14:paraId="4BBB9CC7" w14:textId="77777777">
        <w:tc>
          <w:tcPr>
            <w:tcW w:w="3056" w:type="auto"/>
          </w:tcPr>
          <w:p w14:paraId="55DBA380" w14:textId="77777777" w:rsidR="00522929" w:rsidRDefault="00000000">
            <w:pPr>
              <w:pStyle w:val="Compact"/>
            </w:pPr>
            <w:r>
              <w:t>Scenario — Comunità</w:t>
            </w:r>
          </w:p>
        </w:tc>
        <w:tc>
          <w:tcPr>
            <w:tcW w:w="1630" w:type="auto"/>
          </w:tcPr>
          <w:p w14:paraId="661C40FC" w14:textId="77777777" w:rsidR="00522929" w:rsidRDefault="00000000">
            <w:pPr>
              <w:pStyle w:val="Compact"/>
            </w:pPr>
            <w:r>
              <w:t>1 : N</w:t>
            </w:r>
          </w:p>
        </w:tc>
        <w:tc>
          <w:tcPr>
            <w:tcW w:w="5501" w:type="auto"/>
          </w:tcPr>
          <w:p w14:paraId="64F5FB6E" w14:textId="77777777" w:rsidR="00522929" w:rsidRDefault="00000000">
            <w:pPr>
              <w:pStyle w:val="Compact"/>
            </w:pPr>
            <w:r>
              <w:t>Ogni scenario produce un proprio insieme di aggregazioni.</w:t>
            </w:r>
          </w:p>
        </w:tc>
      </w:tr>
      <w:tr w:rsidR="00522929" w14:paraId="680A4B02" w14:textId="77777777">
        <w:tc>
          <w:tcPr>
            <w:tcW w:w="3056" w:type="auto"/>
          </w:tcPr>
          <w:p w14:paraId="777A54C2" w14:textId="77777777" w:rsidR="00522929" w:rsidRDefault="00000000">
            <w:pPr>
              <w:pStyle w:val="Compact"/>
            </w:pPr>
            <w:r>
              <w:t>Comunità — Edificio</w:t>
            </w:r>
          </w:p>
        </w:tc>
        <w:tc>
          <w:tcPr>
            <w:tcW w:w="1630" w:type="auto"/>
          </w:tcPr>
          <w:p w14:paraId="2B1287D8" w14:textId="77777777" w:rsidR="00522929" w:rsidRDefault="00000000">
            <w:pPr>
              <w:pStyle w:val="Compact"/>
            </w:pPr>
            <w:r>
              <w:t>N : M</w:t>
            </w:r>
          </w:p>
        </w:tc>
        <w:tc>
          <w:tcPr>
            <w:tcW w:w="5501" w:type="auto"/>
          </w:tcPr>
          <w:p w14:paraId="00F23C92" w14:textId="77777777" w:rsidR="00522929" w:rsidRDefault="00000000">
            <w:pPr>
              <w:pStyle w:val="Compact"/>
            </w:pPr>
            <w:r>
              <w:t>Realizzata dall'entità appartenenza: una comunità raggruppa più edifici, e uno stesso edificio può comparire in più aggregazioni non riuscite.</w:t>
            </w:r>
          </w:p>
        </w:tc>
      </w:tr>
      <w:tr w:rsidR="00522929" w14:paraId="69E8ECB4" w14:textId="77777777">
        <w:tc>
          <w:tcPr>
            <w:tcW w:w="3056" w:type="auto"/>
          </w:tcPr>
          <w:p w14:paraId="6DEC7EBD" w14:textId="77777777" w:rsidR="00522929" w:rsidRDefault="00000000">
            <w:pPr>
              <w:pStyle w:val="Compact"/>
            </w:pPr>
            <w:r>
              <w:t>Comunità — Andamento mensile</w:t>
            </w:r>
          </w:p>
        </w:tc>
        <w:tc>
          <w:tcPr>
            <w:tcW w:w="1630" w:type="auto"/>
          </w:tcPr>
          <w:p w14:paraId="24C71D5C" w14:textId="77777777" w:rsidR="00522929" w:rsidRDefault="00000000">
            <w:pPr>
              <w:pStyle w:val="Compact"/>
            </w:pPr>
            <w:r>
              <w:t>1 : N</w:t>
            </w:r>
          </w:p>
        </w:tc>
        <w:tc>
          <w:tcPr>
            <w:tcW w:w="5501" w:type="auto"/>
          </w:tcPr>
          <w:p w14:paraId="05BE2047" w14:textId="77777777" w:rsidR="00522929" w:rsidRDefault="00000000">
            <w:pPr>
              <w:pStyle w:val="Compact"/>
            </w:pPr>
            <w:r>
              <w:t>Dodici valori per ciascuna comunità.</w:t>
            </w:r>
          </w:p>
        </w:tc>
      </w:tr>
    </w:tbl>
    <w:p w14:paraId="27CD95FA" w14:textId="77777777" w:rsidR="00522929" w:rsidRDefault="00000000">
      <w:pPr>
        <w:pStyle w:val="Corpotesto"/>
      </w:pPr>
      <w:r>
        <w:t>La relazione fra comunità ed edifici è l'elemento centrale del modello: la comunità è un'entità logica priva di estensione geografica, mentre l'edificio è l'unico elemento spaziale. Questa distinzione determina la strategia di rappresentazione cartografica descritta al paragrafo 6.3.</w:t>
      </w:r>
    </w:p>
    <w:p w14:paraId="14FF5078" w14:textId="77777777" w:rsidR="00522929" w:rsidRPr="00007A67" w:rsidRDefault="00000000">
      <w:pPr>
        <w:pStyle w:val="Titolo3"/>
        <w:rPr>
          <w:sz w:val="28"/>
          <w:szCs w:val="28"/>
        </w:rPr>
      </w:pPr>
      <w:r w:rsidRPr="00007A67">
        <w:rPr>
          <w:sz w:val="28"/>
          <w:szCs w:val="28"/>
        </w:rPr>
        <w:lastRenderedPageBreak/>
        <w:t>3.3 Struttura della base di dati</w:t>
      </w:r>
    </w:p>
    <w:tbl>
      <w:tblPr>
        <w:tblStyle w:val="Table"/>
        <w:tblW w:w="5000" w:type="pct"/>
        <w:tblLook w:val="0020" w:firstRow="1" w:lastRow="0" w:firstColumn="0" w:lastColumn="0" w:noHBand="0" w:noVBand="0"/>
      </w:tblPr>
      <w:tblGrid>
        <w:gridCol w:w="1502"/>
        <w:gridCol w:w="8686"/>
      </w:tblGrid>
      <w:tr w:rsidR="00522929" w14:paraId="10AFDB5F"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2241" w:type="auto"/>
          </w:tcPr>
          <w:p w14:paraId="19EC91E1" w14:textId="77777777" w:rsidR="00522929" w:rsidRDefault="00000000">
            <w:pPr>
              <w:pStyle w:val="Compact"/>
            </w:pPr>
            <w:r>
              <w:t>Tabella</w:t>
            </w:r>
          </w:p>
        </w:tc>
        <w:tc>
          <w:tcPr>
            <w:tcW w:w="7946" w:type="auto"/>
          </w:tcPr>
          <w:p w14:paraId="23A51F56" w14:textId="77777777" w:rsidR="00522929" w:rsidRDefault="00000000">
            <w:pPr>
              <w:pStyle w:val="Compact"/>
            </w:pPr>
            <w:r>
              <w:t>Contenuto</w:t>
            </w:r>
          </w:p>
        </w:tc>
      </w:tr>
      <w:tr w:rsidR="00522929" w14:paraId="66EB20A7" w14:textId="77777777">
        <w:tc>
          <w:tcPr>
            <w:tcW w:w="2241" w:type="auto"/>
          </w:tcPr>
          <w:p w14:paraId="457F76AC" w14:textId="77777777" w:rsidR="00522929" w:rsidRDefault="00000000">
            <w:pPr>
              <w:pStyle w:val="Compact"/>
            </w:pPr>
            <w:r>
              <w:t>comune</w:t>
            </w:r>
          </w:p>
        </w:tc>
        <w:tc>
          <w:tcPr>
            <w:tcW w:w="7946" w:type="auto"/>
          </w:tcPr>
          <w:p w14:paraId="45F86FF0" w14:textId="77777777" w:rsidR="00522929" w:rsidRDefault="00000000">
            <w:pPr>
              <w:pStyle w:val="Compact"/>
            </w:pPr>
            <w:r>
              <w:t>Codice, denominazione e provincia dei territori analizzati.</w:t>
            </w:r>
          </w:p>
        </w:tc>
      </w:tr>
      <w:tr w:rsidR="00522929" w14:paraId="3532B214" w14:textId="77777777">
        <w:tc>
          <w:tcPr>
            <w:tcW w:w="2241" w:type="auto"/>
          </w:tcPr>
          <w:p w14:paraId="21BECB5C" w14:textId="77777777" w:rsidR="00522929" w:rsidRDefault="00000000">
            <w:pPr>
              <w:pStyle w:val="Compact"/>
            </w:pPr>
            <w:r>
              <w:t>edificio</w:t>
            </w:r>
          </w:p>
        </w:tc>
        <w:tc>
          <w:tcPr>
            <w:tcW w:w="7946" w:type="auto"/>
          </w:tcPr>
          <w:p w14:paraId="2F8C5201" w14:textId="77777777" w:rsidR="00522929" w:rsidRDefault="00000000">
            <w:pPr>
              <w:pStyle w:val="Compact"/>
            </w:pPr>
            <w:r>
              <w:t>Identificativo, attributi energetici, ruolo (PEB o NEB) e geometria poligonale, con indice spaziale.</w:t>
            </w:r>
          </w:p>
        </w:tc>
      </w:tr>
      <w:tr w:rsidR="00522929" w14:paraId="0102ED67" w14:textId="77777777">
        <w:tc>
          <w:tcPr>
            <w:tcW w:w="2241" w:type="auto"/>
          </w:tcPr>
          <w:p w14:paraId="74E66834" w14:textId="77777777" w:rsidR="00522929" w:rsidRDefault="00000000">
            <w:pPr>
              <w:pStyle w:val="Compact"/>
            </w:pPr>
            <w:r>
              <w:t>scenario</w:t>
            </w:r>
          </w:p>
        </w:tc>
        <w:tc>
          <w:tcPr>
            <w:tcW w:w="7946" w:type="auto"/>
          </w:tcPr>
          <w:p w14:paraId="463882E9" w14:textId="77777777" w:rsidR="00522929" w:rsidRDefault="00000000">
            <w:pPr>
              <w:pStyle w:val="Compact"/>
            </w:pPr>
            <w:r>
              <w:t>Criterio di ottimizzazione, collegato al comune di pertinenza.</w:t>
            </w:r>
          </w:p>
        </w:tc>
      </w:tr>
      <w:tr w:rsidR="00522929" w14:paraId="5249B141" w14:textId="77777777">
        <w:tc>
          <w:tcPr>
            <w:tcW w:w="2241" w:type="auto"/>
          </w:tcPr>
          <w:p w14:paraId="685A4A34" w14:textId="77777777" w:rsidR="00522929" w:rsidRDefault="00000000">
            <w:pPr>
              <w:pStyle w:val="Compact"/>
            </w:pPr>
            <w:r>
              <w:t>cer</w:t>
            </w:r>
          </w:p>
        </w:tc>
        <w:tc>
          <w:tcPr>
            <w:tcW w:w="7946" w:type="auto"/>
          </w:tcPr>
          <w:p w14:paraId="6ADD9929" w14:textId="77777777" w:rsidR="00522929" w:rsidRDefault="00000000">
            <w:pPr>
              <w:pStyle w:val="Compact"/>
            </w:pPr>
            <w:r>
              <w:t>Codice, esito, numero di membri, indici, iterazione e bilancio energetico annuo di ciascuna aggregazione.</w:t>
            </w:r>
          </w:p>
        </w:tc>
      </w:tr>
      <w:tr w:rsidR="00522929" w14:paraId="02B5D80F" w14:textId="77777777">
        <w:tc>
          <w:tcPr>
            <w:tcW w:w="2241" w:type="auto"/>
          </w:tcPr>
          <w:p w14:paraId="7021F216" w14:textId="77777777" w:rsidR="00522929" w:rsidRDefault="00000000">
            <w:pPr>
              <w:pStyle w:val="Compact"/>
            </w:pPr>
            <w:r>
              <w:t>cer_membro</w:t>
            </w:r>
          </w:p>
        </w:tc>
        <w:tc>
          <w:tcPr>
            <w:tcW w:w="7946" w:type="auto"/>
          </w:tcPr>
          <w:p w14:paraId="61513046" w14:textId="77777777" w:rsidR="00522929" w:rsidRDefault="00000000">
            <w:pPr>
              <w:pStyle w:val="Compact"/>
            </w:pPr>
            <w:r>
              <w:t>Associazione fra una comunità e gli edifici che la compongono.</w:t>
            </w:r>
          </w:p>
        </w:tc>
      </w:tr>
      <w:tr w:rsidR="00522929" w14:paraId="440D4C5F" w14:textId="77777777">
        <w:tc>
          <w:tcPr>
            <w:tcW w:w="2241" w:type="auto"/>
          </w:tcPr>
          <w:p w14:paraId="152E56C6" w14:textId="77777777" w:rsidR="00522929" w:rsidRDefault="00000000">
            <w:pPr>
              <w:pStyle w:val="Compact"/>
            </w:pPr>
            <w:r>
              <w:t>cer_mensile</w:t>
            </w:r>
          </w:p>
        </w:tc>
        <w:tc>
          <w:tcPr>
            <w:tcW w:w="7946" w:type="auto"/>
          </w:tcPr>
          <w:p w14:paraId="2DC39A90" w14:textId="77777777" w:rsidR="00522929" w:rsidRDefault="00000000">
            <w:pPr>
              <w:pStyle w:val="Compact"/>
            </w:pPr>
            <w:r>
              <w:t>Autoconsumo fisico e diffuso di una comunità, per mese.</w:t>
            </w:r>
          </w:p>
        </w:tc>
      </w:tr>
    </w:tbl>
    <w:p w14:paraId="4D37ABFB" w14:textId="77777777" w:rsidR="00522929" w:rsidRPr="00007A67" w:rsidRDefault="00000000">
      <w:pPr>
        <w:pStyle w:val="Titolo3"/>
        <w:rPr>
          <w:sz w:val="28"/>
          <w:szCs w:val="28"/>
        </w:rPr>
      </w:pPr>
      <w:r w:rsidRPr="00007A67">
        <w:rPr>
          <w:sz w:val="28"/>
          <w:szCs w:val="28"/>
        </w:rPr>
        <w:t>3.4 Scelte di modellazione</w:t>
      </w:r>
    </w:p>
    <w:p w14:paraId="6BCDA35C" w14:textId="77777777" w:rsidR="00522929" w:rsidRDefault="00000000">
      <w:pPr>
        <w:pStyle w:val="Corpotesto"/>
      </w:pPr>
      <w:r>
        <w:rPr>
          <w:b/>
        </w:rPr>
        <w:t xml:space="preserve">Aggregazioni riuscite e non riuscite nella stessa tabella. </w:t>
      </w:r>
      <w:r>
        <w:t>Le due famiglie condividono struttura e attributi; distinguerle con un apposito campo evita la duplicazione dello schema e consente di interrogarle con le medesime istruzioni.</w:t>
      </w:r>
    </w:p>
    <w:p w14:paraId="4B00DED5" w14:textId="77777777" w:rsidR="00522929" w:rsidRDefault="00000000">
      <w:pPr>
        <w:pStyle w:val="Corpotesto"/>
      </w:pPr>
      <w:r>
        <w:rPr>
          <w:b/>
        </w:rPr>
        <w:t xml:space="preserve">Andamenti mensili in tabella separata. </w:t>
      </w:r>
      <w:r>
        <w:t>Rappresentare i dodici valori come righe anziché come ventiquattro colonne mantiene la struttura regolare e consente di gestire le comunità prive di tali dati senza campi vuoti.</w:t>
      </w:r>
    </w:p>
    <w:p w14:paraId="7B71661F" w14:textId="77777777" w:rsidR="00522929" w:rsidRDefault="00000000">
      <w:pPr>
        <w:pStyle w:val="Corpotesto"/>
      </w:pPr>
      <w:r>
        <w:rPr>
          <w:b/>
        </w:rPr>
        <w:t xml:space="preserve">Geometrie dei soli edifici. </w:t>
      </w:r>
      <w:r>
        <w:t>Le geometrie aggregate delle comunità, pur disponibili nei pacchetti, non sono memorizzate: essendo insiemi di sagome distanti fra loro, non aggiungono informazione rispetto ai singoli edifici e sono ricavabili per aggregazione quando necessario.</w:t>
      </w:r>
    </w:p>
    <w:p w14:paraId="48679DCF" w14:textId="77777777" w:rsidR="00522929" w:rsidRDefault="00000000">
      <w:r>
        <w:pict w14:anchorId="7958DC50">
          <v:rect id="_x0000_i1028" style="width:0;height:1.5pt" o:hralign="center" o:hrstd="t" o:hr="t"/>
        </w:pict>
      </w:r>
    </w:p>
    <w:p w14:paraId="539832B1" w14:textId="77777777" w:rsidR="00522929" w:rsidRPr="001E0876" w:rsidRDefault="00000000" w:rsidP="00007A67">
      <w:pPr>
        <w:pStyle w:val="Titolo2"/>
        <w:jc w:val="center"/>
        <w:rPr>
          <w:color w:val="FF0000"/>
        </w:rPr>
      </w:pPr>
      <w:r w:rsidRPr="001E0876">
        <w:rPr>
          <w:color w:val="FF0000"/>
        </w:rPr>
        <w:t>4. Caricamento dei dati</w:t>
      </w:r>
    </w:p>
    <w:p w14:paraId="10DD84D3" w14:textId="77777777" w:rsidR="00522929" w:rsidRPr="00007A67" w:rsidRDefault="00000000">
      <w:pPr>
        <w:pStyle w:val="Titolo3"/>
        <w:rPr>
          <w:sz w:val="28"/>
          <w:szCs w:val="28"/>
        </w:rPr>
      </w:pPr>
      <w:r w:rsidRPr="00007A67">
        <w:rPr>
          <w:sz w:val="28"/>
          <w:szCs w:val="28"/>
        </w:rPr>
        <w:t>4.1 Procedura</w:t>
      </w:r>
    </w:p>
    <w:p w14:paraId="1D3D41EF" w14:textId="77777777" w:rsidR="00522929" w:rsidRDefault="00000000">
      <w:pPr>
        <w:pStyle w:val="FirstParagraph"/>
      </w:pPr>
      <w:r>
        <w:t>Il conferimento di un pacchetto si articola nelle fasi seguenti.</w:t>
      </w:r>
    </w:p>
    <w:p w14:paraId="521738E7" w14:textId="77777777" w:rsidR="00522929" w:rsidRDefault="00000000">
      <w:pPr>
        <w:pStyle w:val="Compact"/>
        <w:numPr>
          <w:ilvl w:val="0"/>
          <w:numId w:val="2"/>
        </w:numPr>
      </w:pPr>
      <w:r>
        <w:t>Ricezione dell'archivio ed estrazione in un'area temporanea.</w:t>
      </w:r>
    </w:p>
    <w:p w14:paraId="5FEECFE8" w14:textId="77777777" w:rsidR="00522929" w:rsidRDefault="00000000">
      <w:pPr>
        <w:pStyle w:val="Compact"/>
        <w:numPr>
          <w:ilvl w:val="0"/>
          <w:numId w:val="2"/>
        </w:numPr>
      </w:pPr>
      <w:r>
        <w:t>Individuazione della cartella del pacchetto all'interno dell'archivio, anche se annidata.</w:t>
      </w:r>
    </w:p>
    <w:p w14:paraId="67AAD6E3" w14:textId="77777777" w:rsidR="00522929" w:rsidRDefault="00000000">
      <w:pPr>
        <w:pStyle w:val="Compact"/>
        <w:numPr>
          <w:ilvl w:val="0"/>
          <w:numId w:val="2"/>
        </w:numPr>
      </w:pPr>
      <w:r>
        <w:t>Riconoscimento del comune e dello scenario dalla denominazione del pacchetto.</w:t>
      </w:r>
    </w:p>
    <w:p w14:paraId="2002B9FA" w14:textId="77777777" w:rsidR="00522929" w:rsidRDefault="00000000">
      <w:pPr>
        <w:pStyle w:val="Compact"/>
        <w:numPr>
          <w:ilvl w:val="0"/>
          <w:numId w:val="2"/>
        </w:numPr>
      </w:pPr>
      <w:r>
        <w:t>Verifica della presenza dei file necessari; in caso di esito negativo l'operazione è interrotta senza alcuna modifica alla base di dati.</w:t>
      </w:r>
    </w:p>
    <w:p w14:paraId="23A57ACC" w14:textId="77777777" w:rsidR="00522929" w:rsidRDefault="00000000">
      <w:pPr>
        <w:pStyle w:val="Compact"/>
        <w:numPr>
          <w:ilvl w:val="0"/>
          <w:numId w:val="2"/>
        </w:numPr>
      </w:pPr>
      <w:r>
        <w:t>Registrazione del comune e sostituzione dello scenario eventualmente già presente.</w:t>
      </w:r>
    </w:p>
    <w:p w14:paraId="1E64A8D2" w14:textId="77777777" w:rsidR="00522929" w:rsidRDefault="00000000">
      <w:pPr>
        <w:pStyle w:val="Compact"/>
        <w:numPr>
          <w:ilvl w:val="0"/>
          <w:numId w:val="2"/>
        </w:numPr>
      </w:pPr>
      <w:r>
        <w:t>Caricamento degli edifici con le relative geometrie, se non già presenti per quel comune.</w:t>
      </w:r>
    </w:p>
    <w:p w14:paraId="16AD496C" w14:textId="77777777" w:rsidR="00522929" w:rsidRDefault="00000000">
      <w:pPr>
        <w:pStyle w:val="Compact"/>
        <w:numPr>
          <w:ilvl w:val="0"/>
          <w:numId w:val="2"/>
        </w:numPr>
      </w:pPr>
      <w:r>
        <w:t>Caricamento delle aggregazioni riuscite e non riuscite, con le appartenenze e gli andamenti mensili.</w:t>
      </w:r>
    </w:p>
    <w:p w14:paraId="10E67281" w14:textId="77777777" w:rsidR="00522929" w:rsidRDefault="00000000">
      <w:pPr>
        <w:pStyle w:val="Compact"/>
        <w:numPr>
          <w:ilvl w:val="0"/>
          <w:numId w:val="2"/>
        </w:numPr>
      </w:pPr>
      <w:r>
        <w:t>Restituzione del resoconto con i conteggi e gli eventuali avvisi di consistenza.</w:t>
      </w:r>
    </w:p>
    <w:p w14:paraId="73C3702A" w14:textId="77777777" w:rsidR="00522929" w:rsidRDefault="00000000">
      <w:pPr>
        <w:pStyle w:val="Corpotesto"/>
      </w:pPr>
      <w:r>
        <w:t>L'area temporanea è eliminata al termine dell'operazione: l'archivio conferito non è conservato dal sistema.</w:t>
      </w:r>
    </w:p>
    <w:p w14:paraId="2BB2E908" w14:textId="77777777" w:rsidR="00522929" w:rsidRPr="00007A67" w:rsidRDefault="00000000">
      <w:pPr>
        <w:pStyle w:val="Titolo3"/>
        <w:rPr>
          <w:sz w:val="28"/>
          <w:szCs w:val="28"/>
        </w:rPr>
      </w:pPr>
      <w:r w:rsidRPr="00007A67">
        <w:rPr>
          <w:sz w:val="28"/>
          <w:szCs w:val="28"/>
        </w:rPr>
        <w:lastRenderedPageBreak/>
        <w:t>4.2 Verifiche di consistenza</w:t>
      </w:r>
    </w:p>
    <w:p w14:paraId="09A28F6F" w14:textId="77777777" w:rsidR="00522929" w:rsidRDefault="00000000">
      <w:pPr>
        <w:pStyle w:val="FirstParagraph"/>
      </w:pPr>
      <w:r>
        <w:t>La procedura effettua i controlli richiesti da RNF19.</w:t>
      </w:r>
    </w:p>
    <w:p w14:paraId="3C65394A" w14:textId="77777777" w:rsidR="00522929" w:rsidRDefault="00000000">
      <w:pPr>
        <w:pStyle w:val="Compact"/>
        <w:numPr>
          <w:ilvl w:val="0"/>
          <w:numId w:val="2"/>
        </w:numPr>
      </w:pPr>
      <w:r>
        <w:t>Conformità del pacchetto: presenza dei layer degli edifici, dei produttori e dei consumatori, e delle tabelle delle aggregazioni.</w:t>
      </w:r>
    </w:p>
    <w:p w14:paraId="1253ACEB" w14:textId="77777777" w:rsidR="00522929" w:rsidRDefault="00000000">
      <w:pPr>
        <w:pStyle w:val="Compact"/>
        <w:numPr>
          <w:ilvl w:val="0"/>
          <w:numId w:val="2"/>
        </w:numPr>
      </w:pPr>
      <w:r>
        <w:t>Riconoscibilità della denominazione, da cui sono desunti comune e scenario.</w:t>
      </w:r>
    </w:p>
    <w:p w14:paraId="2F1D6F77" w14:textId="77777777" w:rsidR="00522929" w:rsidRDefault="00000000">
      <w:pPr>
        <w:pStyle w:val="Compact"/>
        <w:numPr>
          <w:ilvl w:val="0"/>
          <w:numId w:val="2"/>
        </w:numPr>
      </w:pPr>
      <w:r>
        <w:t>Corrispondenza degli identificativi: i membri citati nei codici delle aggregazioni devono trovare riscontro fra gli edifici caricati; le eventuali difformità sono conteggiate e segnalate.</w:t>
      </w:r>
    </w:p>
    <w:p w14:paraId="1749F5A2" w14:textId="77777777" w:rsidR="00522929" w:rsidRDefault="00000000">
      <w:pPr>
        <w:pStyle w:val="Compact"/>
        <w:numPr>
          <w:ilvl w:val="0"/>
          <w:numId w:val="2"/>
        </w:numPr>
      </w:pPr>
      <w:r>
        <w:t>Attribuzione del ruolo energetico: gli edifici non classificati come produttori né come consumatori sono segnalati.</w:t>
      </w:r>
    </w:p>
    <w:p w14:paraId="0B6113AF" w14:textId="77777777" w:rsidR="00522929" w:rsidRDefault="00000000">
      <w:pPr>
        <w:pStyle w:val="Corpotesto"/>
      </w:pPr>
      <w:r>
        <w:t>Gli indicatori d'insieme presentati dall'applicazione sono ricalcolati dai dati effettivamente caricati, anziché desunti dai metadati forniti: ciò garantisce la coerenza fra quanto mostrato e quanto presente nella base di dati.</w:t>
      </w:r>
    </w:p>
    <w:p w14:paraId="263CCD29" w14:textId="77777777" w:rsidR="00522929" w:rsidRPr="00007A67" w:rsidRDefault="00000000">
      <w:pPr>
        <w:pStyle w:val="Titolo3"/>
        <w:rPr>
          <w:sz w:val="28"/>
          <w:szCs w:val="28"/>
        </w:rPr>
      </w:pPr>
      <w:r w:rsidRPr="00007A67">
        <w:rPr>
          <w:sz w:val="28"/>
          <w:szCs w:val="28"/>
        </w:rPr>
        <w:t>4.3 Ripetibilità e reversibilità</w:t>
      </w:r>
    </w:p>
    <w:p w14:paraId="0597544C" w14:textId="77777777" w:rsidR="00522929" w:rsidRDefault="00000000">
      <w:pPr>
        <w:pStyle w:val="FirstParagraph"/>
      </w:pPr>
      <w:r>
        <w:t>Il caricamento di uno scenario già presente ne sostituisce integralmente il contenuto, cosicché la procedura può essere ripetuta senza produrre duplicazioni. La rimozione di un comune o di un singolo scenario è disponibile dall'interfaccia e si propaga alle aggregazioni, alle appartenenze e agli andamenti mensili collegati.</w:t>
      </w:r>
    </w:p>
    <w:p w14:paraId="19899624" w14:textId="77777777" w:rsidR="00522929" w:rsidRDefault="00000000">
      <w:r>
        <w:pict w14:anchorId="7958DC50">
          <v:rect id="_x0000_i1029" style="width:0;height:1.5pt" o:hralign="center" o:hrstd="t" o:hr="t"/>
        </w:pict>
      </w:r>
    </w:p>
    <w:p w14:paraId="1F5A3F4F" w14:textId="77777777" w:rsidR="00522929" w:rsidRPr="001E0876" w:rsidRDefault="00000000" w:rsidP="00007A67">
      <w:pPr>
        <w:pStyle w:val="Titolo2"/>
        <w:jc w:val="center"/>
        <w:rPr>
          <w:color w:val="FF0000"/>
        </w:rPr>
      </w:pPr>
      <w:r w:rsidRPr="001E0876">
        <w:rPr>
          <w:color w:val="FF0000"/>
        </w:rPr>
        <w:t>5. Organizzazione del codice</w:t>
      </w:r>
    </w:p>
    <w:p w14:paraId="643B708B" w14:textId="77777777" w:rsidR="00522929" w:rsidRPr="00007A67" w:rsidRDefault="00000000">
      <w:pPr>
        <w:pStyle w:val="Titolo3"/>
        <w:rPr>
          <w:sz w:val="28"/>
          <w:szCs w:val="28"/>
        </w:rPr>
      </w:pPr>
      <w:r w:rsidRPr="00007A67">
        <w:rPr>
          <w:sz w:val="28"/>
          <w:szCs w:val="28"/>
        </w:rPr>
        <w:t>5.1 Struttura del progetto</w:t>
      </w:r>
    </w:p>
    <w:tbl>
      <w:tblPr>
        <w:tblStyle w:val="Table"/>
        <w:tblW w:w="5000" w:type="pct"/>
        <w:tblLook w:val="0020" w:firstRow="1" w:lastRow="0" w:firstColumn="0" w:lastColumn="0" w:noHBand="0" w:noVBand="0"/>
      </w:tblPr>
      <w:tblGrid>
        <w:gridCol w:w="2687"/>
        <w:gridCol w:w="7501"/>
      </w:tblGrid>
      <w:tr w:rsidR="00522929" w14:paraId="65229E9A"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2852" w:type="auto"/>
          </w:tcPr>
          <w:p w14:paraId="57598333" w14:textId="77777777" w:rsidR="00522929" w:rsidRDefault="00000000">
            <w:pPr>
              <w:pStyle w:val="Compact"/>
            </w:pPr>
            <w:r>
              <w:t>Percorso</w:t>
            </w:r>
          </w:p>
        </w:tc>
        <w:tc>
          <w:tcPr>
            <w:tcW w:w="7335" w:type="auto"/>
          </w:tcPr>
          <w:p w14:paraId="200B1B4A" w14:textId="77777777" w:rsidR="00522929" w:rsidRDefault="00000000">
            <w:pPr>
              <w:pStyle w:val="Compact"/>
            </w:pPr>
            <w:r>
              <w:t>Contenuto</w:t>
            </w:r>
          </w:p>
        </w:tc>
      </w:tr>
      <w:tr w:rsidR="00522929" w14:paraId="755C08AA" w14:textId="77777777">
        <w:tc>
          <w:tcPr>
            <w:tcW w:w="2852" w:type="auto"/>
          </w:tcPr>
          <w:p w14:paraId="7C2B670A" w14:textId="77777777" w:rsidR="00522929" w:rsidRDefault="00000000">
            <w:pPr>
              <w:pStyle w:val="Compact"/>
            </w:pPr>
            <w:r>
              <w:t>backend/app/</w:t>
            </w:r>
          </w:p>
        </w:tc>
        <w:tc>
          <w:tcPr>
            <w:tcW w:w="7335" w:type="auto"/>
          </w:tcPr>
          <w:p w14:paraId="281CD675" w14:textId="77777777" w:rsidR="00522929" w:rsidRDefault="00000000">
            <w:pPr>
              <w:pStyle w:val="Compact"/>
            </w:pPr>
            <w:r>
              <w:t>Componente server: definizione dell'interfaccia di programmazione e procedura di importazione.</w:t>
            </w:r>
          </w:p>
        </w:tc>
      </w:tr>
      <w:tr w:rsidR="00522929" w14:paraId="50995CFC" w14:textId="77777777">
        <w:tc>
          <w:tcPr>
            <w:tcW w:w="2852" w:type="auto"/>
          </w:tcPr>
          <w:p w14:paraId="66C54A81" w14:textId="77777777" w:rsidR="00522929" w:rsidRDefault="00000000">
            <w:pPr>
              <w:pStyle w:val="Compact"/>
            </w:pPr>
            <w:r>
              <w:t>backend/preparazione/</w:t>
            </w:r>
          </w:p>
        </w:tc>
        <w:tc>
          <w:tcPr>
            <w:tcW w:w="7335" w:type="auto"/>
          </w:tcPr>
          <w:p w14:paraId="39C834AB" w14:textId="77777777" w:rsidR="00522929" w:rsidRDefault="00000000">
            <w:pPr>
              <w:pStyle w:val="Compact"/>
            </w:pPr>
            <w:r>
              <w:t>Schema della base di dati e procedura di caricamento eseguibile da riga di comando.</w:t>
            </w:r>
          </w:p>
        </w:tc>
      </w:tr>
      <w:tr w:rsidR="00522929" w14:paraId="09762EC6" w14:textId="77777777">
        <w:tc>
          <w:tcPr>
            <w:tcW w:w="2852" w:type="auto"/>
          </w:tcPr>
          <w:p w14:paraId="269119B9" w14:textId="77777777" w:rsidR="00522929" w:rsidRDefault="00000000">
            <w:pPr>
              <w:pStyle w:val="Compact"/>
            </w:pPr>
            <w:r>
              <w:t>frontend/</w:t>
            </w:r>
          </w:p>
        </w:tc>
        <w:tc>
          <w:tcPr>
            <w:tcW w:w="7335" w:type="auto"/>
          </w:tcPr>
          <w:p w14:paraId="27949072" w14:textId="77777777" w:rsidR="00522929" w:rsidRDefault="00000000">
            <w:pPr>
              <w:pStyle w:val="Compact"/>
            </w:pPr>
            <w:r>
              <w:t>Pagine dell'applicazione: scelta del comune, mappa, riepilogo stampabile.</w:t>
            </w:r>
          </w:p>
        </w:tc>
      </w:tr>
      <w:tr w:rsidR="00522929" w14:paraId="3FE55343" w14:textId="77777777">
        <w:tc>
          <w:tcPr>
            <w:tcW w:w="2852" w:type="auto"/>
          </w:tcPr>
          <w:p w14:paraId="15ED0EBD" w14:textId="77777777" w:rsidR="00522929" w:rsidRDefault="00000000">
            <w:pPr>
              <w:pStyle w:val="Compact"/>
            </w:pPr>
            <w:r>
              <w:t>frontend/js/</w:t>
            </w:r>
          </w:p>
        </w:tc>
        <w:tc>
          <w:tcPr>
            <w:tcW w:w="7335" w:type="auto"/>
          </w:tcPr>
          <w:p w14:paraId="425B33F7" w14:textId="77777777" w:rsidR="00522929" w:rsidRDefault="00000000">
            <w:pPr>
              <w:pStyle w:val="Compact"/>
            </w:pPr>
            <w:r>
              <w:t>Moduli dell'interfaccia.</w:t>
            </w:r>
          </w:p>
        </w:tc>
      </w:tr>
      <w:tr w:rsidR="00522929" w14:paraId="0EB3E39E" w14:textId="77777777">
        <w:tc>
          <w:tcPr>
            <w:tcW w:w="2852" w:type="auto"/>
          </w:tcPr>
          <w:p w14:paraId="5BB80495" w14:textId="77777777" w:rsidR="00522929" w:rsidRDefault="00000000">
            <w:pPr>
              <w:pStyle w:val="Compact"/>
            </w:pPr>
            <w:r>
              <w:t>frontend/css/</w:t>
            </w:r>
          </w:p>
        </w:tc>
        <w:tc>
          <w:tcPr>
            <w:tcW w:w="7335" w:type="auto"/>
          </w:tcPr>
          <w:p w14:paraId="3D94C0C4" w14:textId="77777777" w:rsidR="00522929" w:rsidRDefault="00000000">
            <w:pPr>
              <w:pStyle w:val="Compact"/>
            </w:pPr>
            <w:r>
              <w:t>Fogli di stile, compreso quello dedicato alla stampa.</w:t>
            </w:r>
          </w:p>
        </w:tc>
      </w:tr>
      <w:tr w:rsidR="00522929" w14:paraId="531116D3" w14:textId="77777777">
        <w:tc>
          <w:tcPr>
            <w:tcW w:w="2852" w:type="auto"/>
          </w:tcPr>
          <w:p w14:paraId="262FD1A8" w14:textId="77777777" w:rsidR="00522929" w:rsidRDefault="00000000">
            <w:pPr>
              <w:pStyle w:val="Compact"/>
            </w:pPr>
            <w:r>
              <w:t>docs/</w:t>
            </w:r>
          </w:p>
        </w:tc>
        <w:tc>
          <w:tcPr>
            <w:tcW w:w="7335" w:type="auto"/>
          </w:tcPr>
          <w:p w14:paraId="138AE8C9" w14:textId="77777777" w:rsidR="00522929" w:rsidRDefault="00000000">
            <w:pPr>
              <w:pStyle w:val="Compact"/>
            </w:pPr>
            <w:r>
              <w:t>Documentazione di progetto.</w:t>
            </w:r>
          </w:p>
        </w:tc>
      </w:tr>
    </w:tbl>
    <w:p w14:paraId="51A57225" w14:textId="77777777" w:rsidR="00522929" w:rsidRPr="00007A67" w:rsidRDefault="00000000">
      <w:pPr>
        <w:pStyle w:val="Titolo3"/>
        <w:rPr>
          <w:sz w:val="28"/>
          <w:szCs w:val="28"/>
        </w:rPr>
      </w:pPr>
      <w:r w:rsidRPr="00007A67">
        <w:rPr>
          <w:sz w:val="28"/>
          <w:szCs w:val="28"/>
        </w:rPr>
        <w:t>5.2 Responsabilità dei moduli</w:t>
      </w:r>
    </w:p>
    <w:tbl>
      <w:tblPr>
        <w:tblStyle w:val="Table"/>
        <w:tblW w:w="5000" w:type="pct"/>
        <w:tblLook w:val="0020" w:firstRow="1" w:lastRow="0" w:firstColumn="0" w:lastColumn="0" w:noHBand="0" w:noVBand="0"/>
      </w:tblPr>
      <w:tblGrid>
        <w:gridCol w:w="2005"/>
        <w:gridCol w:w="8183"/>
      </w:tblGrid>
      <w:tr w:rsidR="00522929" w14:paraId="058AD04E"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2852" w:type="auto"/>
          </w:tcPr>
          <w:p w14:paraId="5318D8F2" w14:textId="77777777" w:rsidR="00522929" w:rsidRDefault="00000000">
            <w:pPr>
              <w:pStyle w:val="Compact"/>
            </w:pPr>
            <w:r>
              <w:t>Modulo</w:t>
            </w:r>
          </w:p>
        </w:tc>
        <w:tc>
          <w:tcPr>
            <w:tcW w:w="7335" w:type="auto"/>
          </w:tcPr>
          <w:p w14:paraId="7B479E24" w14:textId="77777777" w:rsidR="00522929" w:rsidRDefault="00000000">
            <w:pPr>
              <w:pStyle w:val="Compact"/>
            </w:pPr>
            <w:r>
              <w:t>Responsabilità</w:t>
            </w:r>
          </w:p>
        </w:tc>
      </w:tr>
      <w:tr w:rsidR="00522929" w14:paraId="06914560" w14:textId="77777777">
        <w:tc>
          <w:tcPr>
            <w:tcW w:w="2852" w:type="auto"/>
          </w:tcPr>
          <w:p w14:paraId="3965F250" w14:textId="77777777" w:rsidR="00522929" w:rsidRDefault="00000000">
            <w:pPr>
              <w:pStyle w:val="Compact"/>
            </w:pPr>
            <w:r>
              <w:t>main.py</w:t>
            </w:r>
          </w:p>
        </w:tc>
        <w:tc>
          <w:tcPr>
            <w:tcW w:w="7335" w:type="auto"/>
          </w:tcPr>
          <w:p w14:paraId="170DC6D3" w14:textId="77777777" w:rsidR="00522929" w:rsidRDefault="00000000">
            <w:pPr>
              <w:pStyle w:val="Compact"/>
            </w:pPr>
            <w:r>
              <w:t>Esposizione degli endpoint e interrogazione della base di dati.</w:t>
            </w:r>
          </w:p>
        </w:tc>
      </w:tr>
      <w:tr w:rsidR="00522929" w14:paraId="3F2E3270" w14:textId="77777777">
        <w:tc>
          <w:tcPr>
            <w:tcW w:w="2852" w:type="auto"/>
          </w:tcPr>
          <w:p w14:paraId="0E1F3A9C" w14:textId="77777777" w:rsidR="00522929" w:rsidRDefault="00000000">
            <w:pPr>
              <w:pStyle w:val="Compact"/>
            </w:pPr>
            <w:r>
              <w:t>importazione.py</w:t>
            </w:r>
          </w:p>
        </w:tc>
        <w:tc>
          <w:tcPr>
            <w:tcW w:w="7335" w:type="auto"/>
          </w:tcPr>
          <w:p w14:paraId="5F183821" w14:textId="77777777" w:rsidR="00522929" w:rsidRDefault="00000000">
            <w:pPr>
              <w:pStyle w:val="Compact"/>
            </w:pPr>
            <w:r>
              <w:t>Verifica e caricamento di un pacchetto; è richiamabile sia dal server sia dalla procedura a riga di comando.</w:t>
            </w:r>
          </w:p>
        </w:tc>
      </w:tr>
      <w:tr w:rsidR="00522929" w14:paraId="18EEA648" w14:textId="77777777">
        <w:tc>
          <w:tcPr>
            <w:tcW w:w="2852" w:type="auto"/>
          </w:tcPr>
          <w:p w14:paraId="6A51D477" w14:textId="77777777" w:rsidR="00522929" w:rsidRDefault="00000000">
            <w:pPr>
              <w:pStyle w:val="Compact"/>
            </w:pPr>
            <w:r>
              <w:lastRenderedPageBreak/>
              <w:t>ingresso.js</w:t>
            </w:r>
          </w:p>
        </w:tc>
        <w:tc>
          <w:tcPr>
            <w:tcW w:w="7335" w:type="auto"/>
          </w:tcPr>
          <w:p w14:paraId="6050DB01" w14:textId="77777777" w:rsidR="00522929" w:rsidRDefault="00000000">
            <w:pPr>
              <w:pStyle w:val="Compact"/>
            </w:pPr>
            <w:r>
              <w:t>Pagina iniziale: elenco dei comuni, conferimento e rimozione dei dati.</w:t>
            </w:r>
          </w:p>
        </w:tc>
      </w:tr>
      <w:tr w:rsidR="00522929" w14:paraId="22632612" w14:textId="77777777">
        <w:tc>
          <w:tcPr>
            <w:tcW w:w="2852" w:type="auto"/>
          </w:tcPr>
          <w:p w14:paraId="166DE7BC" w14:textId="77777777" w:rsidR="00522929" w:rsidRDefault="00000000">
            <w:pPr>
              <w:pStyle w:val="Compact"/>
            </w:pPr>
            <w:r>
              <w:t>main.js</w:t>
            </w:r>
          </w:p>
        </w:tc>
        <w:tc>
          <w:tcPr>
            <w:tcW w:w="7335" w:type="auto"/>
          </w:tcPr>
          <w:p w14:paraId="115FC708" w14:textId="77777777" w:rsidR="00522929" w:rsidRDefault="00000000">
            <w:pPr>
              <w:pStyle w:val="Compact"/>
            </w:pPr>
            <w:r>
              <w:t>Pagina della mappa: lettura dei parametri, configurazione del profilo e coordinamento dei moduli.</w:t>
            </w:r>
          </w:p>
        </w:tc>
      </w:tr>
      <w:tr w:rsidR="00522929" w14:paraId="5A7473E5" w14:textId="77777777">
        <w:tc>
          <w:tcPr>
            <w:tcW w:w="2852" w:type="auto"/>
          </w:tcPr>
          <w:p w14:paraId="50B841CD" w14:textId="77777777" w:rsidR="00522929" w:rsidRDefault="00000000">
            <w:pPr>
              <w:pStyle w:val="Compact"/>
            </w:pPr>
            <w:r>
              <w:t>mappa.js</w:t>
            </w:r>
          </w:p>
        </w:tc>
        <w:tc>
          <w:tcPr>
            <w:tcW w:w="7335" w:type="auto"/>
          </w:tcPr>
          <w:p w14:paraId="47C13754" w14:textId="77777777" w:rsidR="00522929" w:rsidRDefault="00000000">
            <w:pPr>
              <w:pStyle w:val="Compact"/>
            </w:pPr>
            <w:r>
              <w:t>Cartografia: livelli, sfondi, stili, rappresentazioni tematiche e flusso di energia.</w:t>
            </w:r>
          </w:p>
        </w:tc>
      </w:tr>
      <w:tr w:rsidR="00522929" w14:paraId="464F237E" w14:textId="77777777">
        <w:tc>
          <w:tcPr>
            <w:tcW w:w="2852" w:type="auto"/>
          </w:tcPr>
          <w:p w14:paraId="408F04FD" w14:textId="77777777" w:rsidR="00522929" w:rsidRDefault="00000000">
            <w:pPr>
              <w:pStyle w:val="Compact"/>
            </w:pPr>
            <w:r>
              <w:t>grafici.js</w:t>
            </w:r>
          </w:p>
        </w:tc>
        <w:tc>
          <w:tcPr>
            <w:tcW w:w="7335" w:type="auto"/>
          </w:tcPr>
          <w:p w14:paraId="49BF2DDC" w14:textId="77777777" w:rsidR="00522929" w:rsidRDefault="00000000">
            <w:pPr>
              <w:pStyle w:val="Compact"/>
            </w:pPr>
            <w:r>
              <w:t>Costruzione delle rappresentazioni grafiche.</w:t>
            </w:r>
          </w:p>
        </w:tc>
      </w:tr>
      <w:tr w:rsidR="00522929" w14:paraId="31F005BE" w14:textId="77777777">
        <w:tc>
          <w:tcPr>
            <w:tcW w:w="2852" w:type="auto"/>
          </w:tcPr>
          <w:p w14:paraId="6511790E" w14:textId="77777777" w:rsidR="00522929" w:rsidRDefault="00000000">
            <w:pPr>
              <w:pStyle w:val="Compact"/>
            </w:pPr>
            <w:r>
              <w:t>viste/territorio.js</w:t>
            </w:r>
          </w:p>
        </w:tc>
        <w:tc>
          <w:tcPr>
            <w:tcW w:w="7335" w:type="auto"/>
          </w:tcPr>
          <w:p w14:paraId="6A5DF795" w14:textId="77777777" w:rsidR="00522929" w:rsidRDefault="00000000">
            <w:pPr>
              <w:pStyle w:val="Compact"/>
            </w:pPr>
            <w:r>
              <w:t>Quadro d'insieme, elenco filtrabile delle comunità e confronto fra due di esse.</w:t>
            </w:r>
          </w:p>
        </w:tc>
      </w:tr>
      <w:tr w:rsidR="00522929" w14:paraId="54BED64E" w14:textId="77777777">
        <w:tc>
          <w:tcPr>
            <w:tcW w:w="2852" w:type="auto"/>
          </w:tcPr>
          <w:p w14:paraId="6019121A" w14:textId="77777777" w:rsidR="00522929" w:rsidRDefault="00000000">
            <w:pPr>
              <w:pStyle w:val="Compact"/>
            </w:pPr>
            <w:r>
              <w:t>viste/criticita.js</w:t>
            </w:r>
          </w:p>
        </w:tc>
        <w:tc>
          <w:tcPr>
            <w:tcW w:w="7335" w:type="auto"/>
          </w:tcPr>
          <w:p w14:paraId="3CD8659C" w14:textId="77777777" w:rsidR="00522929" w:rsidRDefault="00000000">
            <w:pPr>
              <w:pStyle w:val="Compact"/>
            </w:pPr>
            <w:r>
              <w:t>Sintesi delle aggregazioni non riuscite.</w:t>
            </w:r>
          </w:p>
        </w:tc>
      </w:tr>
      <w:tr w:rsidR="00522929" w14:paraId="418283C7" w14:textId="77777777">
        <w:tc>
          <w:tcPr>
            <w:tcW w:w="2852" w:type="auto"/>
          </w:tcPr>
          <w:p w14:paraId="383056DD" w14:textId="77777777" w:rsidR="00522929" w:rsidRDefault="00000000">
            <w:pPr>
              <w:pStyle w:val="Compact"/>
            </w:pPr>
            <w:r>
              <w:t>riepilogo.js</w:t>
            </w:r>
          </w:p>
        </w:tc>
        <w:tc>
          <w:tcPr>
            <w:tcW w:w="7335" w:type="auto"/>
          </w:tcPr>
          <w:p w14:paraId="31811EAC" w14:textId="77777777" w:rsidR="00522929" w:rsidRDefault="00000000">
            <w:pPr>
              <w:pStyle w:val="Compact"/>
            </w:pPr>
            <w:r>
              <w:t>Documento stampabile relativo a un edificio e alla sua comunità.</w:t>
            </w:r>
          </w:p>
        </w:tc>
      </w:tr>
    </w:tbl>
    <w:p w14:paraId="47063439" w14:textId="77777777" w:rsidR="00522929" w:rsidRDefault="00000000">
      <w:pPr>
        <w:pStyle w:val="Corpotesto"/>
      </w:pPr>
      <w:r>
        <w:t>Il modulo cartografico è l'unico a conoscere i dettagli della libreria adottata: il resto dell'applicazione vi accede attraverso un insieme definito di funzioni. Tale separazione soddisfa RNF11 e circoscrive l'impatto di un eventuale cambio di libreria.</w:t>
      </w:r>
    </w:p>
    <w:p w14:paraId="540E3AC2" w14:textId="77777777" w:rsidR="00522929" w:rsidRPr="00007A67" w:rsidRDefault="00000000">
      <w:pPr>
        <w:pStyle w:val="Titolo3"/>
        <w:rPr>
          <w:sz w:val="28"/>
          <w:szCs w:val="28"/>
        </w:rPr>
      </w:pPr>
      <w:r w:rsidRPr="00007A67">
        <w:rPr>
          <w:sz w:val="28"/>
          <w:szCs w:val="28"/>
        </w:rPr>
        <w:t>5.3 Interfaccia di programmazione</w:t>
      </w:r>
    </w:p>
    <w:p w14:paraId="40F10C54" w14:textId="77777777" w:rsidR="00522929" w:rsidRDefault="00000000">
      <w:pPr>
        <w:pStyle w:val="FirstParagraph"/>
      </w:pPr>
      <w:r>
        <w:t>Gli indirizzi sono organizzati per comune, cosicché l'aggiunta di un territorio non comporti alcuna modifica al codice. Le principali famiglie di servizi sono riportate di seguito.</w:t>
      </w:r>
    </w:p>
    <w:tbl>
      <w:tblPr>
        <w:tblStyle w:val="Table"/>
        <w:tblW w:w="5000" w:type="pct"/>
        <w:tblLook w:val="0020" w:firstRow="1" w:lastRow="0" w:firstColumn="0" w:lastColumn="0" w:noHBand="0" w:noVBand="0"/>
      </w:tblPr>
      <w:tblGrid>
        <w:gridCol w:w="1315"/>
        <w:gridCol w:w="8873"/>
      </w:tblGrid>
      <w:tr w:rsidR="00522929" w14:paraId="3313111A"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2241" w:type="auto"/>
          </w:tcPr>
          <w:p w14:paraId="7A72C2E9" w14:textId="77777777" w:rsidR="00522929" w:rsidRDefault="00000000">
            <w:pPr>
              <w:pStyle w:val="Compact"/>
            </w:pPr>
            <w:r>
              <w:t>Servizio</w:t>
            </w:r>
          </w:p>
        </w:tc>
        <w:tc>
          <w:tcPr>
            <w:tcW w:w="7946" w:type="auto"/>
          </w:tcPr>
          <w:p w14:paraId="1FAC6107" w14:textId="77777777" w:rsidR="00522929" w:rsidRDefault="00000000">
            <w:pPr>
              <w:pStyle w:val="Compact"/>
            </w:pPr>
            <w:r>
              <w:t>Funzione</w:t>
            </w:r>
          </w:p>
        </w:tc>
      </w:tr>
      <w:tr w:rsidR="00522929" w14:paraId="663B0B1D" w14:textId="77777777">
        <w:tc>
          <w:tcPr>
            <w:tcW w:w="2241" w:type="auto"/>
          </w:tcPr>
          <w:p w14:paraId="7D83D7D3" w14:textId="77777777" w:rsidR="00522929" w:rsidRDefault="00000000">
            <w:pPr>
              <w:pStyle w:val="Compact"/>
            </w:pPr>
            <w:r>
              <w:t>Anagrafica</w:t>
            </w:r>
          </w:p>
        </w:tc>
        <w:tc>
          <w:tcPr>
            <w:tcW w:w="7946" w:type="auto"/>
          </w:tcPr>
          <w:p w14:paraId="45FBC17F" w14:textId="77777777" w:rsidR="00522929" w:rsidRDefault="00000000">
            <w:pPr>
              <w:pStyle w:val="Compact"/>
            </w:pPr>
            <w:r>
              <w:t>Elenco dei comuni disponibili, con i rispettivi scenari e il centro cartografico calcolato dalle geometrie.</w:t>
            </w:r>
          </w:p>
        </w:tc>
      </w:tr>
      <w:tr w:rsidR="00522929" w14:paraId="62E04755" w14:textId="77777777">
        <w:tc>
          <w:tcPr>
            <w:tcW w:w="2241" w:type="auto"/>
          </w:tcPr>
          <w:p w14:paraId="0226398C" w14:textId="77777777" w:rsidR="00522929" w:rsidRDefault="00000000">
            <w:pPr>
              <w:pStyle w:val="Compact"/>
            </w:pPr>
            <w:r>
              <w:t>Edifici</w:t>
            </w:r>
          </w:p>
        </w:tc>
        <w:tc>
          <w:tcPr>
            <w:tcW w:w="7946" w:type="auto"/>
          </w:tcPr>
          <w:p w14:paraId="0F7A5374" w14:textId="77777777" w:rsidR="00522929" w:rsidRDefault="00000000">
            <w:pPr>
              <w:pStyle w:val="Compact"/>
            </w:pPr>
            <w:r>
              <w:t>Restituzione degli edifici in formato GeoJSON, con l'indicazione della partecipazione ad aggregazioni riuscite o non riuscite.</w:t>
            </w:r>
          </w:p>
        </w:tc>
      </w:tr>
      <w:tr w:rsidR="00522929" w14:paraId="6835A41D" w14:textId="77777777">
        <w:tc>
          <w:tcPr>
            <w:tcW w:w="2241" w:type="auto"/>
          </w:tcPr>
          <w:p w14:paraId="511D6F94" w14:textId="77777777" w:rsidR="00522929" w:rsidRDefault="00000000">
            <w:pPr>
              <w:pStyle w:val="Compact"/>
            </w:pPr>
            <w:r>
              <w:t>Comunità</w:t>
            </w:r>
          </w:p>
        </w:tc>
        <w:tc>
          <w:tcPr>
            <w:tcW w:w="7946" w:type="auto"/>
          </w:tcPr>
          <w:p w14:paraId="714E6996" w14:textId="77777777" w:rsidR="00522929" w:rsidRDefault="00000000">
            <w:pPr>
              <w:pStyle w:val="Compact"/>
            </w:pPr>
            <w:r>
              <w:t>Elenco e dettaglio delle aggregazioni, con membri, andamenti mensili ed estensione territoriale.</w:t>
            </w:r>
          </w:p>
        </w:tc>
      </w:tr>
      <w:tr w:rsidR="00522929" w14:paraId="5AD5B9F8" w14:textId="77777777">
        <w:tc>
          <w:tcPr>
            <w:tcW w:w="2241" w:type="auto"/>
          </w:tcPr>
          <w:p w14:paraId="6CE5D9DA" w14:textId="77777777" w:rsidR="00522929" w:rsidRDefault="00000000">
            <w:pPr>
              <w:pStyle w:val="Compact"/>
            </w:pPr>
            <w:r>
              <w:t>Edificio</w:t>
            </w:r>
          </w:p>
        </w:tc>
        <w:tc>
          <w:tcPr>
            <w:tcW w:w="7946" w:type="auto"/>
          </w:tcPr>
          <w:p w14:paraId="48E380EC" w14:textId="77777777" w:rsidR="00522929" w:rsidRDefault="00000000">
            <w:pPr>
              <w:pStyle w:val="Compact"/>
            </w:pPr>
            <w:r>
              <w:t>Comunità di appartenenza, distanze dagli altri membri e confronto fra scenari.</w:t>
            </w:r>
          </w:p>
        </w:tc>
      </w:tr>
      <w:tr w:rsidR="00522929" w14:paraId="2F77AFF6" w14:textId="77777777">
        <w:tc>
          <w:tcPr>
            <w:tcW w:w="2241" w:type="auto"/>
          </w:tcPr>
          <w:p w14:paraId="544C4FEF" w14:textId="77777777" w:rsidR="00522929" w:rsidRDefault="00000000">
            <w:pPr>
              <w:pStyle w:val="Compact"/>
            </w:pPr>
            <w:r>
              <w:t>Analisi</w:t>
            </w:r>
          </w:p>
        </w:tc>
        <w:tc>
          <w:tcPr>
            <w:tcW w:w="7946" w:type="auto"/>
          </w:tcPr>
          <w:p w14:paraId="0EA372CC" w14:textId="77777777" w:rsidR="00522929" w:rsidRDefault="00000000">
            <w:pPr>
              <w:pStyle w:val="Compact"/>
            </w:pPr>
            <w:r>
              <w:t>Indicatori d'insieme, distribuzioni, criticità e confronto fra scenari.</w:t>
            </w:r>
          </w:p>
        </w:tc>
      </w:tr>
      <w:tr w:rsidR="00522929" w14:paraId="15D06A8C" w14:textId="77777777">
        <w:tc>
          <w:tcPr>
            <w:tcW w:w="2241" w:type="auto"/>
          </w:tcPr>
          <w:p w14:paraId="1DA63E85" w14:textId="77777777" w:rsidR="00522929" w:rsidRDefault="00000000">
            <w:pPr>
              <w:pStyle w:val="Compact"/>
            </w:pPr>
            <w:r>
              <w:t>Gestione</w:t>
            </w:r>
          </w:p>
        </w:tc>
        <w:tc>
          <w:tcPr>
            <w:tcW w:w="7946" w:type="auto"/>
          </w:tcPr>
          <w:p w14:paraId="0DB9391B" w14:textId="77777777" w:rsidR="00522929" w:rsidRDefault="00000000">
            <w:pPr>
              <w:pStyle w:val="Compact"/>
            </w:pPr>
            <w:r>
              <w:t>Conferimento di un pacchetto e rimozione di comuni o scenari.</w:t>
            </w:r>
          </w:p>
        </w:tc>
      </w:tr>
    </w:tbl>
    <w:p w14:paraId="77943700" w14:textId="77777777" w:rsidR="00522929" w:rsidRDefault="00000000">
      <w:pPr>
        <w:pStyle w:val="Corpotesto"/>
      </w:pPr>
      <w:r>
        <w:t>La documentazione dell'interfaccia è generata automaticamente dal framework adottato ed è consultabile in forma navigabile, come richiesto da RNF21.</w:t>
      </w:r>
    </w:p>
    <w:p w14:paraId="0C0EF968" w14:textId="77777777" w:rsidR="00522929" w:rsidRDefault="00000000">
      <w:r>
        <w:pict w14:anchorId="7958DC50">
          <v:rect id="_x0000_i1030" style="width:0;height:1.5pt" o:hralign="center" o:hrstd="t" o:hr="t"/>
        </w:pict>
      </w:r>
    </w:p>
    <w:p w14:paraId="44596F93" w14:textId="77777777" w:rsidR="00522929" w:rsidRPr="001E0876" w:rsidRDefault="00000000" w:rsidP="00007A67">
      <w:pPr>
        <w:pStyle w:val="Titolo2"/>
        <w:jc w:val="center"/>
        <w:rPr>
          <w:color w:val="FF0000"/>
        </w:rPr>
      </w:pPr>
      <w:r w:rsidRPr="001E0876">
        <w:rPr>
          <w:color w:val="FF0000"/>
        </w:rPr>
        <w:t>6. Progettazione dell'interfaccia</w:t>
      </w:r>
    </w:p>
    <w:p w14:paraId="361A25A2" w14:textId="77777777" w:rsidR="00522929" w:rsidRPr="00007A67" w:rsidRDefault="00000000">
      <w:pPr>
        <w:pStyle w:val="Titolo3"/>
        <w:rPr>
          <w:sz w:val="28"/>
          <w:szCs w:val="28"/>
        </w:rPr>
      </w:pPr>
      <w:r w:rsidRPr="00007A67">
        <w:rPr>
          <w:sz w:val="28"/>
          <w:szCs w:val="28"/>
        </w:rPr>
        <w:t>6.1 Profili di consultazione</w:t>
      </w:r>
    </w:p>
    <w:p w14:paraId="2422796A" w14:textId="77777777" w:rsidR="00522929" w:rsidRDefault="00000000">
      <w:pPr>
        <w:pStyle w:val="FirstParagraph"/>
      </w:pPr>
      <w:r>
        <w:t>Il profilo è scelto all'accesso, insieme al comune e allo scenario, e determina le funzioni presentate (RF32). La distinzione risponde alla diversità di esigenze rilevata fra gli attori.</w:t>
      </w:r>
    </w:p>
    <w:tbl>
      <w:tblPr>
        <w:tblStyle w:val="Table"/>
        <w:tblW w:w="5000" w:type="pct"/>
        <w:tblLook w:val="0020" w:firstRow="1" w:lastRow="0" w:firstColumn="0" w:lastColumn="0" w:noHBand="0" w:noVBand="0"/>
      </w:tblPr>
      <w:tblGrid>
        <w:gridCol w:w="1988"/>
        <w:gridCol w:w="8200"/>
      </w:tblGrid>
      <w:tr w:rsidR="00522929" w14:paraId="40F9DA5C"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2445" w:type="auto"/>
          </w:tcPr>
          <w:p w14:paraId="5998AEDF" w14:textId="77777777" w:rsidR="00522929" w:rsidRDefault="00000000">
            <w:pPr>
              <w:pStyle w:val="Compact"/>
            </w:pPr>
            <w:r>
              <w:t>Profilo</w:t>
            </w:r>
          </w:p>
        </w:tc>
        <w:tc>
          <w:tcPr>
            <w:tcW w:w="7742" w:type="auto"/>
          </w:tcPr>
          <w:p w14:paraId="51799945" w14:textId="77777777" w:rsidR="00522929" w:rsidRDefault="00000000">
            <w:pPr>
              <w:pStyle w:val="Compact"/>
            </w:pPr>
            <w:r>
              <w:t>Funzioni presentate</w:t>
            </w:r>
          </w:p>
        </w:tc>
      </w:tr>
      <w:tr w:rsidR="00522929" w14:paraId="4044E07D" w14:textId="77777777">
        <w:tc>
          <w:tcPr>
            <w:tcW w:w="2445" w:type="auto"/>
          </w:tcPr>
          <w:p w14:paraId="4C3AE3A6" w14:textId="77777777" w:rsidR="00522929" w:rsidRDefault="00000000">
            <w:pPr>
              <w:pStyle w:val="Compact"/>
            </w:pPr>
            <w:r>
              <w:t>Cittadino</w:t>
            </w:r>
          </w:p>
        </w:tc>
        <w:tc>
          <w:tcPr>
            <w:tcW w:w="7742" w:type="auto"/>
          </w:tcPr>
          <w:p w14:paraId="0A3C242F" w14:textId="77777777" w:rsidR="00522929" w:rsidRDefault="00000000">
            <w:pPr>
              <w:pStyle w:val="Compact"/>
            </w:pPr>
            <w:r>
              <w:t>Ricerca del proprio edificio, dettaglio della comunità di appartenenza, riepilogo scaricabile e descrizione del metodo.</w:t>
            </w:r>
          </w:p>
        </w:tc>
      </w:tr>
      <w:tr w:rsidR="00522929" w14:paraId="67ACC611" w14:textId="77777777">
        <w:tc>
          <w:tcPr>
            <w:tcW w:w="2445" w:type="auto"/>
          </w:tcPr>
          <w:p w14:paraId="2D64E4D7" w14:textId="77777777" w:rsidR="00522929" w:rsidRDefault="00000000">
            <w:pPr>
              <w:pStyle w:val="Compact"/>
            </w:pPr>
            <w:r>
              <w:lastRenderedPageBreak/>
              <w:t>Amministrazione</w:t>
            </w:r>
          </w:p>
        </w:tc>
        <w:tc>
          <w:tcPr>
            <w:tcW w:w="7742" w:type="auto"/>
          </w:tcPr>
          <w:p w14:paraId="12ABE63F" w14:textId="77777777" w:rsidR="00522929" w:rsidRDefault="00000000">
            <w:pPr>
              <w:pStyle w:val="Compact"/>
            </w:pPr>
            <w:r>
              <w:t>Quadro d'insieme del territorio, elenco e confronto delle comunità, criticità, livelli cartografici e rappresentazioni tematiche.</w:t>
            </w:r>
          </w:p>
        </w:tc>
      </w:tr>
    </w:tbl>
    <w:p w14:paraId="6A376971" w14:textId="77777777" w:rsidR="00522929" w:rsidRDefault="00000000">
      <w:pPr>
        <w:pStyle w:val="Corpotesto"/>
      </w:pPr>
      <w:r>
        <w:t>Gli strumenti cartografici avanzati non sono presentati al cittadino: la loro presenza appesantirebbe un'interfaccia che deve restare immediata, senza offrire informazioni utili a chi consulta la propria situazione.</w:t>
      </w:r>
    </w:p>
    <w:p w14:paraId="6AD50A23" w14:textId="77777777" w:rsidR="00522929" w:rsidRPr="00007A67" w:rsidRDefault="00000000">
      <w:pPr>
        <w:pStyle w:val="Titolo3"/>
        <w:rPr>
          <w:sz w:val="28"/>
          <w:szCs w:val="28"/>
        </w:rPr>
      </w:pPr>
      <w:r w:rsidRPr="00007A67">
        <w:rPr>
          <w:sz w:val="28"/>
          <w:szCs w:val="28"/>
        </w:rPr>
        <w:t>6.2 Struttura della pagina</w:t>
      </w:r>
    </w:p>
    <w:p w14:paraId="09F2C4BF" w14:textId="77777777" w:rsidR="00522929" w:rsidRDefault="00000000">
      <w:pPr>
        <w:pStyle w:val="FirstParagraph"/>
      </w:pPr>
      <w:r>
        <w:t>La pagina della mappa si compone di una colonna di navigazione, della cartografia a tutta superficie e di una scheda sovrapposta che compare soltanto quando vi sono contenuti da mostrare. La cartografia mantiene così il ruolo principale, e la scheda può accogliere contenuti estesi senza comprimere la mappa. Su schermi ridotti la colonna si dispone orizzontalmente e la scheda occupa la porzione inferiore della pagina.</w:t>
      </w:r>
    </w:p>
    <w:p w14:paraId="417299BF" w14:textId="77777777" w:rsidR="00522929" w:rsidRPr="00007A67" w:rsidRDefault="00000000">
      <w:pPr>
        <w:pStyle w:val="Titolo3"/>
        <w:rPr>
          <w:sz w:val="28"/>
          <w:szCs w:val="28"/>
        </w:rPr>
      </w:pPr>
      <w:r w:rsidRPr="00007A67">
        <w:rPr>
          <w:sz w:val="28"/>
          <w:szCs w:val="28"/>
        </w:rPr>
        <w:t>6.3 Rappresentazione di una comunità</w:t>
      </w:r>
    </w:p>
    <w:p w14:paraId="6480FD5D" w14:textId="77777777" w:rsidR="00522929" w:rsidRDefault="00000000">
      <w:pPr>
        <w:pStyle w:val="FirstParagraph"/>
      </w:pPr>
      <w:r>
        <w:t>Poiché la comunità non possiede geometria propria, è rappresentata attraverso i suoi membri.</w:t>
      </w:r>
    </w:p>
    <w:tbl>
      <w:tblPr>
        <w:tblStyle w:val="Table"/>
        <w:tblW w:w="5000" w:type="pct"/>
        <w:tblLook w:val="0020" w:firstRow="1" w:lastRow="0" w:firstColumn="0" w:lastColumn="0" w:noHBand="0" w:noVBand="0"/>
      </w:tblPr>
      <w:tblGrid>
        <w:gridCol w:w="2107"/>
        <w:gridCol w:w="3007"/>
        <w:gridCol w:w="5074"/>
      </w:tblGrid>
      <w:tr w:rsidR="00522929" w14:paraId="1B4CF807"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2241" w:type="auto"/>
          </w:tcPr>
          <w:p w14:paraId="4384D5D7" w14:textId="77777777" w:rsidR="00522929" w:rsidRDefault="00000000">
            <w:pPr>
              <w:pStyle w:val="Compact"/>
            </w:pPr>
            <w:r>
              <w:t>Elemento</w:t>
            </w:r>
          </w:p>
        </w:tc>
        <w:tc>
          <w:tcPr>
            <w:tcW w:w="3056" w:type="auto"/>
          </w:tcPr>
          <w:p w14:paraId="5A0C7903" w14:textId="77777777" w:rsidR="00522929" w:rsidRDefault="00000000">
            <w:pPr>
              <w:pStyle w:val="Compact"/>
            </w:pPr>
            <w:r>
              <w:t>Rappresentazione</w:t>
            </w:r>
          </w:p>
        </w:tc>
        <w:tc>
          <w:tcPr>
            <w:tcW w:w="4890" w:type="auto"/>
          </w:tcPr>
          <w:p w14:paraId="2B8B551D" w14:textId="77777777" w:rsidR="00522929" w:rsidRDefault="00000000">
            <w:pPr>
              <w:pStyle w:val="Compact"/>
            </w:pPr>
            <w:r>
              <w:t>Motivazione</w:t>
            </w:r>
          </w:p>
        </w:tc>
      </w:tr>
      <w:tr w:rsidR="00522929" w14:paraId="15B9AE64" w14:textId="77777777">
        <w:tc>
          <w:tcPr>
            <w:tcW w:w="2241" w:type="auto"/>
          </w:tcPr>
          <w:p w14:paraId="72D3EABF" w14:textId="77777777" w:rsidR="00522929" w:rsidRDefault="00000000">
            <w:pPr>
              <w:pStyle w:val="Compact"/>
            </w:pPr>
            <w:r>
              <w:t>Edificio selezionato</w:t>
            </w:r>
          </w:p>
        </w:tc>
        <w:tc>
          <w:tcPr>
            <w:tcW w:w="3056" w:type="auto"/>
          </w:tcPr>
          <w:p w14:paraId="46E1A928" w14:textId="77777777" w:rsidR="00522929" w:rsidRDefault="00000000">
            <w:pPr>
              <w:pStyle w:val="Compact"/>
            </w:pPr>
            <w:r>
              <w:t>Bordo scuro marcato</w:t>
            </w:r>
          </w:p>
        </w:tc>
        <w:tc>
          <w:tcPr>
            <w:tcW w:w="4890" w:type="auto"/>
          </w:tcPr>
          <w:p w14:paraId="5A234277" w14:textId="77777777" w:rsidR="00522929" w:rsidRDefault="00000000">
            <w:pPr>
              <w:pStyle w:val="Compact"/>
            </w:pPr>
            <w:r>
              <w:t>Lo distingue dagli altri membri senza alterarne il colore di ruolo.</w:t>
            </w:r>
          </w:p>
        </w:tc>
      </w:tr>
      <w:tr w:rsidR="00522929" w14:paraId="41C94F98" w14:textId="77777777">
        <w:tc>
          <w:tcPr>
            <w:tcW w:w="2241" w:type="auto"/>
          </w:tcPr>
          <w:p w14:paraId="0F640008" w14:textId="77777777" w:rsidR="00522929" w:rsidRDefault="00000000">
            <w:pPr>
              <w:pStyle w:val="Compact"/>
            </w:pPr>
            <w:r>
              <w:t>Produttori (PEB)</w:t>
            </w:r>
          </w:p>
        </w:tc>
        <w:tc>
          <w:tcPr>
            <w:tcW w:w="3056" w:type="auto"/>
          </w:tcPr>
          <w:p w14:paraId="0A61F43F" w14:textId="77777777" w:rsidR="00522929" w:rsidRDefault="00000000">
            <w:pPr>
              <w:pStyle w:val="Compact"/>
            </w:pPr>
            <w:r>
              <w:t>Riempimento verde</w:t>
            </w:r>
          </w:p>
        </w:tc>
        <w:tc>
          <w:tcPr>
            <w:tcW w:w="4890" w:type="auto"/>
          </w:tcPr>
          <w:p w14:paraId="6AE3D759" w14:textId="77777777" w:rsidR="00522929" w:rsidRDefault="00000000">
            <w:pPr>
              <w:pStyle w:val="Compact"/>
            </w:pPr>
            <w:r>
              <w:t>Associazione convenzionale fra il verde e la produzione di energia rinnovabile.</w:t>
            </w:r>
          </w:p>
        </w:tc>
      </w:tr>
      <w:tr w:rsidR="00522929" w14:paraId="7C13A4DE" w14:textId="77777777">
        <w:tc>
          <w:tcPr>
            <w:tcW w:w="2241" w:type="auto"/>
          </w:tcPr>
          <w:p w14:paraId="62FF412D" w14:textId="77777777" w:rsidR="00522929" w:rsidRDefault="00000000">
            <w:pPr>
              <w:pStyle w:val="Compact"/>
            </w:pPr>
            <w:r>
              <w:t>Consumatori (NEB)</w:t>
            </w:r>
          </w:p>
        </w:tc>
        <w:tc>
          <w:tcPr>
            <w:tcW w:w="3056" w:type="auto"/>
          </w:tcPr>
          <w:p w14:paraId="757435B5" w14:textId="77777777" w:rsidR="00522929" w:rsidRDefault="00000000">
            <w:pPr>
              <w:pStyle w:val="Compact"/>
            </w:pPr>
            <w:r>
              <w:t>Riempimento rosso</w:t>
            </w:r>
          </w:p>
        </w:tc>
        <w:tc>
          <w:tcPr>
            <w:tcW w:w="4890" w:type="auto"/>
          </w:tcPr>
          <w:p w14:paraId="063D6335" w14:textId="77777777" w:rsidR="00522929" w:rsidRDefault="00000000">
            <w:pPr>
              <w:pStyle w:val="Compact"/>
            </w:pPr>
            <w:r>
              <w:t>Contrapposizione cromatica rispetto ai produttori.</w:t>
            </w:r>
          </w:p>
        </w:tc>
      </w:tr>
      <w:tr w:rsidR="00522929" w14:paraId="55855262" w14:textId="77777777">
        <w:tc>
          <w:tcPr>
            <w:tcW w:w="2241" w:type="auto"/>
          </w:tcPr>
          <w:p w14:paraId="18A8D6D5" w14:textId="77777777" w:rsidR="00522929" w:rsidRDefault="00000000">
            <w:pPr>
              <w:pStyle w:val="Compact"/>
            </w:pPr>
            <w:r>
              <w:t>Flusso di energia</w:t>
            </w:r>
          </w:p>
        </w:tc>
        <w:tc>
          <w:tcPr>
            <w:tcW w:w="3056" w:type="auto"/>
          </w:tcPr>
          <w:p w14:paraId="2046585C" w14:textId="77777777" w:rsidR="00522929" w:rsidRDefault="00000000">
            <w:pPr>
              <w:pStyle w:val="Compact"/>
            </w:pPr>
            <w:r>
              <w:t>Linee sottili orientate dai produttori ai consumatori</w:t>
            </w:r>
          </w:p>
        </w:tc>
        <w:tc>
          <w:tcPr>
            <w:tcW w:w="4890" w:type="auto"/>
          </w:tcPr>
          <w:p w14:paraId="45B896FD" w14:textId="77777777" w:rsidR="00522929" w:rsidRDefault="00000000">
            <w:pPr>
              <w:pStyle w:val="Compact"/>
            </w:pPr>
            <w:r>
              <w:t>L'orientamento comunica la direzione del trasferimento; lo spessore ridotto evita il sovraffollamento nelle comunità numerose.</w:t>
            </w:r>
          </w:p>
        </w:tc>
      </w:tr>
      <w:tr w:rsidR="00522929" w14:paraId="6710E03C" w14:textId="77777777">
        <w:tc>
          <w:tcPr>
            <w:tcW w:w="2241" w:type="auto"/>
          </w:tcPr>
          <w:p w14:paraId="76B657B5" w14:textId="77777777" w:rsidR="00522929" w:rsidRDefault="00000000">
            <w:pPr>
              <w:pStyle w:val="Compact"/>
            </w:pPr>
            <w:r>
              <w:t>Edificio escluso da ogni comunità</w:t>
            </w:r>
          </w:p>
        </w:tc>
        <w:tc>
          <w:tcPr>
            <w:tcW w:w="3056" w:type="auto"/>
          </w:tcPr>
          <w:p w14:paraId="4C4FC05A" w14:textId="77777777" w:rsidR="00522929" w:rsidRDefault="00000000">
            <w:pPr>
              <w:pStyle w:val="Compact"/>
            </w:pPr>
            <w:r>
              <w:t>Riempimento grigio con bordo scuro</w:t>
            </w:r>
          </w:p>
        </w:tc>
        <w:tc>
          <w:tcPr>
            <w:tcW w:w="4890" w:type="auto"/>
          </w:tcPr>
          <w:p w14:paraId="2A931171" w14:textId="77777777" w:rsidR="00522929" w:rsidRDefault="00000000">
            <w:pPr>
              <w:pStyle w:val="Compact"/>
            </w:pPr>
            <w:r>
              <w:t>Segnala la selezione senza attribuire un ruolo che in quel contesto non sussiste.</w:t>
            </w:r>
          </w:p>
        </w:tc>
      </w:tr>
    </w:tbl>
    <w:p w14:paraId="0D7742E1" w14:textId="77777777" w:rsidR="00522929" w:rsidRDefault="00000000">
      <w:pPr>
        <w:pStyle w:val="Corpotesto"/>
      </w:pPr>
      <w:r>
        <w:rPr>
          <w:b/>
        </w:rPr>
        <w:t xml:space="preserve">Alternativa scartata. </w:t>
      </w:r>
      <w:r>
        <w:t>Racchiudere la comunità in un'unica forma di inviluppo è stato escluso: i membri possono distare alcuni chilometri, e l'inviluppo comprenderebbe numerosi edifici estranei, comunicando un'informazione errata.</w:t>
      </w:r>
    </w:p>
    <w:p w14:paraId="334D667D" w14:textId="77777777" w:rsidR="00522929" w:rsidRPr="00007A67" w:rsidRDefault="00000000">
      <w:pPr>
        <w:pStyle w:val="Titolo3"/>
        <w:rPr>
          <w:sz w:val="28"/>
          <w:szCs w:val="28"/>
        </w:rPr>
      </w:pPr>
      <w:r w:rsidRPr="00007A67">
        <w:rPr>
          <w:sz w:val="28"/>
          <w:szCs w:val="28"/>
        </w:rPr>
        <w:t>6.4 Rappresentazioni tematiche</w:t>
      </w:r>
    </w:p>
    <w:tbl>
      <w:tblPr>
        <w:tblStyle w:val="Table"/>
        <w:tblW w:w="5000" w:type="pct"/>
        <w:tblLook w:val="0020" w:firstRow="1" w:lastRow="0" w:firstColumn="0" w:lastColumn="0" w:noHBand="0" w:noVBand="0"/>
      </w:tblPr>
      <w:tblGrid>
        <w:gridCol w:w="1682"/>
        <w:gridCol w:w="2979"/>
        <w:gridCol w:w="5527"/>
      </w:tblGrid>
      <w:tr w:rsidR="00522929" w14:paraId="014B5EE1"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2241" w:type="auto"/>
          </w:tcPr>
          <w:p w14:paraId="3B619E74" w14:textId="77777777" w:rsidR="00522929" w:rsidRDefault="00000000">
            <w:pPr>
              <w:pStyle w:val="Compact"/>
            </w:pPr>
            <w:r>
              <w:t>Tema</w:t>
            </w:r>
          </w:p>
        </w:tc>
        <w:tc>
          <w:tcPr>
            <w:tcW w:w="3056" w:type="auto"/>
          </w:tcPr>
          <w:p w14:paraId="2B08A833" w14:textId="77777777" w:rsidR="00522929" w:rsidRDefault="00000000">
            <w:pPr>
              <w:pStyle w:val="Compact"/>
            </w:pPr>
            <w:r>
              <w:t>Scala</w:t>
            </w:r>
          </w:p>
        </w:tc>
        <w:tc>
          <w:tcPr>
            <w:tcW w:w="4890" w:type="auto"/>
          </w:tcPr>
          <w:p w14:paraId="06298120" w14:textId="77777777" w:rsidR="00522929" w:rsidRDefault="00000000">
            <w:pPr>
              <w:pStyle w:val="Compact"/>
            </w:pPr>
            <w:r>
              <w:t>Motivazione</w:t>
            </w:r>
          </w:p>
        </w:tc>
      </w:tr>
      <w:tr w:rsidR="00522929" w14:paraId="781FE2CA" w14:textId="77777777">
        <w:tc>
          <w:tcPr>
            <w:tcW w:w="2241" w:type="auto"/>
          </w:tcPr>
          <w:p w14:paraId="43837E55" w14:textId="77777777" w:rsidR="00522929" w:rsidRDefault="00000000">
            <w:pPr>
              <w:pStyle w:val="Compact"/>
            </w:pPr>
            <w:r>
              <w:t>Classe energetica</w:t>
            </w:r>
          </w:p>
        </w:tc>
        <w:tc>
          <w:tcPr>
            <w:tcW w:w="3056" w:type="auto"/>
          </w:tcPr>
          <w:p w14:paraId="26925D3F" w14:textId="77777777" w:rsidR="00522929" w:rsidRDefault="00000000">
            <w:pPr>
              <w:pStyle w:val="Compact"/>
            </w:pPr>
            <w:r>
              <w:t>Categorica, dal verde al rosso</w:t>
            </w:r>
          </w:p>
        </w:tc>
        <w:tc>
          <w:tcPr>
            <w:tcW w:w="4890" w:type="auto"/>
          </w:tcPr>
          <w:p w14:paraId="580FFB13" w14:textId="77777777" w:rsidR="00522929" w:rsidRDefault="00000000">
            <w:pPr>
              <w:pStyle w:val="Compact"/>
            </w:pPr>
            <w:r>
              <w:t>Riprende la convenzione delle etichette energetiche.</w:t>
            </w:r>
          </w:p>
        </w:tc>
      </w:tr>
      <w:tr w:rsidR="00522929" w14:paraId="49BDB3DA" w14:textId="77777777">
        <w:tc>
          <w:tcPr>
            <w:tcW w:w="2241" w:type="auto"/>
          </w:tcPr>
          <w:p w14:paraId="7A4C45E2" w14:textId="77777777" w:rsidR="00522929" w:rsidRDefault="00000000">
            <w:pPr>
              <w:pStyle w:val="Compact"/>
            </w:pPr>
            <w:r>
              <w:t>Consumo annuo</w:t>
            </w:r>
          </w:p>
        </w:tc>
        <w:tc>
          <w:tcPr>
            <w:tcW w:w="3056" w:type="auto"/>
          </w:tcPr>
          <w:p w14:paraId="5B21DB85" w14:textId="77777777" w:rsidR="00522929" w:rsidRDefault="00000000">
            <w:pPr>
              <w:pStyle w:val="Compact"/>
            </w:pPr>
            <w:r>
              <w:t>Sequenziale a classi</w:t>
            </w:r>
          </w:p>
        </w:tc>
        <w:tc>
          <w:tcPr>
            <w:tcW w:w="4890" w:type="auto"/>
          </w:tcPr>
          <w:p w14:paraId="3CEF773A" w14:textId="77777777" w:rsidR="00522929" w:rsidRDefault="00000000">
            <w:pPr>
              <w:pStyle w:val="Compact"/>
            </w:pPr>
            <w:r>
              <w:t>Grandezza continua non negativa; evidenzia la concentrazione del fabbisogno.</w:t>
            </w:r>
          </w:p>
        </w:tc>
      </w:tr>
      <w:tr w:rsidR="00522929" w14:paraId="7B18E0FD" w14:textId="77777777">
        <w:tc>
          <w:tcPr>
            <w:tcW w:w="2241" w:type="auto"/>
          </w:tcPr>
          <w:p w14:paraId="0DA98C7D" w14:textId="77777777" w:rsidR="00522929" w:rsidRDefault="00000000">
            <w:pPr>
              <w:pStyle w:val="Compact"/>
            </w:pPr>
            <w:r>
              <w:t>Produzione annua</w:t>
            </w:r>
          </w:p>
        </w:tc>
        <w:tc>
          <w:tcPr>
            <w:tcW w:w="3056" w:type="auto"/>
          </w:tcPr>
          <w:p w14:paraId="3C7F462A" w14:textId="77777777" w:rsidR="00522929" w:rsidRDefault="00000000">
            <w:pPr>
              <w:pStyle w:val="Compact"/>
            </w:pPr>
            <w:r>
              <w:t>Sequenziale a classi</w:t>
            </w:r>
          </w:p>
        </w:tc>
        <w:tc>
          <w:tcPr>
            <w:tcW w:w="4890" w:type="auto"/>
          </w:tcPr>
          <w:p w14:paraId="79B3A048" w14:textId="77777777" w:rsidR="00522929" w:rsidRDefault="00000000">
            <w:pPr>
              <w:pStyle w:val="Compact"/>
            </w:pPr>
            <w:r>
              <w:t>Individua gli edifici che rendono possibili le aggregazioni.</w:t>
            </w:r>
          </w:p>
        </w:tc>
      </w:tr>
      <w:tr w:rsidR="00522929" w14:paraId="77CC88FA" w14:textId="77777777">
        <w:tc>
          <w:tcPr>
            <w:tcW w:w="2241" w:type="auto"/>
          </w:tcPr>
          <w:p w14:paraId="047C4D6A" w14:textId="77777777" w:rsidR="00522929" w:rsidRDefault="00000000">
            <w:pPr>
              <w:pStyle w:val="Compact"/>
            </w:pPr>
            <w:r>
              <w:t xml:space="preserve">Potenza </w:t>
            </w:r>
            <w:r>
              <w:lastRenderedPageBreak/>
              <w:t>installata</w:t>
            </w:r>
          </w:p>
        </w:tc>
        <w:tc>
          <w:tcPr>
            <w:tcW w:w="3056" w:type="auto"/>
          </w:tcPr>
          <w:p w14:paraId="2FB28698" w14:textId="77777777" w:rsidR="00522929" w:rsidRDefault="00000000">
            <w:pPr>
              <w:pStyle w:val="Compact"/>
            </w:pPr>
            <w:r>
              <w:lastRenderedPageBreak/>
              <w:t xml:space="preserve">Sequenziale, con classe </w:t>
            </w:r>
            <w:r>
              <w:lastRenderedPageBreak/>
              <w:t>distinta per i valori nulli</w:t>
            </w:r>
          </w:p>
        </w:tc>
        <w:tc>
          <w:tcPr>
            <w:tcW w:w="4890" w:type="auto"/>
          </w:tcPr>
          <w:p w14:paraId="6EE239B3" w14:textId="77777777" w:rsidR="00522929" w:rsidRDefault="00000000">
            <w:pPr>
              <w:pStyle w:val="Compact"/>
            </w:pPr>
            <w:r>
              <w:lastRenderedPageBreak/>
              <w:t xml:space="preserve">Distingue gli edifici privi di impianto, la cui </w:t>
            </w:r>
            <w:r>
              <w:lastRenderedPageBreak/>
              <w:t>prevalenza spiega l'assenza di comunità in determinate aree.</w:t>
            </w:r>
          </w:p>
        </w:tc>
      </w:tr>
    </w:tbl>
    <w:p w14:paraId="7CAFCFE2" w14:textId="77777777" w:rsidR="00522929" w:rsidRDefault="00000000">
      <w:pPr>
        <w:pStyle w:val="Corpotesto"/>
      </w:pPr>
      <w:r>
        <w:lastRenderedPageBreak/>
        <w:t>Le classi delle scale sequenziali sono determinate per quantili, affinché ciascuna comprenda un numero analogo di edifici e la rappresentazione resti leggibile anche in presenza di valori estremi. A ciascun tema è associata una descrizione che ne illustra il significato e l'utilità, e la legenda è aggiornata di conseguenza (RF5).</w:t>
      </w:r>
    </w:p>
    <w:p w14:paraId="7FC7150C" w14:textId="77777777" w:rsidR="00522929" w:rsidRPr="00007A67" w:rsidRDefault="00000000">
      <w:pPr>
        <w:pStyle w:val="Titolo3"/>
        <w:rPr>
          <w:sz w:val="28"/>
          <w:szCs w:val="28"/>
        </w:rPr>
      </w:pPr>
      <w:r w:rsidRPr="00007A67">
        <w:rPr>
          <w:sz w:val="28"/>
          <w:szCs w:val="28"/>
        </w:rPr>
        <w:t>6.5 Rappresentazioni grafiche</w:t>
      </w:r>
    </w:p>
    <w:tbl>
      <w:tblPr>
        <w:tblStyle w:val="Table"/>
        <w:tblW w:w="5000" w:type="pct"/>
        <w:tblLook w:val="0020" w:firstRow="1" w:lastRow="0" w:firstColumn="0" w:lastColumn="0" w:noHBand="0" w:noVBand="0"/>
      </w:tblPr>
      <w:tblGrid>
        <w:gridCol w:w="2992"/>
        <w:gridCol w:w="4439"/>
        <w:gridCol w:w="2757"/>
      </w:tblGrid>
      <w:tr w:rsidR="00522929" w14:paraId="678C9BEB"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3056" w:type="auto"/>
          </w:tcPr>
          <w:p w14:paraId="137F689F" w14:textId="77777777" w:rsidR="00522929" w:rsidRDefault="00000000">
            <w:pPr>
              <w:pStyle w:val="Compact"/>
            </w:pPr>
            <w:r>
              <w:t>Grafico</w:t>
            </w:r>
          </w:p>
        </w:tc>
        <w:tc>
          <w:tcPr>
            <w:tcW w:w="3871" w:type="auto"/>
          </w:tcPr>
          <w:p w14:paraId="19DD4799" w14:textId="77777777" w:rsidR="00522929" w:rsidRDefault="00000000">
            <w:pPr>
              <w:pStyle w:val="Compact"/>
            </w:pPr>
            <w:r>
              <w:t>Tipo</w:t>
            </w:r>
          </w:p>
        </w:tc>
        <w:tc>
          <w:tcPr>
            <w:tcW w:w="3260" w:type="auto"/>
          </w:tcPr>
          <w:p w14:paraId="59107606" w14:textId="77777777" w:rsidR="00522929" w:rsidRDefault="00000000">
            <w:pPr>
              <w:pStyle w:val="Compact"/>
            </w:pPr>
            <w:r>
              <w:t>Profilo</w:t>
            </w:r>
          </w:p>
        </w:tc>
      </w:tr>
      <w:tr w:rsidR="00522929" w14:paraId="3F3DC573" w14:textId="77777777">
        <w:tc>
          <w:tcPr>
            <w:tcW w:w="3056" w:type="auto"/>
          </w:tcPr>
          <w:p w14:paraId="18467B1D" w14:textId="77777777" w:rsidR="00522929" w:rsidRDefault="00000000">
            <w:pPr>
              <w:pStyle w:val="Compact"/>
            </w:pPr>
            <w:r>
              <w:t>Autoconsumo mensile</w:t>
            </w:r>
          </w:p>
        </w:tc>
        <w:tc>
          <w:tcPr>
            <w:tcW w:w="3871" w:type="auto"/>
          </w:tcPr>
          <w:p w14:paraId="62EDBADC" w14:textId="77777777" w:rsidR="00522929" w:rsidRDefault="00000000">
            <w:pPr>
              <w:pStyle w:val="Compact"/>
            </w:pPr>
            <w:r>
              <w:t>Barre sovrapposte su dodici mesi</w:t>
            </w:r>
          </w:p>
        </w:tc>
        <w:tc>
          <w:tcPr>
            <w:tcW w:w="3260" w:type="auto"/>
          </w:tcPr>
          <w:p w14:paraId="55267405" w14:textId="77777777" w:rsidR="00522929" w:rsidRDefault="00000000">
            <w:pPr>
              <w:pStyle w:val="Compact"/>
            </w:pPr>
            <w:r>
              <w:t>Cittadino (RF15)</w:t>
            </w:r>
          </w:p>
        </w:tc>
      </w:tr>
      <w:tr w:rsidR="00522929" w14:paraId="13623B3C" w14:textId="77777777">
        <w:tc>
          <w:tcPr>
            <w:tcW w:w="3056" w:type="auto"/>
          </w:tcPr>
          <w:p w14:paraId="3FCC9A41" w14:textId="77777777" w:rsidR="00522929" w:rsidRDefault="00000000">
            <w:pPr>
              <w:pStyle w:val="Compact"/>
            </w:pPr>
            <w:r>
              <w:t>Dimensione delle comunità</w:t>
            </w:r>
          </w:p>
        </w:tc>
        <w:tc>
          <w:tcPr>
            <w:tcW w:w="3871" w:type="auto"/>
          </w:tcPr>
          <w:p w14:paraId="27468269" w14:textId="77777777" w:rsidR="00522929" w:rsidRDefault="00000000">
            <w:pPr>
              <w:pStyle w:val="Compact"/>
            </w:pPr>
            <w:r>
              <w:t>Istogramma</w:t>
            </w:r>
          </w:p>
        </w:tc>
        <w:tc>
          <w:tcPr>
            <w:tcW w:w="3260" w:type="auto"/>
          </w:tcPr>
          <w:p w14:paraId="5705C4F8" w14:textId="77777777" w:rsidR="00522929" w:rsidRDefault="00000000">
            <w:pPr>
              <w:pStyle w:val="Compact"/>
            </w:pPr>
            <w:r>
              <w:t>Amministrazione (RF22)</w:t>
            </w:r>
          </w:p>
        </w:tc>
      </w:tr>
      <w:tr w:rsidR="00522929" w14:paraId="790A260D" w14:textId="77777777">
        <w:tc>
          <w:tcPr>
            <w:tcW w:w="3056" w:type="auto"/>
          </w:tcPr>
          <w:p w14:paraId="3A8717CE" w14:textId="77777777" w:rsidR="00522929" w:rsidRDefault="00000000">
            <w:pPr>
              <w:pStyle w:val="Compact"/>
            </w:pPr>
            <w:r>
              <w:t>Processo iterativo</w:t>
            </w:r>
          </w:p>
        </w:tc>
        <w:tc>
          <w:tcPr>
            <w:tcW w:w="3871" w:type="auto"/>
          </w:tcPr>
          <w:p w14:paraId="6BA91DB7" w14:textId="77777777" w:rsidR="00522929" w:rsidRDefault="00000000">
            <w:pPr>
              <w:pStyle w:val="Compact"/>
            </w:pPr>
            <w:r>
              <w:t>Linee: aggregazioni riuscite e non riuscite</w:t>
            </w:r>
          </w:p>
        </w:tc>
        <w:tc>
          <w:tcPr>
            <w:tcW w:w="3260" w:type="auto"/>
          </w:tcPr>
          <w:p w14:paraId="51E5D430" w14:textId="77777777" w:rsidR="00522929" w:rsidRDefault="00000000">
            <w:pPr>
              <w:pStyle w:val="Compact"/>
            </w:pPr>
            <w:r>
              <w:t>Amministrazione (RF29)</w:t>
            </w:r>
          </w:p>
        </w:tc>
      </w:tr>
      <w:tr w:rsidR="00522929" w14:paraId="6D9CEC9E" w14:textId="77777777">
        <w:tc>
          <w:tcPr>
            <w:tcW w:w="3056" w:type="auto"/>
          </w:tcPr>
          <w:p w14:paraId="1562C127" w14:textId="77777777" w:rsidR="00522929" w:rsidRDefault="00000000">
            <w:pPr>
              <w:pStyle w:val="Compact"/>
            </w:pPr>
            <w:r>
              <w:t>Classi energetiche</w:t>
            </w:r>
          </w:p>
        </w:tc>
        <w:tc>
          <w:tcPr>
            <w:tcW w:w="3871" w:type="auto"/>
          </w:tcPr>
          <w:p w14:paraId="0898B589" w14:textId="77777777" w:rsidR="00522929" w:rsidRDefault="00000000">
            <w:pPr>
              <w:pStyle w:val="Compact"/>
            </w:pPr>
            <w:r>
              <w:t>Barre</w:t>
            </w:r>
          </w:p>
        </w:tc>
        <w:tc>
          <w:tcPr>
            <w:tcW w:w="3260" w:type="auto"/>
          </w:tcPr>
          <w:p w14:paraId="6578FD5E" w14:textId="77777777" w:rsidR="00522929" w:rsidRDefault="00000000">
            <w:pPr>
              <w:pStyle w:val="Compact"/>
            </w:pPr>
            <w:r>
              <w:t>Amministrazione (RF23)</w:t>
            </w:r>
          </w:p>
        </w:tc>
      </w:tr>
    </w:tbl>
    <w:p w14:paraId="382E51B3" w14:textId="77777777" w:rsidR="00522929" w:rsidRPr="00007A67" w:rsidRDefault="00000000">
      <w:pPr>
        <w:pStyle w:val="Titolo3"/>
        <w:rPr>
          <w:sz w:val="28"/>
          <w:szCs w:val="28"/>
        </w:rPr>
      </w:pPr>
      <w:r w:rsidRPr="00007A67">
        <w:rPr>
          <w:sz w:val="28"/>
          <w:szCs w:val="28"/>
        </w:rPr>
        <w:t>6.6 Linee guida grafiche</w:t>
      </w:r>
    </w:p>
    <w:p w14:paraId="640113DF" w14:textId="77777777" w:rsidR="00522929" w:rsidRDefault="00000000">
      <w:pPr>
        <w:pStyle w:val="FirstParagraph"/>
      </w:pPr>
      <w:r>
        <w:t>L'interfaccia adotta una tipografia e una gamma cromatica sobrie, affinché i colori impiegati per i dati risultino distinguibili e non entrino in concorrenza con quelli dell'interfaccia.</w:t>
      </w:r>
    </w:p>
    <w:tbl>
      <w:tblPr>
        <w:tblStyle w:val="Table"/>
        <w:tblW w:w="5000" w:type="pct"/>
        <w:tblLook w:val="0020" w:firstRow="1" w:lastRow="0" w:firstColumn="0" w:lastColumn="0" w:noHBand="0" w:noVBand="0"/>
      </w:tblPr>
      <w:tblGrid>
        <w:gridCol w:w="2120"/>
        <w:gridCol w:w="8068"/>
      </w:tblGrid>
      <w:tr w:rsidR="00522929" w14:paraId="58891CB7"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2648" w:type="auto"/>
          </w:tcPr>
          <w:p w14:paraId="186435AB" w14:textId="77777777" w:rsidR="00522929" w:rsidRDefault="00000000">
            <w:pPr>
              <w:pStyle w:val="Compact"/>
            </w:pPr>
            <w:r>
              <w:t>Elemento</w:t>
            </w:r>
          </w:p>
        </w:tc>
        <w:tc>
          <w:tcPr>
            <w:tcW w:w="7539" w:type="auto"/>
          </w:tcPr>
          <w:p w14:paraId="576BAAED" w14:textId="77777777" w:rsidR="00522929" w:rsidRDefault="00000000">
            <w:pPr>
              <w:pStyle w:val="Compact"/>
            </w:pPr>
            <w:r>
              <w:t>Scelta</w:t>
            </w:r>
          </w:p>
        </w:tc>
      </w:tr>
      <w:tr w:rsidR="00522929" w14:paraId="36CCE292" w14:textId="77777777">
        <w:tc>
          <w:tcPr>
            <w:tcW w:w="2648" w:type="auto"/>
          </w:tcPr>
          <w:p w14:paraId="1F1F716C" w14:textId="77777777" w:rsidR="00522929" w:rsidRDefault="00000000">
            <w:pPr>
              <w:pStyle w:val="Compact"/>
            </w:pPr>
            <w:r>
              <w:t>Carattere tipografico</w:t>
            </w:r>
          </w:p>
        </w:tc>
        <w:tc>
          <w:tcPr>
            <w:tcW w:w="7539" w:type="auto"/>
          </w:tcPr>
          <w:p w14:paraId="144F0704" w14:textId="77777777" w:rsidR="00522929" w:rsidRDefault="00000000">
            <w:pPr>
              <w:pStyle w:val="Compact"/>
            </w:pPr>
            <w:r>
              <w:t>Titillium Web, adottato dal sistema di design della Pubblica Amministrazione italiana.</w:t>
            </w:r>
          </w:p>
        </w:tc>
      </w:tr>
      <w:tr w:rsidR="00522929" w14:paraId="665DE01D" w14:textId="77777777">
        <w:tc>
          <w:tcPr>
            <w:tcW w:w="2648" w:type="auto"/>
          </w:tcPr>
          <w:p w14:paraId="6D1CC4C4" w14:textId="77777777" w:rsidR="00522929" w:rsidRDefault="00000000">
            <w:pPr>
              <w:pStyle w:val="Compact"/>
            </w:pPr>
            <w:r>
              <w:t>Colore dominante</w:t>
            </w:r>
          </w:p>
        </w:tc>
        <w:tc>
          <w:tcPr>
            <w:tcW w:w="7539" w:type="auto"/>
          </w:tcPr>
          <w:p w14:paraId="03B58938" w14:textId="77777777" w:rsidR="00522929" w:rsidRDefault="00000000">
            <w:pPr>
              <w:pStyle w:val="Compact"/>
            </w:pPr>
            <w:r>
              <w:t>Grafite-indaco, impiegato per le aree di navigazione.</w:t>
            </w:r>
          </w:p>
        </w:tc>
      </w:tr>
      <w:tr w:rsidR="00522929" w14:paraId="14BA64A0" w14:textId="77777777">
        <w:tc>
          <w:tcPr>
            <w:tcW w:w="2648" w:type="auto"/>
          </w:tcPr>
          <w:p w14:paraId="3A6BB045" w14:textId="77777777" w:rsidR="00522929" w:rsidRDefault="00000000">
            <w:pPr>
              <w:pStyle w:val="Compact"/>
            </w:pPr>
            <w:r>
              <w:t>Colore di accento</w:t>
            </w:r>
          </w:p>
        </w:tc>
        <w:tc>
          <w:tcPr>
            <w:tcW w:w="7539" w:type="auto"/>
          </w:tcPr>
          <w:p w14:paraId="50562AF2" w14:textId="77777777" w:rsidR="00522929" w:rsidRDefault="00000000">
            <w:pPr>
              <w:pStyle w:val="Compact"/>
            </w:pPr>
            <w:r>
              <w:t>Indaco, riservato agli elementi interattivi.</w:t>
            </w:r>
          </w:p>
        </w:tc>
      </w:tr>
      <w:tr w:rsidR="00522929" w14:paraId="27133F8D" w14:textId="77777777">
        <w:tc>
          <w:tcPr>
            <w:tcW w:w="2648" w:type="auto"/>
          </w:tcPr>
          <w:p w14:paraId="4DB31861" w14:textId="77777777" w:rsidR="00522929" w:rsidRDefault="00000000">
            <w:pPr>
              <w:pStyle w:val="Compact"/>
            </w:pPr>
            <w:r>
              <w:t>Colori dei dati</w:t>
            </w:r>
          </w:p>
        </w:tc>
        <w:tc>
          <w:tcPr>
            <w:tcW w:w="7539" w:type="auto"/>
          </w:tcPr>
          <w:p w14:paraId="6ABB1B4D" w14:textId="77777777" w:rsidR="00522929" w:rsidRDefault="00000000">
            <w:pPr>
              <w:pStyle w:val="Compact"/>
            </w:pPr>
            <w:r>
              <w:t>Verde per la produzione, rosso per il consumo, scale neutre per le rappresentazioni tematiche.</w:t>
            </w:r>
          </w:p>
        </w:tc>
      </w:tr>
    </w:tbl>
    <w:p w14:paraId="2879D140" w14:textId="77777777" w:rsidR="00522929" w:rsidRDefault="00000000">
      <w:pPr>
        <w:pStyle w:val="Corpotesto"/>
      </w:pPr>
      <w:r>
        <w:rPr>
          <w:b/>
        </w:rPr>
        <w:t xml:space="preserve">Accessibilità cromatica. </w:t>
      </w:r>
      <w:r>
        <w:t>La coppia verde-rosso impiegata per i ruoli energetici non è distinguibile da una parte degli utenti con deficit della visione dei colori. In conformità a RNF7, il ruolo è pertanto sempre riportato anche in forma testuale nella scheda, nella legenda e negli elenchi.</w:t>
      </w:r>
    </w:p>
    <w:p w14:paraId="645D5399" w14:textId="77777777" w:rsidR="00522929" w:rsidRDefault="00000000">
      <w:r>
        <w:pict w14:anchorId="7958DC50">
          <v:rect id="_x0000_i1031" style="width:0;height:1.5pt" o:hralign="center" o:hrstd="t" o:hr="t"/>
        </w:pict>
      </w:r>
    </w:p>
    <w:p w14:paraId="77D678AF" w14:textId="77777777" w:rsidR="00522929" w:rsidRPr="001E0876" w:rsidRDefault="00000000" w:rsidP="00007A67">
      <w:pPr>
        <w:pStyle w:val="Titolo2"/>
        <w:jc w:val="center"/>
        <w:rPr>
          <w:color w:val="FF0000"/>
        </w:rPr>
      </w:pPr>
      <w:r w:rsidRPr="001E0876">
        <w:rPr>
          <w:color w:val="FF0000"/>
        </w:rPr>
        <w:t>7. Scelte progettuali specifiche</w:t>
      </w:r>
    </w:p>
    <w:p w14:paraId="79E0C749" w14:textId="77777777" w:rsidR="00522929" w:rsidRPr="00007A67" w:rsidRDefault="00000000">
      <w:pPr>
        <w:pStyle w:val="Titolo3"/>
        <w:rPr>
          <w:sz w:val="28"/>
          <w:szCs w:val="28"/>
        </w:rPr>
      </w:pPr>
      <w:r w:rsidRPr="00007A67">
        <w:rPr>
          <w:sz w:val="28"/>
          <w:szCs w:val="28"/>
        </w:rPr>
        <w:t>7.1 Ricerca per indirizzo</w:t>
      </w:r>
    </w:p>
    <w:p w14:paraId="3F4A2325" w14:textId="77777777" w:rsidR="00522929" w:rsidRDefault="00000000">
      <w:pPr>
        <w:pStyle w:val="FirstParagraph"/>
      </w:pPr>
      <w:r>
        <w:t xml:space="preserve">Il servizio di geocodifica restituisce un punto collocato sulla viabilità. Il sistema individua l'edificio più prossimo a tale punto mediante l'operatore di prossimità della base di dati spaziale, che si avvale dell'indice geometrico: il calcolo è pertanto eseguito dal server e non richiede il </w:t>
      </w:r>
      <w:r>
        <w:lastRenderedPageBreak/>
        <w:t>trasferimento dell'intero insieme degli edifici. Sono rispettate le condizioni d'uso del servizio: una sola richiesta per ricerca, attivata dall'utente, con attribuzione visibile.</w:t>
      </w:r>
    </w:p>
    <w:p w14:paraId="1A332460" w14:textId="77777777" w:rsidR="00522929" w:rsidRPr="00007A67" w:rsidRDefault="00000000">
      <w:pPr>
        <w:pStyle w:val="Titolo3"/>
        <w:rPr>
          <w:sz w:val="28"/>
          <w:szCs w:val="28"/>
        </w:rPr>
      </w:pPr>
      <w:r w:rsidRPr="00007A67">
        <w:rPr>
          <w:sz w:val="28"/>
          <w:szCs w:val="28"/>
        </w:rPr>
        <w:t>7.2 Riepilogo stampabile</w:t>
      </w:r>
    </w:p>
    <w:p w14:paraId="370739DD" w14:textId="77777777" w:rsidR="00522929" w:rsidRDefault="00000000">
      <w:pPr>
        <w:pStyle w:val="FirstParagraph"/>
      </w:pPr>
      <w:r>
        <w:t>Il riepilogo richiesto da RF17 è realizzato come pagina dedicata, con un foglio di stile specifico per la stampa, che l'utente converte in documento mediante la funzione di stampa del browser. La generazione diretta del documento avrebbe richiesto librerie aggiuntive e prodotto una resa tipografica inferiore, in particolare per le rappresentazioni grafiche.</w:t>
      </w:r>
    </w:p>
    <w:p w14:paraId="2B439599" w14:textId="77777777" w:rsidR="00522929" w:rsidRPr="00007A67" w:rsidRDefault="00000000">
      <w:pPr>
        <w:pStyle w:val="Titolo3"/>
        <w:rPr>
          <w:sz w:val="28"/>
          <w:szCs w:val="28"/>
        </w:rPr>
      </w:pPr>
      <w:r w:rsidRPr="00007A67">
        <w:rPr>
          <w:sz w:val="28"/>
          <w:szCs w:val="28"/>
        </w:rPr>
        <w:t>7.3 Panoramica territoriale delle comunità</w:t>
      </w:r>
    </w:p>
    <w:p w14:paraId="5ACEDEE7" w14:textId="77777777" w:rsidR="00522929" w:rsidRDefault="00000000">
      <w:pPr>
        <w:pStyle w:val="FirstParagraph"/>
      </w:pPr>
      <w:r>
        <w:t>Il requisito RF8 prevedeva la rappresentazione delle comunità come entità autonome. L'esame delle geometrie aggregate disponibili nei pacchetti ha evidenziato che esse consistono in insiemi di sagome distanti fra loro — l'estensione mediana è di circa cinquecento metri, con casi che superano i quattro chilometri — e che la loro rappresentazione risulterebbe indistinguibile dalla colorazione dei singoli edifici.</w:t>
      </w:r>
    </w:p>
    <w:p w14:paraId="4D4A3955" w14:textId="77777777" w:rsidR="00522929" w:rsidRDefault="00000000">
      <w:pPr>
        <w:pStyle w:val="Corpotesto"/>
      </w:pPr>
      <w:r>
        <w:t>Il requisito è stato pertanto soddisfatto diversamente: ciascuna comunità è rappresentata da un indicatore collocato nel proprio centro geometrico, di dimensione proporzionale al numero di membri. Si ottiene così la visione d'insieme della distribuzione territoriale, che la sola colorazione degli edifici non consente alla scala comunale.</w:t>
      </w:r>
    </w:p>
    <w:p w14:paraId="33863D8F" w14:textId="77777777" w:rsidR="00522929" w:rsidRPr="00007A67" w:rsidRDefault="00000000">
      <w:pPr>
        <w:pStyle w:val="Titolo3"/>
        <w:rPr>
          <w:sz w:val="28"/>
          <w:szCs w:val="28"/>
        </w:rPr>
      </w:pPr>
      <w:r w:rsidRPr="00007A67">
        <w:rPr>
          <w:sz w:val="28"/>
          <w:szCs w:val="28"/>
        </w:rPr>
        <w:t>7.4 Spiegazioni in linguaggio non tecnico</w:t>
      </w:r>
    </w:p>
    <w:p w14:paraId="3FF45BF5" w14:textId="77777777" w:rsidR="00522929" w:rsidRDefault="00000000">
      <w:pPr>
        <w:pStyle w:val="FirstParagraph"/>
      </w:pPr>
      <w:r>
        <w:t>La terminologia del modello non è accessibile a un utente non specialista. Nella modalità destinata al cittadino, la scheda premette ai dati una descrizione discorsiva della composizione della comunità e del ruolo svolto dall'edificio selezionato (RF38). È inoltre illustrato il criterio generale con cui il modello seleziona gli edifici da aggregare (RF40), precisando che esso descrive la regola adottata e non le ragioni di una specifica aggregazione.</w:t>
      </w:r>
    </w:p>
    <w:p w14:paraId="1C78AB02" w14:textId="77777777" w:rsidR="00522929" w:rsidRPr="00007A67" w:rsidRDefault="00000000">
      <w:pPr>
        <w:pStyle w:val="Titolo3"/>
        <w:rPr>
          <w:sz w:val="28"/>
          <w:szCs w:val="28"/>
        </w:rPr>
      </w:pPr>
      <w:r w:rsidRPr="00007A67">
        <w:rPr>
          <w:sz w:val="28"/>
          <w:szCs w:val="28"/>
        </w:rPr>
        <w:t>7.5 Identificazione degli edifici contigui</w:t>
      </w:r>
    </w:p>
    <w:p w14:paraId="5C453FDF" w14:textId="77777777" w:rsidR="00522929" w:rsidRDefault="00000000">
      <w:pPr>
        <w:pStyle w:val="FirstParagraph"/>
      </w:pPr>
      <w:r>
        <w:t>I membri di una comunità possono trovarsi a pochi metri l'uno dall'altro e risultare indistinguibili alla scala di visualizzazione. Il sistema vi pone rimedio con un bordo marcato che separa le sagome adiacenti e con l'evidenziazione temporanea dell'edificio al passaggio sul corrispondente elemento dell'elenco (RF37).</w:t>
      </w:r>
    </w:p>
    <w:p w14:paraId="67B0272D" w14:textId="77777777" w:rsidR="00522929" w:rsidRDefault="00000000">
      <w:r>
        <w:pict w14:anchorId="7958DC50">
          <v:rect id="_x0000_i1032" style="width:0;height:1.5pt" o:hralign="center" o:hrstd="t" o:hr="t"/>
        </w:pict>
      </w:r>
    </w:p>
    <w:p w14:paraId="43C5FB5B" w14:textId="77777777" w:rsidR="00522929" w:rsidRPr="001E0876" w:rsidRDefault="00000000" w:rsidP="00007A67">
      <w:pPr>
        <w:pStyle w:val="Titolo2"/>
        <w:jc w:val="center"/>
        <w:rPr>
          <w:color w:val="FF0000"/>
        </w:rPr>
      </w:pPr>
      <w:r w:rsidRPr="001E0876">
        <w:rPr>
          <w:color w:val="FF0000"/>
        </w:rPr>
        <w:t>8. Tracciabilità</w:t>
      </w:r>
    </w:p>
    <w:p w14:paraId="1D4897D2" w14:textId="77777777" w:rsidR="00522929" w:rsidRDefault="00000000">
      <w:pPr>
        <w:pStyle w:val="FirstParagraph"/>
      </w:pPr>
      <w:r>
        <w:t>La tabella riporta la corrispondenza fra i requisiti e le componenti che li realizzano.</w:t>
      </w:r>
    </w:p>
    <w:tbl>
      <w:tblPr>
        <w:tblStyle w:val="Table"/>
        <w:tblW w:w="5000" w:type="pct"/>
        <w:tblLook w:val="0020" w:firstRow="1" w:lastRow="0" w:firstColumn="0" w:lastColumn="0" w:noHBand="0" w:noVBand="0"/>
      </w:tblPr>
      <w:tblGrid>
        <w:gridCol w:w="3994"/>
        <w:gridCol w:w="6194"/>
      </w:tblGrid>
      <w:tr w:rsidR="00522929" w14:paraId="319250C1"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3871" w:type="auto"/>
          </w:tcPr>
          <w:p w14:paraId="04F50AE4" w14:textId="77777777" w:rsidR="00522929" w:rsidRDefault="00000000">
            <w:pPr>
              <w:pStyle w:val="Compact"/>
            </w:pPr>
            <w:r>
              <w:t>Requisiti</w:t>
            </w:r>
          </w:p>
        </w:tc>
        <w:tc>
          <w:tcPr>
            <w:tcW w:w="6316" w:type="auto"/>
          </w:tcPr>
          <w:p w14:paraId="47AF77C3" w14:textId="77777777" w:rsidR="00522929" w:rsidRDefault="00000000">
            <w:pPr>
              <w:pStyle w:val="Compact"/>
            </w:pPr>
            <w:r>
              <w:t>Componente</w:t>
            </w:r>
          </w:p>
        </w:tc>
      </w:tr>
      <w:tr w:rsidR="00522929" w14:paraId="505B8850" w14:textId="77777777">
        <w:tc>
          <w:tcPr>
            <w:tcW w:w="3871" w:type="auto"/>
          </w:tcPr>
          <w:p w14:paraId="5530B894" w14:textId="77777777" w:rsidR="00522929" w:rsidRDefault="00000000">
            <w:pPr>
              <w:pStyle w:val="Compact"/>
            </w:pPr>
            <w:r>
              <w:t>RF1–RF5, RF8</w:t>
            </w:r>
          </w:p>
        </w:tc>
        <w:tc>
          <w:tcPr>
            <w:tcW w:w="6316" w:type="auto"/>
          </w:tcPr>
          <w:p w14:paraId="4925F602" w14:textId="77777777" w:rsidR="00522929" w:rsidRDefault="00000000">
            <w:pPr>
              <w:pStyle w:val="Compact"/>
            </w:pPr>
            <w:r>
              <w:t>mappa.js</w:t>
            </w:r>
          </w:p>
        </w:tc>
      </w:tr>
      <w:tr w:rsidR="00522929" w14:paraId="1BF2C493" w14:textId="77777777">
        <w:tc>
          <w:tcPr>
            <w:tcW w:w="3871" w:type="auto"/>
          </w:tcPr>
          <w:p w14:paraId="628939E1" w14:textId="77777777" w:rsidR="00522929" w:rsidRDefault="00000000">
            <w:pPr>
              <w:pStyle w:val="Compact"/>
            </w:pPr>
            <w:r>
              <w:t>RF6, RF7, RF12, RF13, RF37</w:t>
            </w:r>
          </w:p>
        </w:tc>
        <w:tc>
          <w:tcPr>
            <w:tcW w:w="6316" w:type="auto"/>
          </w:tcPr>
          <w:p w14:paraId="457E5E41" w14:textId="77777777" w:rsidR="00522929" w:rsidRDefault="00000000">
            <w:pPr>
              <w:pStyle w:val="Compact"/>
            </w:pPr>
            <w:r>
              <w:t>mappa.js, main.js</w:t>
            </w:r>
          </w:p>
        </w:tc>
      </w:tr>
      <w:tr w:rsidR="00522929" w14:paraId="55DB5221" w14:textId="77777777">
        <w:tc>
          <w:tcPr>
            <w:tcW w:w="3871" w:type="auto"/>
          </w:tcPr>
          <w:p w14:paraId="4B6BF087" w14:textId="77777777" w:rsidR="00522929" w:rsidRDefault="00000000">
            <w:pPr>
              <w:pStyle w:val="Compact"/>
            </w:pPr>
            <w:r>
              <w:t>RF9, RF10</w:t>
            </w:r>
          </w:p>
        </w:tc>
        <w:tc>
          <w:tcPr>
            <w:tcW w:w="6316" w:type="auto"/>
          </w:tcPr>
          <w:p w14:paraId="06F73C92" w14:textId="77777777" w:rsidR="00522929" w:rsidRDefault="00000000">
            <w:pPr>
              <w:pStyle w:val="Compact"/>
            </w:pPr>
            <w:r>
              <w:t>main.js, servizio di prossimità del server</w:t>
            </w:r>
          </w:p>
        </w:tc>
      </w:tr>
      <w:tr w:rsidR="00522929" w14:paraId="2A6D1740" w14:textId="77777777">
        <w:tc>
          <w:tcPr>
            <w:tcW w:w="3871" w:type="auto"/>
          </w:tcPr>
          <w:p w14:paraId="59EA9274" w14:textId="77777777" w:rsidR="00522929" w:rsidRDefault="00000000">
            <w:pPr>
              <w:pStyle w:val="Compact"/>
            </w:pPr>
            <w:r>
              <w:t>RF11, RF14–RF16, RF19, RF38–</w:t>
            </w:r>
            <w:r>
              <w:lastRenderedPageBreak/>
              <w:t>RF40</w:t>
            </w:r>
          </w:p>
        </w:tc>
        <w:tc>
          <w:tcPr>
            <w:tcW w:w="6316" w:type="auto"/>
          </w:tcPr>
          <w:p w14:paraId="17015D83" w14:textId="77777777" w:rsidR="00522929" w:rsidRDefault="00000000">
            <w:pPr>
              <w:pStyle w:val="Compact"/>
            </w:pPr>
            <w:r>
              <w:lastRenderedPageBreak/>
              <w:t>main.js, grafici.js</w:t>
            </w:r>
          </w:p>
        </w:tc>
      </w:tr>
      <w:tr w:rsidR="00522929" w14:paraId="51AE977B" w14:textId="77777777">
        <w:tc>
          <w:tcPr>
            <w:tcW w:w="3871" w:type="auto"/>
          </w:tcPr>
          <w:p w14:paraId="3621AF9E" w14:textId="77777777" w:rsidR="00522929" w:rsidRDefault="00000000">
            <w:pPr>
              <w:pStyle w:val="Compact"/>
            </w:pPr>
            <w:r>
              <w:t>RF17</w:t>
            </w:r>
          </w:p>
        </w:tc>
        <w:tc>
          <w:tcPr>
            <w:tcW w:w="6316" w:type="auto"/>
          </w:tcPr>
          <w:p w14:paraId="455B112C" w14:textId="77777777" w:rsidR="00522929" w:rsidRDefault="00000000">
            <w:pPr>
              <w:pStyle w:val="Compact"/>
            </w:pPr>
            <w:r>
              <w:t>riepilogo.html, riepilogo.js, stampa.css</w:t>
            </w:r>
          </w:p>
        </w:tc>
      </w:tr>
      <w:tr w:rsidR="00522929" w14:paraId="635D79D9" w14:textId="77777777">
        <w:tc>
          <w:tcPr>
            <w:tcW w:w="3871" w:type="auto"/>
          </w:tcPr>
          <w:p w14:paraId="31F62300" w14:textId="77777777" w:rsidR="00522929" w:rsidRDefault="00000000">
            <w:pPr>
              <w:pStyle w:val="Compact"/>
            </w:pPr>
            <w:r>
              <w:t>RF18</w:t>
            </w:r>
          </w:p>
        </w:tc>
        <w:tc>
          <w:tcPr>
            <w:tcW w:w="6316" w:type="auto"/>
          </w:tcPr>
          <w:p w14:paraId="4AA97E42" w14:textId="77777777" w:rsidR="00522929" w:rsidRDefault="00000000">
            <w:pPr>
              <w:pStyle w:val="Compact"/>
            </w:pPr>
            <w:r>
              <w:t>main.js, servizio di confronto fra scenari</w:t>
            </w:r>
          </w:p>
        </w:tc>
      </w:tr>
      <w:tr w:rsidR="00522929" w14:paraId="10996BB8" w14:textId="77777777">
        <w:tc>
          <w:tcPr>
            <w:tcW w:w="3871" w:type="auto"/>
          </w:tcPr>
          <w:p w14:paraId="14186BCD" w14:textId="77777777" w:rsidR="00522929" w:rsidRDefault="00000000">
            <w:pPr>
              <w:pStyle w:val="Compact"/>
            </w:pPr>
            <w:r>
              <w:t>RF21–RF30, RF33, RF34</w:t>
            </w:r>
          </w:p>
        </w:tc>
        <w:tc>
          <w:tcPr>
            <w:tcW w:w="6316" w:type="auto"/>
          </w:tcPr>
          <w:p w14:paraId="07EC5584" w14:textId="77777777" w:rsidR="00522929" w:rsidRDefault="00000000">
            <w:pPr>
              <w:pStyle w:val="Compact"/>
            </w:pPr>
            <w:r>
              <w:t>viste/territorio.js</w:t>
            </w:r>
          </w:p>
        </w:tc>
      </w:tr>
      <w:tr w:rsidR="00522929" w14:paraId="70DBE31C" w14:textId="77777777">
        <w:tc>
          <w:tcPr>
            <w:tcW w:w="3871" w:type="auto"/>
          </w:tcPr>
          <w:p w14:paraId="68C61F40" w14:textId="77777777" w:rsidR="00522929" w:rsidRDefault="00000000">
            <w:pPr>
              <w:pStyle w:val="Compact"/>
            </w:pPr>
            <w:r>
              <w:t>RF26, RF41</w:t>
            </w:r>
          </w:p>
        </w:tc>
        <w:tc>
          <w:tcPr>
            <w:tcW w:w="6316" w:type="auto"/>
          </w:tcPr>
          <w:p w14:paraId="13A9B6F0" w14:textId="77777777" w:rsidR="00522929" w:rsidRDefault="00000000">
            <w:pPr>
              <w:pStyle w:val="Compact"/>
            </w:pPr>
            <w:r>
              <w:t>viste/criticita.js</w:t>
            </w:r>
          </w:p>
        </w:tc>
      </w:tr>
      <w:tr w:rsidR="00522929" w14:paraId="27986E5F" w14:textId="77777777">
        <w:tc>
          <w:tcPr>
            <w:tcW w:w="3871" w:type="auto"/>
          </w:tcPr>
          <w:p w14:paraId="3EA4A5C7" w14:textId="77777777" w:rsidR="00522929" w:rsidRDefault="00000000">
            <w:pPr>
              <w:pStyle w:val="Compact"/>
            </w:pPr>
            <w:r>
              <w:t>RF31, RF32, RF42</w:t>
            </w:r>
          </w:p>
        </w:tc>
        <w:tc>
          <w:tcPr>
            <w:tcW w:w="6316" w:type="auto"/>
          </w:tcPr>
          <w:p w14:paraId="4D789FD4" w14:textId="77777777" w:rsidR="00522929" w:rsidRDefault="00000000">
            <w:pPr>
              <w:pStyle w:val="Compact"/>
            </w:pPr>
            <w:r>
              <w:t>main.js, ingresso.js</w:t>
            </w:r>
          </w:p>
        </w:tc>
      </w:tr>
      <w:tr w:rsidR="00522929" w14:paraId="3AE38EBD" w14:textId="77777777">
        <w:tc>
          <w:tcPr>
            <w:tcW w:w="3871" w:type="auto"/>
          </w:tcPr>
          <w:p w14:paraId="1DCEEAA3" w14:textId="77777777" w:rsidR="00522929" w:rsidRDefault="00000000">
            <w:pPr>
              <w:pStyle w:val="Compact"/>
            </w:pPr>
            <w:r>
              <w:t>RF35, RF36</w:t>
            </w:r>
          </w:p>
        </w:tc>
        <w:tc>
          <w:tcPr>
            <w:tcW w:w="6316" w:type="auto"/>
          </w:tcPr>
          <w:p w14:paraId="260C2491" w14:textId="77777777" w:rsidR="00522929" w:rsidRDefault="00000000">
            <w:pPr>
              <w:pStyle w:val="Compact"/>
            </w:pPr>
            <w:r>
              <w:t>main.js, pagina iniziale</w:t>
            </w:r>
          </w:p>
        </w:tc>
      </w:tr>
      <w:tr w:rsidR="00522929" w14:paraId="7E86E06C" w14:textId="77777777">
        <w:tc>
          <w:tcPr>
            <w:tcW w:w="3871" w:type="auto"/>
          </w:tcPr>
          <w:p w14:paraId="46E7CE1D" w14:textId="77777777" w:rsidR="00522929" w:rsidRDefault="00000000">
            <w:pPr>
              <w:pStyle w:val="Compact"/>
            </w:pPr>
            <w:r>
              <w:t>RF43–RF49</w:t>
            </w:r>
          </w:p>
        </w:tc>
        <w:tc>
          <w:tcPr>
            <w:tcW w:w="6316" w:type="auto"/>
          </w:tcPr>
          <w:p w14:paraId="45DB0620" w14:textId="77777777" w:rsidR="00522929" w:rsidRDefault="00000000">
            <w:pPr>
              <w:pStyle w:val="Compact"/>
            </w:pPr>
            <w:r>
              <w:t>importazione.py, main.py, ingresso.js</w:t>
            </w:r>
          </w:p>
        </w:tc>
      </w:tr>
      <w:tr w:rsidR="00522929" w14:paraId="3DAE67E0" w14:textId="77777777">
        <w:tc>
          <w:tcPr>
            <w:tcW w:w="3871" w:type="auto"/>
          </w:tcPr>
          <w:p w14:paraId="175C9788" w14:textId="77777777" w:rsidR="00522929" w:rsidRDefault="00000000">
            <w:pPr>
              <w:pStyle w:val="Compact"/>
            </w:pPr>
            <w:r>
              <w:t>RNF8–RNF10, RNF18–RNF20</w:t>
            </w:r>
          </w:p>
        </w:tc>
        <w:tc>
          <w:tcPr>
            <w:tcW w:w="6316" w:type="auto"/>
          </w:tcPr>
          <w:p w14:paraId="562DFF77" w14:textId="77777777" w:rsidR="00522929" w:rsidRDefault="00000000">
            <w:pPr>
              <w:pStyle w:val="Compact"/>
            </w:pPr>
            <w:r>
              <w:t>importazione.py, schema.sql</w:t>
            </w:r>
          </w:p>
        </w:tc>
      </w:tr>
      <w:tr w:rsidR="00522929" w14:paraId="774810F4" w14:textId="77777777">
        <w:tc>
          <w:tcPr>
            <w:tcW w:w="3871" w:type="auto"/>
          </w:tcPr>
          <w:p w14:paraId="66D3C893" w14:textId="77777777" w:rsidR="00522929" w:rsidRDefault="00000000">
            <w:pPr>
              <w:pStyle w:val="Compact"/>
            </w:pPr>
            <w:r>
              <w:t>RNF11</w:t>
            </w:r>
          </w:p>
        </w:tc>
        <w:tc>
          <w:tcPr>
            <w:tcW w:w="6316" w:type="auto"/>
          </w:tcPr>
          <w:p w14:paraId="65C2A530" w14:textId="77777777" w:rsidR="00522929" w:rsidRDefault="00000000">
            <w:pPr>
              <w:pStyle w:val="Compact"/>
            </w:pPr>
            <w:r>
              <w:t>organizzazione dei moduli (paragrafo 5.2)</w:t>
            </w:r>
          </w:p>
        </w:tc>
      </w:tr>
      <w:tr w:rsidR="00522929" w14:paraId="387DD8B1" w14:textId="77777777">
        <w:tc>
          <w:tcPr>
            <w:tcW w:w="3871" w:type="auto"/>
          </w:tcPr>
          <w:p w14:paraId="22BF5DC6" w14:textId="77777777" w:rsidR="00522929" w:rsidRDefault="00000000">
            <w:pPr>
              <w:pStyle w:val="Compact"/>
            </w:pPr>
            <w:r>
              <w:t>RNF21</w:t>
            </w:r>
          </w:p>
        </w:tc>
        <w:tc>
          <w:tcPr>
            <w:tcW w:w="6316" w:type="auto"/>
          </w:tcPr>
          <w:p w14:paraId="227D3598" w14:textId="77777777" w:rsidR="00522929" w:rsidRDefault="00000000">
            <w:pPr>
              <w:pStyle w:val="Compact"/>
            </w:pPr>
            <w:r>
              <w:t>documentazione generata dal framework</w:t>
            </w:r>
          </w:p>
        </w:tc>
      </w:tr>
      <w:tr w:rsidR="00522929" w14:paraId="3358348C" w14:textId="77777777">
        <w:tc>
          <w:tcPr>
            <w:tcW w:w="3871" w:type="auto"/>
          </w:tcPr>
          <w:p w14:paraId="4EEEDB49" w14:textId="77777777" w:rsidR="00522929" w:rsidRDefault="00000000">
            <w:pPr>
              <w:pStyle w:val="Compact"/>
            </w:pPr>
            <w:r>
              <w:t>RNF22</w:t>
            </w:r>
          </w:p>
        </w:tc>
        <w:tc>
          <w:tcPr>
            <w:tcW w:w="6316" w:type="auto"/>
          </w:tcPr>
          <w:p w14:paraId="3C5F6952" w14:textId="77777777" w:rsidR="00522929" w:rsidRDefault="00000000">
            <w:pPr>
              <w:pStyle w:val="Compact"/>
            </w:pPr>
            <w:r>
              <w:t>file di configurazione escluso dal sistema di versionamento</w:t>
            </w:r>
          </w:p>
        </w:tc>
      </w:tr>
    </w:tbl>
    <w:p w14:paraId="59E4BCD1" w14:textId="77777777" w:rsidR="00522929" w:rsidRDefault="00000000">
      <w:r>
        <w:pict w14:anchorId="7958DC50">
          <v:rect id="_x0000_i1033" style="width:0;height:1.5pt" o:hralign="center" o:hrstd="t" o:hr="t"/>
        </w:pict>
      </w:r>
    </w:p>
    <w:p w14:paraId="2ECD6321" w14:textId="77777777" w:rsidR="00522929" w:rsidRPr="001E0876" w:rsidRDefault="00000000" w:rsidP="00007A67">
      <w:pPr>
        <w:pStyle w:val="Titolo2"/>
        <w:jc w:val="center"/>
        <w:rPr>
          <w:color w:val="FF0000"/>
        </w:rPr>
      </w:pPr>
      <w:r w:rsidRPr="001E0876">
        <w:rPr>
          <w:color w:val="FF0000"/>
        </w:rPr>
        <w:t>9. Questioni aperte</w:t>
      </w:r>
    </w:p>
    <w:tbl>
      <w:tblPr>
        <w:tblStyle w:val="Table"/>
        <w:tblW w:w="5000" w:type="pct"/>
        <w:tblLook w:val="0020" w:firstRow="1" w:lastRow="0" w:firstColumn="0" w:lastColumn="0" w:noHBand="0" w:noVBand="0"/>
      </w:tblPr>
      <w:tblGrid>
        <w:gridCol w:w="3577"/>
        <w:gridCol w:w="3549"/>
        <w:gridCol w:w="3062"/>
      </w:tblGrid>
      <w:tr w:rsidR="00522929" w14:paraId="11EA53E2"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4075" w:type="auto"/>
          </w:tcPr>
          <w:p w14:paraId="1860C694" w14:textId="77777777" w:rsidR="00522929" w:rsidRDefault="00000000">
            <w:pPr>
              <w:pStyle w:val="Compact"/>
            </w:pPr>
            <w:r>
              <w:t>Questione</w:t>
            </w:r>
          </w:p>
        </w:tc>
        <w:tc>
          <w:tcPr>
            <w:tcW w:w="3260" w:type="auto"/>
          </w:tcPr>
          <w:p w14:paraId="53AECA38" w14:textId="77777777" w:rsidR="00522929" w:rsidRDefault="00000000">
            <w:pPr>
              <w:pStyle w:val="Compact"/>
            </w:pPr>
            <w:r>
              <w:t>Impatto</w:t>
            </w:r>
          </w:p>
        </w:tc>
        <w:tc>
          <w:tcPr>
            <w:tcW w:w="2852" w:type="auto"/>
          </w:tcPr>
          <w:p w14:paraId="7390B7DB" w14:textId="77777777" w:rsidR="00522929" w:rsidRDefault="00000000">
            <w:pPr>
              <w:pStyle w:val="Compact"/>
            </w:pPr>
            <w:r>
              <w:t>Stato</w:t>
            </w:r>
          </w:p>
        </w:tc>
      </w:tr>
      <w:tr w:rsidR="00522929" w14:paraId="43A7FB5B" w14:textId="77777777">
        <w:tc>
          <w:tcPr>
            <w:tcW w:w="4075" w:type="auto"/>
          </w:tcPr>
          <w:p w14:paraId="65A0BA60" w14:textId="77777777" w:rsidR="00522929" w:rsidRDefault="00000000">
            <w:pPr>
              <w:pStyle w:val="Compact"/>
            </w:pPr>
            <w:r>
              <w:t>Disponibilità degli output relativi allo scenario economico</w:t>
            </w:r>
          </w:p>
        </w:tc>
        <w:tc>
          <w:tcPr>
            <w:tcW w:w="3260" w:type="auto"/>
          </w:tcPr>
          <w:p w14:paraId="621AD455" w14:textId="77777777" w:rsidR="00522929" w:rsidRDefault="00000000">
            <w:pPr>
              <w:pStyle w:val="Compact"/>
            </w:pPr>
            <w:r>
              <w:t>Requisiti condizionati RF19a e RF19b</w:t>
            </w:r>
          </w:p>
        </w:tc>
        <w:tc>
          <w:tcPr>
            <w:tcW w:w="2852" w:type="auto"/>
          </w:tcPr>
          <w:p w14:paraId="3A50AA74" w14:textId="77777777" w:rsidR="00522929" w:rsidRDefault="00000000">
            <w:pPr>
              <w:pStyle w:val="Compact"/>
            </w:pPr>
            <w:r>
              <w:t>Richiesta inoltrata al gruppo di ricerca</w:t>
            </w:r>
          </w:p>
        </w:tc>
      </w:tr>
      <w:tr w:rsidR="00522929" w14:paraId="508D33B3" w14:textId="77777777">
        <w:tc>
          <w:tcPr>
            <w:tcW w:w="4075" w:type="auto"/>
          </w:tcPr>
          <w:p w14:paraId="1E62BC62" w14:textId="77777777" w:rsidR="00522929" w:rsidRDefault="00000000">
            <w:pPr>
              <w:pStyle w:val="Compact"/>
            </w:pPr>
            <w:r>
              <w:t>Assenza di autenticazione sulla sezione di gestione dei dati</w:t>
            </w:r>
          </w:p>
        </w:tc>
        <w:tc>
          <w:tcPr>
            <w:tcW w:w="3260" w:type="auto"/>
          </w:tcPr>
          <w:p w14:paraId="4CE1CBC6" w14:textId="77777777" w:rsidR="00522929" w:rsidRDefault="00000000">
            <w:pPr>
              <w:pStyle w:val="Compact"/>
            </w:pPr>
            <w:r>
              <w:t>Accesso non riservato alle funzioni di amministrazione</w:t>
            </w:r>
          </w:p>
        </w:tc>
        <w:tc>
          <w:tcPr>
            <w:tcW w:w="2852" w:type="auto"/>
          </w:tcPr>
          <w:p w14:paraId="0D535269" w14:textId="77777777" w:rsidR="00522929" w:rsidRDefault="00000000">
            <w:pPr>
              <w:pStyle w:val="Compact"/>
            </w:pPr>
            <w:r>
              <w:t>Dichiarata fra i limiti noti; da valutare per l'esercizio</w:t>
            </w:r>
          </w:p>
        </w:tc>
      </w:tr>
      <w:tr w:rsidR="00522929" w14:paraId="158CDC5C" w14:textId="77777777">
        <w:tc>
          <w:tcPr>
            <w:tcW w:w="4075" w:type="auto"/>
          </w:tcPr>
          <w:p w14:paraId="540544A6" w14:textId="77777777" w:rsidR="00522929" w:rsidRDefault="00000000">
            <w:pPr>
              <w:pStyle w:val="Compact"/>
            </w:pPr>
            <w:r>
              <w:t>Dipendenza da risorse esterne per le librerie cartografiche</w:t>
            </w:r>
          </w:p>
        </w:tc>
        <w:tc>
          <w:tcPr>
            <w:tcW w:w="3260" w:type="auto"/>
          </w:tcPr>
          <w:p w14:paraId="69278059" w14:textId="77777777" w:rsidR="00522929" w:rsidRDefault="00000000">
            <w:pPr>
              <w:pStyle w:val="Compact"/>
            </w:pPr>
            <w:r>
              <w:t>Funzionamento in assenza di connessione</w:t>
            </w:r>
          </w:p>
        </w:tc>
        <w:tc>
          <w:tcPr>
            <w:tcW w:w="2852" w:type="auto"/>
          </w:tcPr>
          <w:p w14:paraId="2B73D3B0" w14:textId="77777777" w:rsidR="00522929" w:rsidRDefault="00000000">
            <w:pPr>
              <w:pStyle w:val="Compact"/>
            </w:pPr>
            <w:r>
              <w:t>Da risolvere mediante inclusione locale delle librerie</w:t>
            </w:r>
          </w:p>
        </w:tc>
      </w:tr>
    </w:tbl>
    <w:p w14:paraId="57EE6B98" w14:textId="77777777" w:rsidR="00522929" w:rsidRDefault="00000000">
      <w:r>
        <w:pict w14:anchorId="7958DC50">
          <v:rect id="_x0000_i1034" style="width:0;height:1.5pt" o:hralign="center" o:hrstd="t" o:hr="t"/>
        </w:pict>
      </w:r>
    </w:p>
    <w:p w14:paraId="648DA5A0" w14:textId="77777777" w:rsidR="00522929" w:rsidRPr="001E0876" w:rsidRDefault="00000000" w:rsidP="00007A67">
      <w:pPr>
        <w:pStyle w:val="Titolo2"/>
        <w:jc w:val="center"/>
        <w:rPr>
          <w:color w:val="FF0000"/>
        </w:rPr>
      </w:pPr>
      <w:r w:rsidRPr="001E0876">
        <w:rPr>
          <w:color w:val="FF0000"/>
        </w:rPr>
        <w:t>10. Storico delle revisioni</w:t>
      </w:r>
    </w:p>
    <w:tbl>
      <w:tblPr>
        <w:tblStyle w:val="Table"/>
        <w:tblW w:w="5000" w:type="pct"/>
        <w:tblLook w:val="0020" w:firstRow="1" w:lastRow="0" w:firstColumn="0" w:lastColumn="0" w:noHBand="0" w:noVBand="0"/>
      </w:tblPr>
      <w:tblGrid>
        <w:gridCol w:w="1126"/>
        <w:gridCol w:w="1515"/>
        <w:gridCol w:w="7547"/>
      </w:tblGrid>
      <w:tr w:rsidR="00522929" w14:paraId="6AE960B3" w14:textId="77777777" w:rsidTr="00522929">
        <w:trPr>
          <w:cnfStyle w:val="100000000000" w:firstRow="1" w:lastRow="0" w:firstColumn="0" w:lastColumn="0" w:oddVBand="0" w:evenVBand="0" w:oddHBand="0" w:evenHBand="0" w:firstRowFirstColumn="0" w:firstRowLastColumn="0" w:lastRowFirstColumn="0" w:lastRowLastColumn="0"/>
          <w:tblHeader/>
        </w:trPr>
        <w:tc>
          <w:tcPr>
            <w:tcW w:w="1426" w:type="auto"/>
          </w:tcPr>
          <w:p w14:paraId="2917CC75" w14:textId="77777777" w:rsidR="00522929" w:rsidRDefault="00000000">
            <w:pPr>
              <w:pStyle w:val="Compact"/>
            </w:pPr>
            <w:r>
              <w:t>Versione</w:t>
            </w:r>
          </w:p>
        </w:tc>
        <w:tc>
          <w:tcPr>
            <w:tcW w:w="1833" w:type="auto"/>
          </w:tcPr>
          <w:p w14:paraId="110B7C79" w14:textId="77777777" w:rsidR="00522929" w:rsidRDefault="00000000">
            <w:pPr>
              <w:pStyle w:val="Compact"/>
            </w:pPr>
            <w:r>
              <w:t>Data</w:t>
            </w:r>
          </w:p>
        </w:tc>
        <w:tc>
          <w:tcPr>
            <w:tcW w:w="6927" w:type="auto"/>
          </w:tcPr>
          <w:p w14:paraId="00B2EAE1" w14:textId="77777777" w:rsidR="00522929" w:rsidRDefault="00000000">
            <w:pPr>
              <w:pStyle w:val="Compact"/>
            </w:pPr>
            <w:r>
              <w:t>Modifiche</w:t>
            </w:r>
          </w:p>
        </w:tc>
      </w:tr>
      <w:tr w:rsidR="00522929" w14:paraId="2FED3808" w14:textId="77777777">
        <w:tc>
          <w:tcPr>
            <w:tcW w:w="1426" w:type="auto"/>
          </w:tcPr>
          <w:p w14:paraId="162F9E41" w14:textId="77777777" w:rsidR="00522929" w:rsidRDefault="00000000">
            <w:pPr>
              <w:pStyle w:val="Compact"/>
            </w:pPr>
            <w:r>
              <w:t>1.0</w:t>
            </w:r>
          </w:p>
        </w:tc>
        <w:tc>
          <w:tcPr>
            <w:tcW w:w="1833" w:type="auto"/>
          </w:tcPr>
          <w:p w14:paraId="3BD6DFEE" w14:textId="77777777" w:rsidR="00522929" w:rsidRDefault="00000000">
            <w:pPr>
              <w:pStyle w:val="Compact"/>
            </w:pPr>
            <w:r>
              <w:t>14/09/2026</w:t>
            </w:r>
          </w:p>
        </w:tc>
        <w:tc>
          <w:tcPr>
            <w:tcW w:w="6927" w:type="auto"/>
          </w:tcPr>
          <w:p w14:paraId="3D598FC4" w14:textId="77777777" w:rsidR="00522929" w:rsidRDefault="00000000">
            <w:pPr>
              <w:pStyle w:val="Compact"/>
            </w:pPr>
            <w:r>
              <w:t>Prima stesura, riferita a un'architettura priva di componente server.</w:t>
            </w:r>
          </w:p>
        </w:tc>
      </w:tr>
      <w:tr w:rsidR="00522929" w14:paraId="61144BB7" w14:textId="77777777">
        <w:tc>
          <w:tcPr>
            <w:tcW w:w="1426" w:type="auto"/>
          </w:tcPr>
          <w:p w14:paraId="3A8B5EFA" w14:textId="77777777" w:rsidR="00522929" w:rsidRDefault="00000000">
            <w:pPr>
              <w:pStyle w:val="Compact"/>
            </w:pPr>
            <w:r>
              <w:t>2.0</w:t>
            </w:r>
          </w:p>
        </w:tc>
        <w:tc>
          <w:tcPr>
            <w:tcW w:w="1833" w:type="auto"/>
          </w:tcPr>
          <w:p w14:paraId="0FC76F05" w14:textId="77777777" w:rsidR="00522929" w:rsidRDefault="00000000">
            <w:pPr>
              <w:pStyle w:val="Compact"/>
            </w:pPr>
            <w:r>
              <w:t>21/10/2026</w:t>
            </w:r>
          </w:p>
        </w:tc>
        <w:tc>
          <w:tcPr>
            <w:tcW w:w="6927" w:type="auto"/>
          </w:tcPr>
          <w:p w14:paraId="70FAD041" w14:textId="77777777" w:rsidR="00522929" w:rsidRDefault="00000000">
            <w:pPr>
              <w:pStyle w:val="Compact"/>
            </w:pPr>
            <w:r>
              <w:t>Riscrittura integrale a seguito dell'adozione dell'architettura client-server con base di dati spaziale: architettura e stack tecnologico (2), modello dei dati esteso a più comuni (3), procedura di caricamento dall'interfaccia (4), organizzazione del codice e interfaccia di programmazione (5), profili di consultazione (6.1), soddisfacimento alternativo di RF8 (7.3), tracciabilità (8).</w:t>
            </w:r>
          </w:p>
        </w:tc>
      </w:tr>
    </w:tbl>
    <w:p w14:paraId="62A9A04B" w14:textId="77777777" w:rsidR="00522929" w:rsidRDefault="00000000">
      <w:r>
        <w:pict w14:anchorId="7958DC50">
          <v:rect id="_x0000_i1035" style="width:0;height:1.5pt" o:hralign="center" o:hrstd="t" o:hr="t"/>
        </w:pict>
      </w:r>
    </w:p>
    <w:bookmarkEnd w:id="0"/>
    <w:p w14:paraId="4AD21ABF" w14:textId="77777777" w:rsidR="00522929" w:rsidRDefault="00000000">
      <w:pPr>
        <w:pStyle w:val="FirstParagraph"/>
      </w:pPr>
      <w:r>
        <w:rPr>
          <w:i/>
        </w:rPr>
        <w:t>Documento soggetto a revisione. Le scelte progettuali adottate in corso di sviluppo saranno integrate con indicazione della versione e della data.</w:t>
      </w:r>
    </w:p>
    <w:sectPr w:rsidR="00522929">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43D6E" w14:textId="77777777" w:rsidR="00FB4605" w:rsidRDefault="00FB4605">
      <w:pPr>
        <w:spacing w:after="0"/>
      </w:pPr>
      <w:r>
        <w:separator/>
      </w:r>
    </w:p>
  </w:endnote>
  <w:endnote w:type="continuationSeparator" w:id="0">
    <w:p w14:paraId="7412A0E6" w14:textId="77777777" w:rsidR="00FB4605" w:rsidRDefault="00FB46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59E58" w14:textId="77777777" w:rsidR="00FB4605" w:rsidRDefault="00FB4605">
      <w:r>
        <w:separator/>
      </w:r>
    </w:p>
  </w:footnote>
  <w:footnote w:type="continuationSeparator" w:id="0">
    <w:p w14:paraId="5AE4AE95" w14:textId="77777777" w:rsidR="00FB4605" w:rsidRDefault="00FB4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9889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FAE62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2963537"/>
    <w:multiLevelType w:val="hybridMultilevel"/>
    <w:tmpl w:val="3E1C143A"/>
    <w:lvl w:ilvl="0" w:tplc="18A6E59C">
      <w:start w:val="3"/>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21D4E51"/>
    <w:multiLevelType w:val="hybridMultilevel"/>
    <w:tmpl w:val="EAFEC4F4"/>
    <w:lvl w:ilvl="0" w:tplc="256E573C">
      <w:start w:val="3"/>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37720EB"/>
    <w:multiLevelType w:val="hybridMultilevel"/>
    <w:tmpl w:val="346EBE14"/>
    <w:lvl w:ilvl="0" w:tplc="DF6A7A5A">
      <w:start w:val="3"/>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6C460077"/>
    <w:multiLevelType w:val="hybridMultilevel"/>
    <w:tmpl w:val="82D0EC6A"/>
    <w:lvl w:ilvl="0" w:tplc="255213F8">
      <w:start w:val="3"/>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64316683">
    <w:abstractNumId w:val="0"/>
  </w:num>
  <w:num w:numId="2" w16cid:durableId="1686251388">
    <w:abstractNumId w:val="1"/>
  </w:num>
  <w:num w:numId="3" w16cid:durableId="184102232">
    <w:abstractNumId w:val="1"/>
  </w:num>
  <w:num w:numId="4" w16cid:durableId="154801517">
    <w:abstractNumId w:val="1"/>
  </w:num>
  <w:num w:numId="5" w16cid:durableId="744033050">
    <w:abstractNumId w:val="1"/>
  </w:num>
  <w:num w:numId="6" w16cid:durableId="955453614">
    <w:abstractNumId w:val="1"/>
  </w:num>
  <w:num w:numId="7" w16cid:durableId="384792614">
    <w:abstractNumId w:val="1"/>
  </w:num>
  <w:num w:numId="8" w16cid:durableId="677847252">
    <w:abstractNumId w:val="2"/>
  </w:num>
  <w:num w:numId="9" w16cid:durableId="1846355562">
    <w:abstractNumId w:val="4"/>
  </w:num>
  <w:num w:numId="10" w16cid:durableId="1108546968">
    <w:abstractNumId w:val="5"/>
  </w:num>
  <w:num w:numId="11" w16cid:durableId="1104544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2929"/>
    <w:rsid w:val="00007A67"/>
    <w:rsid w:val="001066FC"/>
    <w:rsid w:val="001E0876"/>
    <w:rsid w:val="00223DBE"/>
    <w:rsid w:val="002523CA"/>
    <w:rsid w:val="00287D4A"/>
    <w:rsid w:val="002B0A03"/>
    <w:rsid w:val="002E1E88"/>
    <w:rsid w:val="003F35FE"/>
    <w:rsid w:val="004F7E3E"/>
    <w:rsid w:val="00522929"/>
    <w:rsid w:val="00536A3A"/>
    <w:rsid w:val="0058724E"/>
    <w:rsid w:val="006110DD"/>
    <w:rsid w:val="007D3E5D"/>
    <w:rsid w:val="00854665"/>
    <w:rsid w:val="00901C30"/>
    <w:rsid w:val="009420DE"/>
    <w:rsid w:val="00AA79D3"/>
    <w:rsid w:val="00AC439C"/>
    <w:rsid w:val="00C25CAA"/>
    <w:rsid w:val="00D9115F"/>
    <w:rsid w:val="00E40E29"/>
    <w:rsid w:val="00F1521C"/>
    <w:rsid w:val="00FB46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A084"/>
  <w15:docId w15:val="{A52A83DD-0D85-414F-AADE-96570A1E4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3171</Words>
  <Characters>18076</Characters>
  <Application>Microsoft Office Word</Application>
  <DocSecurity>0</DocSecurity>
  <Lines>150</Lines>
  <Paragraphs>42</Paragraphs>
  <ScaleCrop>false</ScaleCrop>
  <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SANGIOVANNI</cp:lastModifiedBy>
  <cp:revision>22</cp:revision>
  <dcterms:created xsi:type="dcterms:W3CDTF">2026-09-22T13:37:00Z</dcterms:created>
  <dcterms:modified xsi:type="dcterms:W3CDTF">2026-10-21T14:28:00Z</dcterms:modified>
</cp:coreProperties>
</file>