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analisi-dei-requisiti"/>
    <w:p>
      <w:pPr>
        <w:pStyle w:val="Heading1"/>
      </w:pPr>
      <w:r>
        <w:t xml:space="preserve">Analisi dei Requisiti</w:t>
      </w:r>
    </w:p>
    <w:p>
      <w:pPr>
        <w:pStyle w:val="FirstParagraph"/>
      </w:pPr>
      <w:r>
        <w:rPr>
          <w:bCs/>
          <w:b/>
        </w:rPr>
        <w:t xml:space="preserve">Progetto:</w:t>
      </w:r>
      <w:r>
        <w:t xml:space="preserve"> </w:t>
      </w:r>
      <w:r>
        <w:t xml:space="preserve">Piattaforma web per la consultazione degli output RECMOP sulle Comunità Energetiche Rinnovabili</w:t>
      </w:r>
      <w:r>
        <w:t xml:space="preserve"> </w:t>
      </w:r>
      <w:r>
        <w:rPr>
          <w:bCs/>
          <w:b/>
        </w:rPr>
        <w:t xml:space="preserve">Contesto:</w:t>
      </w:r>
      <w:r>
        <w:t xml:space="preserve"> </w:t>
      </w:r>
      <w:r>
        <w:t xml:space="preserve">Tirocinio interno — LabGIS, Università degli Studi di Salerno</w:t>
      </w:r>
      <w:r>
        <w:t xml:space="preserve"> </w:t>
      </w:r>
      <w:r>
        <w:rPr>
          <w:bCs/>
          <w:b/>
        </w:rPr>
        <w:t xml:space="preserve">Caso di studio:</w:t>
      </w:r>
      <w:r>
        <w:t xml:space="preserve"> </w:t>
      </w:r>
      <w:r>
        <w:t xml:space="preserve">Comune di Avellino (AV)</w:t>
      </w:r>
      <w:r>
        <w:t xml:space="preserve"> </w:t>
      </w:r>
      <w:r>
        <w:rPr>
          <w:bCs/>
          <w:b/>
        </w:rPr>
        <w:t xml:space="preserve">Versione: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[da compilare]</w:t>
      </w:r>
      <w:r>
        <w:t xml:space="preserve"> </w:t>
      </w:r>
      <w:r>
        <w:rPr>
          <w:bCs/>
          <w:b/>
        </w:rPr>
        <w:t xml:space="preserve">Autore:</w:t>
      </w:r>
      <w:r>
        <w:t xml:space="preserve"> </w:t>
      </w:r>
      <w:r>
        <w:t xml:space="preserve">[Nome Cognome]</w:t>
      </w:r>
    </w:p>
    <w:p>
      <w:r>
        <w:pict>
          <v:rect style="width:0;height:1.5pt" o:hralign="center" o:hrstd="t" o:hr="t"/>
        </w:pict>
      </w:r>
    </w:p>
    <w:bookmarkStart w:id="24" w:name="introduzione"/>
    <w:p>
      <w:pPr>
        <w:pStyle w:val="Heading2"/>
      </w:pPr>
      <w:r>
        <w:t xml:space="preserve">1. Introduzione</w:t>
      </w:r>
    </w:p>
    <w:bookmarkStart w:id="20" w:name="scopo-del-documento"/>
    <w:p>
      <w:pPr>
        <w:pStyle w:val="Heading3"/>
      </w:pPr>
      <w:r>
        <w:t xml:space="preserve">1.1 Scopo del documento</w:t>
      </w:r>
    </w:p>
    <w:p>
      <w:pPr>
        <w:pStyle w:val="FirstParagraph"/>
      </w:pPr>
      <w:r>
        <w:t xml:space="preserve">Il presente documento definisce i requisiti funzionali e non funzionali della piattaforma web di consultazione degli output del progetto RECMOP. Costituisce il riferimento per le successive fasi di progettazione, sviluppo e verifica del sistema.</w:t>
      </w:r>
    </w:p>
    <w:bookmarkEnd w:id="20"/>
    <w:bookmarkStart w:id="21" w:name="contesto"/>
    <w:p>
      <w:pPr>
        <w:pStyle w:val="Heading3"/>
      </w:pPr>
      <w:r>
        <w:t xml:space="preserve">1.2 Contesto</w:t>
      </w:r>
    </w:p>
    <w:p>
      <w:pPr>
        <w:pStyle w:val="FirstParagraph"/>
      </w:pPr>
      <w:r>
        <w:t xml:space="preserve">RECMOP è il motore di calcolo sviluppato dal laboratorio LabGIS per la progettazione di</w:t>
      </w:r>
      <w:r>
        <w:t xml:space="preserve"> </w:t>
      </w:r>
      <w:r>
        <w:rPr>
          <w:bCs/>
          <w:b/>
        </w:rPr>
        <w:t xml:space="preserve">Comunità Energetiche Rinnovabili (CER)</w:t>
      </w:r>
      <w:r>
        <w:t xml:space="preserve">. A partire dai dati geometrici ed energetici degli edifici di un comune, il modello calcola la domanda energetica, la produzione fotovoltaica potenziale, il bilancio tra edifici produttori e consumatori, e individua tramite un processo iterativo di aggregazione quali insiemi di edifici possono costituire una comunità energetica efficace.</w:t>
      </w:r>
    </w:p>
    <w:p>
      <w:pPr>
        <w:pStyle w:val="BodyText"/>
      </w:pPr>
      <w:r>
        <w:t xml:space="preserve">Gli output prodotti da RECMOP sono tecnicamente completi ma non direttamente consultabili: si presentano come tabelle CSV, file GeoJSON e GeoPackage destinati all’analisi specialistica. Tali risultati non sono quindi fruibili né dai cittadini, che costituiscono i potenziali membri delle comunità energetiche, né dagli amministratori comunali, che dovrebbero utilizzarli come supporto alla pianificazione territoriale.</w:t>
      </w:r>
    </w:p>
    <w:bookmarkEnd w:id="21"/>
    <w:bookmarkStart w:id="22" w:name="obiettivo-del-sistema"/>
    <w:p>
      <w:pPr>
        <w:pStyle w:val="Heading3"/>
      </w:pPr>
      <w:r>
        <w:t xml:space="preserve">1.3 Obiettivo del sistema</w:t>
      </w:r>
    </w:p>
    <w:p>
      <w:pPr>
        <w:pStyle w:val="FirstParagraph"/>
      </w:pPr>
      <w:r>
        <w:t xml:space="preserve">Realizzare una piattaforma web cartografica che renda i risultati di RECMOP</w:t>
      </w:r>
      <w:r>
        <w:t xml:space="preserve"> </w:t>
      </w:r>
      <w:r>
        <w:rPr>
          <w:bCs/>
          <w:b/>
        </w:rPr>
        <w:t xml:space="preserve">consultabili, comprensibili e utilizzabili</w:t>
      </w:r>
      <w:r>
        <w:t xml:space="preserve"> </w:t>
      </w:r>
      <w:r>
        <w:t xml:space="preserve">dai due destinatari finali individuati, valorizzando l’intero patrimonio informativo prodotto dal modello.</w:t>
      </w:r>
    </w:p>
    <w:bookmarkEnd w:id="22"/>
    <w:bookmarkStart w:id="23" w:name="precedenti"/>
    <w:p>
      <w:pPr>
        <w:pStyle w:val="Heading3"/>
      </w:pPr>
      <w:r>
        <w:t xml:space="preserve">1.4 Precedenti</w:t>
      </w:r>
    </w:p>
    <w:p>
      <w:pPr>
        <w:pStyle w:val="FirstParagraph"/>
      </w:pPr>
      <w:r>
        <w:t xml:space="preserve">Una prima versione della piattaforma è stata realizzata nell’ambito dell’esame di Geoinformatica. Il presente progetto ne costituisce una riprogettazione completa, con i seguenti obiettivi di miglioramento:</w:t>
      </w:r>
    </w:p>
    <w:p>
      <w:pPr>
        <w:numPr>
          <w:ilvl w:val="0"/>
          <w:numId w:val="1001"/>
        </w:numPr>
        <w:pStyle w:val="Compact"/>
      </w:pPr>
      <w:r>
        <w:t xml:space="preserve">sfruttamento di indicatori e dataset finora inutilizzati (andamenti mensili, indici ambientali, aggregazioni fallite, iterazioni dell’algoritmo);</w:t>
      </w:r>
    </w:p>
    <w:p>
      <w:pPr>
        <w:numPr>
          <w:ilvl w:val="0"/>
          <w:numId w:val="1001"/>
        </w:numPr>
        <w:pStyle w:val="Compact"/>
      </w:pPr>
      <w:r>
        <w:t xml:space="preserve">introduzione di componenti di analisi visiva (grafici) affiancate alla cartografia;</w:t>
      </w:r>
    </w:p>
    <w:p>
      <w:pPr>
        <w:numPr>
          <w:ilvl w:val="0"/>
          <w:numId w:val="1001"/>
        </w:numPr>
        <w:pStyle w:val="Compact"/>
      </w:pPr>
      <w:r>
        <w:t xml:space="preserve">riorganizzazione dell’architettura software in moduli separati;</w:t>
      </w:r>
    </w:p>
    <w:p>
      <w:pPr>
        <w:numPr>
          <w:ilvl w:val="0"/>
          <w:numId w:val="1001"/>
        </w:numPr>
        <w:pStyle w:val="Compact"/>
      </w:pPr>
      <w:r>
        <w:t xml:space="preserve">produzione di documentazione tecnica completa.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escrizione-generale"/>
    <w:p>
      <w:pPr>
        <w:pStyle w:val="Heading2"/>
      </w:pPr>
      <w:r>
        <w:t xml:space="preserve">2. Descrizione generale</w:t>
      </w:r>
    </w:p>
    <w:bookmarkStart w:id="25" w:name="prospettiva-del-prodotto"/>
    <w:p>
      <w:pPr>
        <w:pStyle w:val="Heading3"/>
      </w:pPr>
      <w:r>
        <w:t xml:space="preserve">2.1 Prospettiva del prodotto</w:t>
      </w:r>
    </w:p>
    <w:p>
      <w:pPr>
        <w:pStyle w:val="FirstParagraph"/>
      </w:pPr>
      <w:r>
        <w:t xml:space="preserve">Il sistema è una</w:t>
      </w:r>
      <w:r>
        <w:t xml:space="preserve"> </w:t>
      </w:r>
      <w:r>
        <w:rPr>
          <w:bCs/>
          <w:b/>
        </w:rPr>
        <w:t xml:space="preserve">applicazione web cartografica lato client</w:t>
      </w:r>
      <w:r>
        <w:t xml:space="preserve"> </w:t>
      </w:r>
      <w:r>
        <w:t xml:space="preserve">(WebGIS). Non prevede componenti server applicativi né basi di dati: i dati, prodotti da RECMOP ed elaborati in fase di preparazione, sono consultati in sola lettura. Questa scelta è motivata dalla natura statica dei risultati, che rappresentano l’esito di un’elaborazione conclusa e non soggetta a modifica da parte degli utenti finali.</w:t>
      </w:r>
    </w:p>
    <w:bookmarkEnd w:id="25"/>
    <w:bookmarkStart w:id="26" w:name="dati-di-riferimento"/>
    <w:p>
      <w:pPr>
        <w:pStyle w:val="Heading3"/>
      </w:pPr>
      <w:r>
        <w:t xml:space="preserve">2.2 Dati di riferimento</w:t>
      </w:r>
    </w:p>
    <w:p>
      <w:pPr>
        <w:pStyle w:val="FirstParagraph"/>
      </w:pPr>
      <w:r>
        <w:t xml:space="preserve">Il sistema opera sui pacchetti dati prodotti da RECMOP per il Comune di Avellino, relativi a due scenari di ottimizzazione.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ambientale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energetico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Edifici censiti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Edifici produttori (PEB)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Edifici consumatori (NEB)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 costituite con successo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Aggregazioni non riuscite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Edifici coinvolti in CER riuscite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Configurazioni candidate analizzate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213.533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Iterazioni dell’algoritmo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</w:tbl>
    <w:p>
      <w:pPr>
        <w:pStyle w:val="BodyText"/>
      </w:pPr>
      <w:r>
        <w:t xml:space="preserve">Le comunità individuate hanno dimensione variabile da 2 a 25 edifici. L’indice di autosufficienza delle CER riuscite varia tra 0,13 e 0,47; l’indice ambientale tra 0,13 e 1,79.</w:t>
      </w:r>
    </w:p>
    <w:bookmarkEnd w:id="26"/>
    <w:bookmarkStart w:id="27" w:name="caratteristiche-degli-utenti"/>
    <w:p>
      <w:pPr>
        <w:pStyle w:val="Heading3"/>
      </w:pPr>
      <w:r>
        <w:t xml:space="preserve">2.3 Caratteristiche degli utenti</w:t>
      </w:r>
    </w:p>
    <w:p>
      <w:pPr>
        <w:pStyle w:val="FirstParagraph"/>
      </w:pPr>
      <w:r>
        <w:t xml:space="preserve">Il sistema si rivolge a due categorie di utenti con esigenze informative distinte e complementari.</w:t>
      </w:r>
    </w:p>
    <w:p>
      <w:pPr>
        <w:pStyle w:val="BodyText"/>
      </w:pPr>
      <w:r>
        <w:rPr>
          <w:bCs/>
          <w:b/>
        </w:rPr>
        <w:t xml:space="preserve">Cittadino</w:t>
      </w:r>
      <w:r>
        <w:t xml:space="preserve"> </w:t>
      </w:r>
      <w:r>
        <w:t xml:space="preserve">— Proprietario o residente di un edificio nel territorio comunale. Non possiede competenze tecniche in ambito energetico o cartografico. Ha un interesse di tipo individuale: desidera sapere se il proprio edificio è coinvolto in una comunità energetica, con quali altri edifici, e quali benefici ne derivano. Richiede un linguaggio accessibile e un numero contenuto di informazioni, presentate in modo immediato.</w:t>
      </w:r>
    </w:p>
    <w:p>
      <w:pPr>
        <w:pStyle w:val="BodyText"/>
      </w:pPr>
      <w:r>
        <w:rPr>
          <w:bCs/>
          <w:b/>
        </w:rPr>
        <w:t xml:space="preserve">Amministrazione comunale</w:t>
      </w:r>
      <w:r>
        <w:t xml:space="preserve"> </w:t>
      </w:r>
      <w:r>
        <w:t xml:space="preserve">— Tecnico o responsabile dell’ufficio competente in materia di energia e pianificazione. Possiede competenze tecniche di base. Ha un interesse di tipo aggregato: necessita di una visione d’insieme dello stato del territorio, della distribuzione delle comunità energetiche, delle criticità riscontrate e del confronto tra strategie alternative, a supporto delle decisioni di pianificazione.</w:t>
      </w:r>
    </w:p>
    <w:bookmarkEnd w:id="27"/>
    <w:bookmarkStart w:id="28" w:name="vincoli-generali"/>
    <w:p>
      <w:pPr>
        <w:pStyle w:val="Heading3"/>
      </w:pPr>
      <w:r>
        <w:t xml:space="preserve">2.4 Vincoli generali</w:t>
      </w:r>
    </w:p>
    <w:p>
      <w:pPr>
        <w:numPr>
          <w:ilvl w:val="0"/>
          <w:numId w:val="1002"/>
        </w:numPr>
        <w:pStyle w:val="Compact"/>
      </w:pPr>
      <w:r>
        <w:t xml:space="preserve">Il sistema consulta dati preesistenti: non esegue né replica i calcoli del modello RECMOP.</w:t>
      </w:r>
    </w:p>
    <w:p>
      <w:pPr>
        <w:numPr>
          <w:ilvl w:val="0"/>
          <w:numId w:val="1002"/>
        </w:numPr>
        <w:pStyle w:val="Compact"/>
      </w:pPr>
      <w:r>
        <w:t xml:space="preserve">I dati sono resi disponibili in sola lettura; non sono previste funzioni di modifica.</w:t>
      </w:r>
    </w:p>
    <w:p>
      <w:pPr>
        <w:numPr>
          <w:ilvl w:val="0"/>
          <w:numId w:val="1002"/>
        </w:numPr>
        <w:pStyle w:val="Compact"/>
      </w:pPr>
      <w:r>
        <w:t xml:space="preserve">L’applicazione deve poter essere pubblicata come sito statico sull’infrastruttura del laboratorio.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requisiti-funzionali"/>
    <w:p>
      <w:pPr>
        <w:pStyle w:val="Heading2"/>
      </w:pPr>
      <w:r>
        <w:t xml:space="preserve">3. Requisiti funzionali</w:t>
      </w:r>
    </w:p>
    <w:p>
      <w:pPr>
        <w:pStyle w:val="FirstParagraph"/>
      </w:pPr>
      <w:r>
        <w:t xml:space="preserve">I requisiti sono raggruppati per area funzionale e classificati per priorità:</w:t>
      </w:r>
      <w:r>
        <w:t xml:space="preserve"> </w:t>
      </w:r>
      <w:r>
        <w:rPr>
          <w:bCs/>
          <w:b/>
        </w:rPr>
        <w:t xml:space="preserve">(O)</w:t>
      </w:r>
      <w:r>
        <w:t xml:space="preserve"> </w:t>
      </w:r>
      <w:r>
        <w:t xml:space="preserve">obbligatorio,</w:t>
      </w:r>
      <w:r>
        <w:t xml:space="preserve"> </w:t>
      </w:r>
      <w:r>
        <w:rPr>
          <w:bCs/>
          <w:b/>
        </w:rPr>
        <w:t xml:space="preserve">(D)</w:t>
      </w:r>
      <w:r>
        <w:t xml:space="preserve"> </w:t>
      </w:r>
      <w:r>
        <w:t xml:space="preserve">desiderabile,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condizionato alla disponibilità di dati aggiuntivi.</w:t>
      </w:r>
    </w:p>
    <w:bookmarkStart w:id="30" w:name="componente-cartografica"/>
    <w:p>
      <w:pPr>
        <w:pStyle w:val="Heading3"/>
      </w:pPr>
      <w:r>
        <w:t xml:space="preserve">3.1 Componente cartografica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visualizzare su mappa interattiva gli edifici del comune, rappresentati come poligoni georeferenziati.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l’attivazione e disattivazione indipendente dei livelli informativi: edifici produttori (PEB), edifici consumatori (NEB), edifici in CER riuscite, edifici in aggregazioni fallite.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la selezione della base cartografica tra almeno tre alternative (cartografia standard, versione chiara, immagine satellitare).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la rappresentazione tematica degli edifici mediante colorazione graduata secondo un attributo selezionabile: domanda annua, produzione annua, classe energetica, potenza installata.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fornire una legenda coerente con la rappresentazione attiva, aggiornata dinamicamente al variare del tema o dei livelli visualizzati.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la selezione di un edificio mediante clic sulla mappa.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centrare e adattare automaticamente l’inquadratura della mappa sull’insieme degli edifici appartenenti alla comunità selezionata.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può rappresentare le CER come entità geografiche autonome, utilizzando le geometrie aggregate disponibili.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</w:tbl>
    <w:bookmarkEnd w:id="30"/>
    <w:bookmarkStart w:id="31" w:name="consultazione-lato-cittadino"/>
    <w:p>
      <w:pPr>
        <w:pStyle w:val="Heading3"/>
      </w:pPr>
      <w:r>
        <w:t xml:space="preserve">3.2 Consultazione lato cittadino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la ricerca di un edificio mediante indirizzo, tramite servizio di geocodifica.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la ricerca di un edificio mediante identificativo numerico, come modalità alternativa.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indicare se l’edificio selezionato appartiene a una comunità energetica costituita e, in caso negativo, segnalarlo esplicitamente.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elencare gli edifici che compongono la comunità dell’edificio selezionato, distinguendone il ruolo energetico (produttore o consumatore) mediante identificativo e codifica cromatica.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rappresentare sulla mappa il flusso energetico all’interno della comunità, indicando graficamente la direzione dai produttori verso i consumatori.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visualizzare gli indicatori della comunità: numero di membri, indice di autosufficienza, indice ambientale, composizione produttori/consumatori.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rappresentare graficamente l’andamento mensile dell’autoconsumo della comunità, distinguendo autoconsumo fisico e diffuso.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rappresentare il bilancio energetico annuo della comunità: domanda complessiva, quota autoconsumata, energia eccedente.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il download di un riepilogo della comunità dell’edificio selezionato, comprensivo di membri, indicatori e rappresentazioni grafiche.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fornire una stima semplificata dell’effetto dell’installazione di impianti fotovoltaici su un edificio consumatore, dichiarando esplicitamente la natura indicativa del calcolo e la sua estraneità al modello RECMOP.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indicare come varia l’appartenenza dell’edificio selezionato nei due scenari di ottimizzazione.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visualizzare il risparmio economico stimato e le emissioni di CO₂ evitate dalla comunità.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31"/>
    <w:bookmarkStart w:id="32" w:name="consultazione-lato-amministrazione"/>
    <w:p>
      <w:pPr>
        <w:pStyle w:val="Heading3"/>
      </w:pPr>
      <w:r>
        <w:t xml:space="preserve">3.3 Consultazione lato amministrazione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presentare un quadro sintetico di indicatori aggregati sul territorio comunale: edifici totali, ripartizione produttori/consumatori, comunità costituite, aggregazioni fallite, copertura territoriale.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rappresentare graficamente la distribuzione delle comunità per numero di edifici componenti.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rappresentare graficamente la distribuzione degli edifici per classe energetica.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rappresentare graficamente la distribuzione degli indici di autosufficienza e ambientale delle comunità.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presentare l’elenco delle comunità in forma tabellare, con ordinamento per colonna e collegamento alla visualizzazione cartografica.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la visualizzazione delle aggregazioni non riuscite e dei relativi edifici coinvolti, come indicazione delle criticità territoriali.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il confronto affiancato degli indicatori dei due scenari di ottimizzazione.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il confronto diretto di due comunità selezionate dall’utente.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rappresentare l’andamento del processo iterativo dell’algoritmo, indicando per ciascuna iterazione il numero di comunità costituite e non riuscite.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l’esportazione in formato tabellare dei dati delle comunità visualizzate.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</w:tbl>
    <w:bookmarkEnd w:id="32"/>
    <w:bookmarkStart w:id="33" w:name="funzionalità-trasversali"/>
    <w:p>
      <w:pPr>
        <w:pStyle w:val="Heading3"/>
      </w:pPr>
      <w:r>
        <w:t xml:space="preserve">3.4 Funzionalità trasversali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la selezione dello scenario di ottimizzazione, aggiornando coerentemente tutte le componenti dell’interfaccia.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il passaggio tra le due modalità di consultazione (cittadino e amministrazione).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il filtraggio degli elementi visualizzati per classe energetica, numero di membri della comunità e intervallo dei valori degli indici.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consentire la ricerca di una comunità mediante il suo identificativo.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fornire una sezione informativa che descriva l’origine dei dati, il significato degli indicatori e la metodologia del modello RECMOP.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fornire spiegazioni contestuali dei termini tecnici utilizzati nell’interfaccia.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requisiti-non-funzionali"/>
    <w:p>
      <w:pPr>
        <w:pStyle w:val="Heading2"/>
      </w:pPr>
      <w:r>
        <w:t xml:space="preserve">4. Requisiti non funzionali</w:t>
      </w:r>
    </w:p>
    <w:bookmarkStart w:id="35" w:name="usabilità"/>
    <w:p>
      <w:pPr>
        <w:pStyle w:val="Heading3"/>
      </w:pPr>
      <w:r>
        <w:t xml:space="preserve">4.1 Usabilità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L’interfaccia deve essere utilizzabile senza conoscenze pregresse in ambito cartografico o energetico.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terminologia tecnica deve essere accompagnata da spiegazioni accessibili nella modalità destinata al cittadino.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L’esito di ogni interazione dell’utente deve essere percepibile entro un secondo, eventualmente mediante indicatori di caricamento.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condizioni di assenza di risultati o di errore devono essere comunicate con messaggi espliciti e comprensibili.</w:t>
            </w:r>
          </w:p>
        </w:tc>
      </w:tr>
    </w:tbl>
    <w:bookmarkEnd w:id="35"/>
    <w:bookmarkStart w:id="36" w:name="compatibilità-e-accessibilità"/>
    <w:p>
      <w:pPr>
        <w:pStyle w:val="Heading3"/>
      </w:pPr>
      <w:r>
        <w:t xml:space="preserve">4.2 Compatibilità e accessibilità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L’interfaccia deve adattarsi a dispositivi desktop, tablet e smartphone.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funzionare sulle versioni correnti dei principali browser (Chrome, Firefox, Edge, Safari).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rappresentazioni cromatiche devono garantire un contrasto sufficiente e non affidare a colore la sola distinzione di informazioni essenziali.</w:t>
            </w:r>
          </w:p>
        </w:tc>
      </w:tr>
    </w:tbl>
    <w:bookmarkEnd w:id="36"/>
    <w:bookmarkStart w:id="37" w:name="prestazioni"/>
    <w:p>
      <w:pPr>
        <w:pStyle w:val="Heading3"/>
      </w:pPr>
      <w:r>
        <w:t xml:space="preserve">4.3 Prestazioni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caricamento iniziale dell’applicazione non deve superare i cinque secondi su connessione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gestire la rappresentazione di 3.380 elementi geografici senza degrado percepibile dell’interazione.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dataset devono essere ottimizzati in fase di preparazione, escludendo le informazioni non necessarie alla consultazione.</w:t>
            </w:r>
          </w:p>
        </w:tc>
      </w:tr>
    </w:tbl>
    <w:bookmarkEnd w:id="37"/>
    <w:bookmarkStart w:id="38" w:name="manutenibilità"/>
    <w:p>
      <w:pPr>
        <w:pStyle w:val="Heading3"/>
      </w:pPr>
      <w:r>
        <w:t xml:space="preserve">4.4 Manutenibilità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codice deve essere organizzato in moduli distinti per responsabilità (gestione mappa, gestione dati, componenti grafiche, interfaccia).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procedimenti di preparazione dei dati devono essere automatizzati mediante script documentati e ripetibili.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deve essere predisposto all’integrazione di ulteriori scenari o comuni senza modifiche strutturali.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struttura delle schede informative deve consentire l’aggiunta di nuovi indicatori senza riprogettazione.</w:t>
            </w:r>
          </w:p>
        </w:tc>
      </w:tr>
    </w:tbl>
    <w:bookmarkEnd w:id="38"/>
    <w:bookmarkStart w:id="39" w:name="portabilità"/>
    <w:p>
      <w:pPr>
        <w:pStyle w:val="Heading3"/>
      </w:pPr>
      <w:r>
        <w:t xml:space="preserve">4.5 Portabilità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L’applicazione deve essere eseguibile come sito statico, senza componenti server applicativi.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dipendenze esterne devono essere limitate a librerie open source di comprovata affidabilità.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casi-duso-principali"/>
    <w:p>
      <w:pPr>
        <w:pStyle w:val="Heading2"/>
      </w:pPr>
      <w:r>
        <w:t xml:space="preserve">5. Casi d’uso principali</w:t>
      </w:r>
    </w:p>
    <w:bookmarkStart w:id="41" w:name="X7188aea1e0339dc3c363200257e7d220f0ee952"/>
    <w:p>
      <w:pPr>
        <w:pStyle w:val="Heading3"/>
      </w:pPr>
      <w:r>
        <w:t xml:space="preserve">CU1 — Il cittadino verifica la propria comunità energetica</w:t>
      </w:r>
    </w:p>
    <w:p>
      <w:pPr>
        <w:pStyle w:val="FirstParagraph"/>
      </w:pPr>
      <w:r>
        <w:rPr>
          <w:bCs/>
          <w:b/>
        </w:rPr>
        <w:t xml:space="preserve">Attore:</w:t>
      </w:r>
      <w:r>
        <w:t xml:space="preserve"> </w:t>
      </w:r>
      <w:r>
        <w:t xml:space="preserve">Cittadino</w:t>
      </w:r>
      <w:r>
        <w:t xml:space="preserve"> </w:t>
      </w:r>
      <w:r>
        <w:rPr>
          <w:bCs/>
          <w:b/>
        </w:rPr>
        <w:t xml:space="preserve">Precondizione:</w:t>
      </w:r>
      <w:r>
        <w:t xml:space="preserve"> </w:t>
      </w:r>
      <w:r>
        <w:t xml:space="preserve">L’utente conosce il proprio indirizzo.</w:t>
      </w:r>
      <w:r>
        <w:t xml:space="preserve"> </w:t>
      </w:r>
      <w:r>
        <w:rPr>
          <w:bCs/>
          <w:b/>
        </w:rPr>
        <w:t xml:space="preserve">Flusso principale:</w:t>
      </w:r>
      <w:r>
        <w:t xml:space="preserve"> </w:t>
      </w:r>
      <w:r>
        <w:t xml:space="preserve">1. L’utente accede alla piattaforma in modalità cittadino.</w:t>
      </w:r>
      <w:r>
        <w:t xml:space="preserve"> </w:t>
      </w:r>
      <w:r>
        <w:t xml:space="preserve">2. Inserisce il proprio indirizzo nel campo di ricerca.</w:t>
      </w:r>
      <w:r>
        <w:t xml:space="preserve"> </w:t>
      </w:r>
      <w:r>
        <w:t xml:space="preserve">3. Il sistema individua le coordinate e seleziona l’edificio corrispondente.</w:t>
      </w:r>
      <w:r>
        <w:t xml:space="preserve"> </w:t>
      </w:r>
      <w:r>
        <w:t xml:space="preserve">4. Il sistema evidenzia sulla mappa la comunità di appartenenza, distinguendo produttori e consumatori e rappresentando il flusso energetico.</w:t>
      </w:r>
      <w:r>
        <w:t xml:space="preserve"> </w:t>
      </w:r>
      <w:r>
        <w:t xml:space="preserve">5. Il sistema presenta gli indicatori della comunità, l’andamento mensile dell’autoconsumo e il bilancio energetico.</w:t>
      </w:r>
    </w:p>
    <w:p>
      <w:pPr>
        <w:pStyle w:val="BodyText"/>
      </w:pPr>
      <w:r>
        <w:rPr>
          <w:bCs/>
          <w:b/>
        </w:rPr>
        <w:t xml:space="preserve">Flusso alternativo 4a:</w:t>
      </w:r>
      <w:r>
        <w:t xml:space="preserve"> </w:t>
      </w:r>
      <w:r>
        <w:t xml:space="preserve">L’edificio non appartiene ad alcuna comunità costituita; il sistema lo comunica e mantiene visibili i dati dell’edificio.</w:t>
      </w:r>
      <w:r>
        <w:t xml:space="preserve"> </w:t>
      </w:r>
      <w:r>
        <w:rPr>
          <w:bCs/>
          <w:b/>
        </w:rPr>
        <w:t xml:space="preserve">Flusso alternativo 2a:</w:t>
      </w:r>
      <w:r>
        <w:t xml:space="preserve"> </w:t>
      </w:r>
      <w:r>
        <w:t xml:space="preserve">L’indirizzo non viene riconosciuto dal servizio di geocodifica; il sistema segnala l’esito e propone la ricerca per identificativo.</w:t>
      </w:r>
      <w:r>
        <w:t xml:space="preserve"> </w:t>
      </w:r>
      <w:r>
        <w:rPr>
          <w:bCs/>
          <w:b/>
        </w:rPr>
        <w:t xml:space="preserve">Postcondizione:</w:t>
      </w:r>
      <w:r>
        <w:t xml:space="preserve"> </w:t>
      </w:r>
      <w:r>
        <w:t xml:space="preserve">L’utente conosce la propria situazione e può scaricarne il riepilogo.</w:t>
      </w:r>
    </w:p>
    <w:bookmarkEnd w:id="41"/>
    <w:bookmarkStart w:id="42" w:name="X7fa8c57842f7532f323ac3309991cce76b4bb64"/>
    <w:p>
      <w:pPr>
        <w:pStyle w:val="Heading3"/>
      </w:pPr>
      <w:r>
        <w:t xml:space="preserve">CU2 — L’amministrazione valuta lo stato del territorio</w:t>
      </w:r>
    </w:p>
    <w:p>
      <w:pPr>
        <w:pStyle w:val="FirstParagraph"/>
      </w:pPr>
      <w:r>
        <w:rPr>
          <w:bCs/>
          <w:b/>
        </w:rPr>
        <w:t xml:space="preserve">Attore:</w:t>
      </w:r>
      <w:r>
        <w:t xml:space="preserve"> </w:t>
      </w:r>
      <w:r>
        <w:t xml:space="preserve">Amministrazione comunale</w:t>
      </w:r>
      <w:r>
        <w:t xml:space="preserve"> </w:t>
      </w:r>
      <w:r>
        <w:rPr>
          <w:bCs/>
          <w:b/>
        </w:rPr>
        <w:t xml:space="preserve">Flusso principale:</w:t>
      </w:r>
      <w:r>
        <w:t xml:space="preserve"> </w:t>
      </w:r>
      <w:r>
        <w:t xml:space="preserve">1. L’utente accede alla piattaforma e seleziona la modalità amministrazione.</w:t>
      </w:r>
      <w:r>
        <w:t xml:space="preserve"> </w:t>
      </w:r>
      <w:r>
        <w:t xml:space="preserve">2. Il sistema presenta gli indicatori aggregati del territorio.</w:t>
      </w:r>
      <w:r>
        <w:t xml:space="preserve"> </w:t>
      </w:r>
      <w:r>
        <w:t xml:space="preserve">3. L’utente consulta le distribuzioni relative a dimensione delle comunità, classi energetiche e indici.</w:t>
      </w:r>
      <w:r>
        <w:t xml:space="preserve"> </w:t>
      </w:r>
      <w:r>
        <w:t xml:space="preserve">4. L’utente esamina l’elenco tabellare delle comunità, ordinandolo secondo l’indicatore di interesse.</w:t>
      </w:r>
      <w:r>
        <w:t xml:space="preserve"> </w:t>
      </w:r>
      <w:r>
        <w:t xml:space="preserve">5. L’utente seleziona una comunità e ne visualizza la collocazione sul territorio.</w:t>
      </w:r>
    </w:p>
    <w:p>
      <w:pPr>
        <w:pStyle w:val="BodyText"/>
      </w:pPr>
      <w:r>
        <w:rPr>
          <w:bCs/>
          <w:b/>
        </w:rPr>
        <w:t xml:space="preserve">Postcondizione:</w:t>
      </w:r>
      <w:r>
        <w:t xml:space="preserve"> </w:t>
      </w:r>
      <w:r>
        <w:t xml:space="preserve">L’utente dispone di un quadro dello stato delle comunità energetiche comunali.</w:t>
      </w:r>
    </w:p>
    <w:bookmarkEnd w:id="42"/>
    <w:bookmarkStart w:id="43" w:name="Xad39297091dcdbd36ba3fb9a80e09e5f07593c3"/>
    <w:p>
      <w:pPr>
        <w:pStyle w:val="Heading3"/>
      </w:pPr>
      <w:r>
        <w:t xml:space="preserve">CU3 — L’amministrazione analizza le criticità</w:t>
      </w:r>
    </w:p>
    <w:p>
      <w:pPr>
        <w:pStyle w:val="FirstParagraph"/>
      </w:pPr>
      <w:r>
        <w:rPr>
          <w:bCs/>
          <w:b/>
        </w:rPr>
        <w:t xml:space="preserve">Attore:</w:t>
      </w:r>
      <w:r>
        <w:t xml:space="preserve"> </w:t>
      </w:r>
      <w:r>
        <w:t xml:space="preserve">Amministrazione comunale</w:t>
      </w:r>
      <w:r>
        <w:t xml:space="preserve"> </w:t>
      </w:r>
      <w:r>
        <w:rPr>
          <w:bCs/>
          <w:b/>
        </w:rPr>
        <w:t xml:space="preserve">Flusso principale:</w:t>
      </w:r>
      <w:r>
        <w:t xml:space="preserve"> </w:t>
      </w:r>
      <w:r>
        <w:t xml:space="preserve">1. L’utente attiva il livello relativo alle aggregazioni non riuscite.</w:t>
      </w:r>
      <w:r>
        <w:t xml:space="preserve"> </w:t>
      </w:r>
      <w:r>
        <w:t xml:space="preserve">2. Il sistema evidenzia gli edifici coinvolti in aggregazioni fallite.</w:t>
      </w:r>
      <w:r>
        <w:t xml:space="preserve"> </w:t>
      </w:r>
      <w:r>
        <w:t xml:space="preserve">3. L’utente consulta le caratteristiche di tali aggregazioni.</w:t>
      </w:r>
      <w:r>
        <w:t xml:space="preserve"> </w:t>
      </w:r>
      <w:r>
        <w:t xml:space="preserve">4. L’utente attiva una rappresentazione tematica per individuare correlazioni con la classe energetica o la domanda.</w:t>
      </w:r>
    </w:p>
    <w:p>
      <w:pPr>
        <w:pStyle w:val="BodyText"/>
      </w:pPr>
      <w:r>
        <w:rPr>
          <w:bCs/>
          <w:b/>
        </w:rPr>
        <w:t xml:space="preserve">Postcondizione:</w:t>
      </w:r>
      <w:r>
        <w:t xml:space="preserve"> </w:t>
      </w:r>
      <w:r>
        <w:t xml:space="preserve">L’utente individua le aree di potenziale intervento.</w:t>
      </w:r>
    </w:p>
    <w:bookmarkEnd w:id="43"/>
    <w:bookmarkStart w:id="44" w:name="X67700ff1dbe72b6420d77f40a6fc23f2cf3ef0f"/>
    <w:p>
      <w:pPr>
        <w:pStyle w:val="Heading3"/>
      </w:pPr>
      <w:r>
        <w:t xml:space="preserve">CU4 — Confronto tra scenari di ottimizzazione</w:t>
      </w:r>
    </w:p>
    <w:p>
      <w:pPr>
        <w:pStyle w:val="FirstParagraph"/>
      </w:pPr>
      <w:r>
        <w:rPr>
          <w:bCs/>
          <w:b/>
        </w:rPr>
        <w:t xml:space="preserve">Attore:</w:t>
      </w:r>
      <w:r>
        <w:t xml:space="preserve"> </w:t>
      </w:r>
      <w:r>
        <w:t xml:space="preserve">Amministrazione comunale</w:t>
      </w:r>
      <w:r>
        <w:t xml:space="preserve"> </w:t>
      </w:r>
      <w:r>
        <w:rPr>
          <w:bCs/>
          <w:b/>
        </w:rPr>
        <w:t xml:space="preserve">Flusso principale:</w:t>
      </w:r>
      <w:r>
        <w:t xml:space="preserve"> </w:t>
      </w:r>
      <w:r>
        <w:t xml:space="preserve">1. L’utente accede alla funzione di confronto.</w:t>
      </w:r>
      <w:r>
        <w:t xml:space="preserve"> </w:t>
      </w:r>
      <w:r>
        <w:t xml:space="preserve">2. Il sistema presenta affiancati gli indicatori dei due scenari.</w:t>
      </w:r>
      <w:r>
        <w:t xml:space="preserve"> </w:t>
      </w:r>
      <w:r>
        <w:t xml:space="preserve">3. L’utente confronta numero di comunità, copertura territoriale e valori medi degli indici.</w:t>
      </w:r>
    </w:p>
    <w:p>
      <w:pPr>
        <w:pStyle w:val="BodyText"/>
      </w:pPr>
      <w:r>
        <w:rPr>
          <w:bCs/>
          <w:b/>
        </w:rPr>
        <w:t xml:space="preserve">Postcondizione:</w:t>
      </w:r>
      <w:r>
        <w:t xml:space="preserve"> </w:t>
      </w:r>
      <w:r>
        <w:t xml:space="preserve">L’utente dispone di elementi per valutare la strategia più adeguata.</w:t>
      </w:r>
    </w:p>
    <w:bookmarkEnd w:id="44"/>
    <w:bookmarkStart w:id="45" w:name="X981c2225e125494b7a27e956bf0edfd108b61b8"/>
    <w:p>
      <w:pPr>
        <w:pStyle w:val="Heading3"/>
      </w:pPr>
      <w:r>
        <w:t xml:space="preserve">CU5 — Osservazione del processo di aggregazione</w:t>
      </w:r>
    </w:p>
    <w:p>
      <w:pPr>
        <w:pStyle w:val="FirstParagraph"/>
      </w:pPr>
      <w:r>
        <w:rPr>
          <w:bCs/>
          <w:b/>
        </w:rPr>
        <w:t xml:space="preserve">Attore:</w:t>
      </w:r>
      <w:r>
        <w:t xml:space="preserve"> </w:t>
      </w:r>
      <w:r>
        <w:t xml:space="preserve">Amministrazione comunale</w:t>
      </w:r>
      <w:r>
        <w:t xml:space="preserve"> </w:t>
      </w:r>
      <w:r>
        <w:rPr>
          <w:bCs/>
          <w:b/>
        </w:rPr>
        <w:t xml:space="preserve">Flusso principale:</w:t>
      </w:r>
      <w:r>
        <w:t xml:space="preserve"> </w:t>
      </w:r>
      <w:r>
        <w:t xml:space="preserve">1. L’utente accede alla rappresentazione del processo iterativo.</w:t>
      </w:r>
      <w:r>
        <w:t xml:space="preserve"> </w:t>
      </w:r>
      <w:r>
        <w:t xml:space="preserve">2. Il sistema mostra l’andamento delle comunità costituite e non riuscite lungo le iterazioni.</w:t>
      </w:r>
      <w:r>
        <w:t xml:space="preserve"> </w:t>
      </w:r>
      <w:r>
        <w:t xml:space="preserve">3. L’utente osserva la progressiva riduzione delle aggregazioni riuscite.</w:t>
      </w:r>
    </w:p>
    <w:p>
      <w:pPr>
        <w:pStyle w:val="BodyText"/>
      </w:pPr>
      <w:r>
        <w:rPr>
          <w:bCs/>
          <w:b/>
        </w:rPr>
        <w:t xml:space="preserve">Postcondizione:</w:t>
      </w:r>
      <w:r>
        <w:t xml:space="preserve"> </w:t>
      </w:r>
      <w:r>
        <w:t xml:space="preserve">L’utente comprende il funzionamento del processo di ottimizzazione.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vincoli-e-assunzioni"/>
    <w:p>
      <w:pPr>
        <w:pStyle w:val="Heading2"/>
      </w:pPr>
      <w:r>
        <w:t xml:space="preserve">6. Vincoli e assunzioni</w:t>
      </w:r>
    </w:p>
    <w:bookmarkStart w:id="47" w:name="vincoli"/>
    <w:p>
      <w:pPr>
        <w:pStyle w:val="Heading3"/>
      </w:pPr>
      <w:r>
        <w:t xml:space="preserve">6.1 Vincoli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Dati non modificabili.</w:t>
      </w:r>
      <w:r>
        <w:t xml:space="preserve"> </w:t>
      </w:r>
      <w:r>
        <w:t xml:space="preserve">Il sistema opera esclusivamente in lettura sugli output prodotti da RECMOP.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Assenza di ricalcolo.</w:t>
      </w:r>
      <w:r>
        <w:t xml:space="preserve"> </w:t>
      </w:r>
      <w:r>
        <w:t xml:space="preserve">Le funzioni di stima eventualmente presenti sono semplificazioni dichiarate e non riproducono il modello scientifico.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Servizio di geocodifica esterno.</w:t>
      </w:r>
      <w:r>
        <w:t xml:space="preserve"> </w:t>
      </w:r>
      <w:r>
        <w:t xml:space="preserve">La ricerca per indirizzo dipende da un servizio di terze parti, con i limiti di copertura e di frequenza di interrogazione che ne derivano.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Assenza di componente server.</w:t>
      </w:r>
      <w:r>
        <w:t xml:space="preserve"> </w:t>
      </w:r>
      <w:r>
        <w:t xml:space="preserve">L’architettura esclude basi di dati e servizi applicativi.</w:t>
      </w:r>
    </w:p>
    <w:bookmarkEnd w:id="47"/>
    <w:bookmarkStart w:id="48" w:name="assunzioni"/>
    <w:p>
      <w:pPr>
        <w:pStyle w:val="Heading3"/>
      </w:pPr>
      <w:r>
        <w:t xml:space="preserve">6.2 Assunzioni</w:t>
      </w:r>
    </w:p>
    <w:p>
      <w:pPr>
        <w:numPr>
          <w:ilvl w:val="0"/>
          <w:numId w:val="1004"/>
        </w:numPr>
        <w:pStyle w:val="Compact"/>
      </w:pPr>
      <w:r>
        <w:t xml:space="preserve">I dati forniti da RECMOP sono corretti e completi per gli scenari considerati.</w:t>
      </w:r>
    </w:p>
    <w:p>
      <w:pPr>
        <w:numPr>
          <w:ilvl w:val="0"/>
          <w:numId w:val="1004"/>
        </w:numPr>
        <w:pStyle w:val="Compact"/>
      </w:pPr>
      <w:r>
        <w:t xml:space="preserve">Gli identificativi degli edifici sono coerenti tra i diversi file del medesimo pacchetto.</w:t>
      </w:r>
    </w:p>
    <w:p>
      <w:pPr>
        <w:numPr>
          <w:ilvl w:val="0"/>
          <w:numId w:val="1004"/>
        </w:numPr>
        <w:pStyle w:val="Compact"/>
      </w:pPr>
      <w:r>
        <w:t xml:space="preserve">Il territorio di riferimento resta invariato tra gli scenari confrontati.</w:t>
      </w:r>
    </w:p>
    <w:p>
      <w:pPr>
        <w:numPr>
          <w:ilvl w:val="0"/>
          <w:numId w:val="1004"/>
        </w:numPr>
        <w:pStyle w:val="Compact"/>
      </w:pPr>
      <w:r>
        <w:t xml:space="preserve">Gli utenti dispongono di un browser aggiornato e di connessione a internet.</w:t>
      </w:r>
    </w:p>
    <w:bookmarkEnd w:id="48"/>
    <w:bookmarkStart w:id="49" w:name="limiti-noti"/>
    <w:p>
      <w:pPr>
        <w:pStyle w:val="Heading3"/>
      </w:pPr>
      <w:r>
        <w:t xml:space="preserve">6.3 Limiti noti</w:t>
      </w:r>
    </w:p>
    <w:p>
      <w:pPr>
        <w:numPr>
          <w:ilvl w:val="0"/>
          <w:numId w:val="1005"/>
        </w:numPr>
        <w:pStyle w:val="Compact"/>
      </w:pPr>
      <w:r>
        <w:t xml:space="preserve">La geocodifica restituisce un punto approssimato sulla viabilità: l’edificio individuato è quello più prossimo, non necessariamente quello effettivamente corrispondente all’indirizzo.</w:t>
      </w:r>
    </w:p>
    <w:p>
      <w:pPr>
        <w:numPr>
          <w:ilvl w:val="0"/>
          <w:numId w:val="1005"/>
        </w:numPr>
        <w:pStyle w:val="Compact"/>
      </w:pPr>
      <w:r>
        <w:t xml:space="preserve">La copertura degli indirizzi del servizio di geocodifica non è completa per tutto il territorio comunale.</w:t>
      </w:r>
    </w:p>
    <w:p>
      <w:pPr>
        <w:numPr>
          <w:ilvl w:val="0"/>
          <w:numId w:val="1005"/>
        </w:numPr>
        <w:pStyle w:val="Compact"/>
      </w:pPr>
      <w:r>
        <w:t xml:space="preserve">Una parte degli edifici censiti non risulta coinvolta in alcuna comunità costituita.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equisiti-condizionati"/>
    <w:p>
      <w:pPr>
        <w:pStyle w:val="Heading2"/>
      </w:pPr>
      <w:r>
        <w:t xml:space="preserve">7. Requisiti condizionati</w:t>
      </w:r>
    </w:p>
    <w:p>
      <w:pPr>
        <w:pStyle w:val="FirstParagraph"/>
      </w:pPr>
      <w:r>
        <w:t xml:space="preserve">I seguenti requisiti sono subordinati alla disponibilità di dati attualmente non presenti nei pacchetti forniti. Ne è stata formulata richiesta al gruppo di ricerca. Il sistema è progettato in modo da consentirne l’integrazione senza modifiche strutturali.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necessario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Visualizzazione del risparmio economico stimato per comunità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dello scenario economico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Visualizzazione delle emissioni di CO₂ evitate per comunità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in tonnellate, derivabile dall’indice ambientale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Estensione del confronto a tutti e quattro gli scenari previsti dal modello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Pacchetti relativi agli scenari economico e sociale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glossario"/>
    <w:p>
      <w:pPr>
        <w:pStyle w:val="Heading2"/>
      </w:pPr>
      <w:r>
        <w:t xml:space="preserve">8. Glossario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Comunità Energetica Rinnovabile: insieme di soggetti che producono, consumano e condividono energia da fonti rinnovabili a livello locale.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Prosumer Energy Building</w:t>
            </w:r>
            <w:r>
              <w:t xml:space="preserve">: edificio dotato di impianto di produzione, che produce e contemporaneamente consuma energia.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Net Energy Building</w:t>
            </w:r>
            <w:r>
              <w:t xml:space="preserve">: edificio privo di impianto di produzione, esclusivamente consumatore.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Autoconsumo fisico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 energia prodotta e consumata direttamente all’interno dell’edificio produttore.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Autoconsumo diffuso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 energia condivisa tra i membri della comunità.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Indice di autosufficienza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della capacità della comunità di coprire il proprio fabbisogno con la produzione interna.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Indice ambientale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Indicatore di prestazione ambientale della configurazione.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del processo di aggregazione progressiva degli edifici in comunità.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Aggregazione non riuscita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Configurazione valutata dal modello che non raggiunge la soglia di ammissibilità.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di ottimizzazione adottato nel calcolo delle aggregazioni.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Geocodifica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Conversione di un indirizzo testuale in coordinate geografiche.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soggetto a revisione. Eventuali requisiti introdotti in corso di sviluppo saranno integrati con indicazione della versione e della data.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2026-09-22T06:51:58Z</dcterms:created>
  <dcterms:modified xsi:type="dcterms:W3CDTF">2026-09-22T06:51:58Z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