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949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3969"/>
      </w:tblGrid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</w:t>
            </w:r>
            <w:r>
              <w:rPr>
                <w:rFonts w:cs="Times New Roman" w:ascii="Verdana" w:hAnsi="Verdana"/>
                <w:b/>
                <w:bCs/>
              </w:rPr>
              <w:t>add</w:t>
            </w:r>
            <w:r>
              <w:rPr>
                <w:rFonts w:cs="Times New Roman" w:ascii="Verdana" w:hAnsi="Verdana"/>
              </w:rPr>
              <w:t xml:space="preserve"> .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добавить в список назначенных к выгрузке ВСЕ файлы и папки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rm --cached blog/blog.php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исключить из назначенных к выгрузке конкретный файл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</w:t>
            </w:r>
            <w:r>
              <w:rPr>
                <w:rFonts w:cs="Times New Roman" w:ascii="Verdana" w:hAnsi="Verdana"/>
                <w:b/>
                <w:bCs/>
                <w:lang w:val="en-US"/>
              </w:rPr>
              <w:t>commit</w:t>
            </w:r>
            <w:r>
              <w:rPr>
                <w:rFonts w:cs="Times New Roman" w:ascii="Verdana" w:hAnsi="Verdana"/>
                <w:lang w:val="en-US"/>
              </w:rPr>
              <w:t xml:space="preserve"> -m "README file was changed"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выгрузить в ЛОКАЛЬНЫЙ репозиторий файлы и  дать комментарий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ind w:right="-1385" w:hanging="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</w:t>
            </w:r>
            <w:r>
              <w:rPr>
                <w:rFonts w:cs="Times New Roman" w:ascii="Verdana" w:hAnsi="Verdana"/>
                <w:b/>
                <w:bCs/>
                <w:lang w:val="en-US"/>
              </w:rPr>
              <w:t>push</w:t>
            </w:r>
            <w:r>
              <w:rPr>
                <w:rFonts w:cs="Times New Roman" w:ascii="Verdana" w:hAnsi="Verdana"/>
                <w:lang w:val="en-US"/>
              </w:rPr>
              <w:t xml:space="preserve">  -u </w:t>
            </w:r>
            <w:r>
              <w:rPr>
                <w:rFonts w:cs="Times New Roman" w:ascii="Verdana" w:hAnsi="Verdana"/>
                <w:color w:val="0070C0"/>
                <w:lang w:val="en-US"/>
              </w:rPr>
              <w:t xml:space="preserve">origin </w:t>
            </w:r>
            <w:r>
              <w:rPr>
                <w:rFonts w:cs="Times New Roman" w:ascii="Verdana" w:hAnsi="Verdana"/>
                <w:color w:val="FF0000"/>
                <w:lang w:val="en-US"/>
              </w:rPr>
              <w:t>master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из локального выгрузить ветку главную в репозиторий, подключенный как </w:t>
            </w:r>
            <w:r>
              <w:rPr>
                <w:rFonts w:cs="Times New Roman" w:ascii="Verdana" w:hAnsi="Verdana"/>
                <w:color w:val="0070C0"/>
              </w:rPr>
              <w:t>origin</w:t>
            </w:r>
            <w:r>
              <w:rPr>
                <w:rFonts w:cs="Times New Roman" w:ascii="Verdana" w:hAnsi="Verdana"/>
              </w:rPr>
              <w:t xml:space="preserve">, в ветку </w:t>
            </w:r>
            <w:r>
              <w:rPr>
                <w:rFonts w:cs="Times New Roman" w:ascii="Verdana" w:hAnsi="Verdana"/>
                <w:color w:val="FF0000"/>
              </w:rPr>
              <w:t>master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push                                 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краткая команда выгрузить из локалки в репозиторий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</w:t>
            </w:r>
            <w:r>
              <w:rPr>
                <w:rFonts w:cs="Times New Roman" w:ascii="Verdana" w:hAnsi="Verdana"/>
                <w:b/>
                <w:bCs/>
              </w:rPr>
              <w:t>reset</w:t>
            </w:r>
            <w:r>
              <w:rPr>
                <w:rFonts w:cs="Times New Roman" w:ascii="Verdana" w:hAnsi="Verdana"/>
              </w:rPr>
              <w:t xml:space="preserve"> --soft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  <w:color w:val="0070C0"/>
                <w:lang w:val="en-US"/>
              </w:rPr>
              <w:t>origin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b/>
                <w:b/>
                <w:color w:val="FF0000"/>
              </w:rPr>
            </w:pPr>
            <w:r>
              <w:rPr>
                <w:rFonts w:cs="Times New Roman" w:ascii="Verdana" w:hAnsi="Verdana"/>
                <w:b/>
                <w:color w:val="FF0000"/>
              </w:rPr>
              <w:t>Главная команда!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Отменяет сделанный коммит, если он ещё не запушен. Вместо </w:t>
            </w:r>
            <w:r>
              <w:rPr>
                <w:rFonts w:cs="Times New Roman" w:ascii="Verdana" w:hAnsi="Verdana"/>
                <w:lang w:val="en-US"/>
              </w:rPr>
              <w:t>origin</w:t>
            </w:r>
            <w:r>
              <w:rPr>
                <w:rFonts w:cs="Times New Roman" w:ascii="Verdana" w:hAnsi="Verdana"/>
              </w:rPr>
              <w:t xml:space="preserve"> ставьте свой репозиторий и ветку можно ещё добавить.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</w:t>
            </w:r>
            <w:r>
              <w:rPr>
                <w:rFonts w:cs="Times New Roman" w:ascii="Verdana" w:hAnsi="Verdana"/>
                <w:b/>
                <w:bCs/>
              </w:rPr>
              <w:t>checkout</w:t>
            </w:r>
            <w:r>
              <w:rPr>
                <w:rFonts w:cs="Times New Roman" w:ascii="Verdana" w:hAnsi="Verdana"/>
              </w:rPr>
              <w:t xml:space="preserve"> &lt;hello.html&gt;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отбэкапиться на версию до коммита с hello.html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reset &lt;кусок изменённого объекта, например HEAD hello.html&gt;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убрать из индексации часть изменений (после случайного git add .)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log --oneline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посмотреть лог по 1 строчке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настройки подключения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--global user.name "AntAlMakarov"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установить имя своего юзера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--global user.email "AntAlMakarov@greenatom.ru"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 xml:space="preserve">установить </w:t>
            </w:r>
            <w:r>
              <w:rPr>
                <w:rFonts w:cs="Times New Roman" w:ascii="Verdana" w:hAnsi="Verdana"/>
                <w:lang w:val="en-US"/>
              </w:rPr>
              <w:t>email</w:t>
            </w:r>
            <w:r>
              <w:rPr>
                <w:rFonts w:cs="Times New Roman" w:ascii="Verdana" w:hAnsi="Verdana"/>
              </w:rPr>
              <w:t xml:space="preserve"> своего юзера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</w:t>
            </w:r>
            <w:r>
              <w:rPr>
                <w:rFonts w:cs="Times New Roman" w:ascii="Verdana" w:hAnsi="Verdana"/>
                <w:b/>
                <w:bCs/>
                <w:lang w:val="en-US"/>
              </w:rPr>
              <w:t>remote</w:t>
            </w:r>
            <w:r>
              <w:rPr>
                <w:rFonts w:cs="Times New Roman" w:ascii="Verdana" w:hAnsi="Verdana"/>
                <w:lang w:val="en-US"/>
              </w:rPr>
              <w:t xml:space="preserve"> add origin https://gitlab.rosatom.local/rpa_dev/error_handler.git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подключиться к репозиторию "error_handler", созданному на гит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remote add origin https://github.com/Antohnio123/Antohnio.git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подключиться к моему репозиторию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</w:t>
            </w:r>
            <w:r>
              <w:rPr>
                <w:rFonts w:cs="Times New Roman" w:ascii="Verdana" w:hAnsi="Verdana"/>
                <w:b/>
                <w:bCs/>
                <w:lang w:val="en-US"/>
              </w:rPr>
              <w:t>remote set-url origin</w:t>
            </w:r>
            <w:r>
              <w:rPr>
                <w:rFonts w:cs="Times New Roman" w:ascii="Verdana" w:hAnsi="Verdana"/>
                <w:lang w:val="en-US"/>
              </w:rPr>
              <w:t xml:space="preserve"> new.git.url/here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подключиться к другому репозиторию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clone https://github.com/aanikin/Python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скачать папку с чужого репозитория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remote add   </w:t>
              <w:tab/>
              <w:t>aanikin  https://github.com/aanikin/Python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подключение к репозиторию АА Аникина, где перед адресом стоит ИМЯ!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PS D:\Python\aanikin\Python&gt; git add Practice/a.makarov/test.py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добавление папки, либо можно добавить всё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pull aanikin  master --allow-unrelated-histories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скачать данные с репозитория АА Аникина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PS D:\Python\aanikin\Python&gt; git push -u aanikin --all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ПОСЛЕ pull  закинуть измененные свои файлы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Анализ</w:t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status                                  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посмотреть, что назначено к выгрузке в Локалку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</w:t>
            </w:r>
            <w:r>
              <w:rPr>
                <w:rFonts w:cs="Times New Roman" w:ascii="Verdana" w:hAnsi="Verdana"/>
                <w:b/>
                <w:bCs/>
                <w:lang w:val="en-US"/>
              </w:rPr>
              <w:t>remote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  <w:color w:val="0070C0"/>
                <w:lang w:val="en-US"/>
              </w:rPr>
              <w:t xml:space="preserve">show </w:t>
            </w:r>
            <w:r>
              <w:rPr>
                <w:rFonts w:cs="Times New Roman" w:ascii="Verdana" w:hAnsi="Verdana"/>
                <w:lang w:val="en-US"/>
              </w:rPr>
              <w:t>origin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то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же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самое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git remote -v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узнать, к каким репозиториям подключен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--get remote.origin.url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увидеть, какой онлайн-репозиторий выбран как origin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branch -a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увидеть все ветки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log --pretty=oneline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Проверить историю коммитов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tag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Посмотреть список имеющихся тегов</w:t>
            </w:r>
          </w:p>
        </w:tc>
      </w:tr>
      <w:tr>
        <w:trPr/>
        <w:tc>
          <w:tcPr>
            <w:tcW w:w="5523" w:type="dxa"/>
            <w:tcBorders/>
            <w:shd w:fill="E0E0E0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commits</w:t>
            </w:r>
          </w:p>
        </w:tc>
        <w:tc>
          <w:tcPr>
            <w:tcW w:w="3969" w:type="dxa"/>
            <w:tcBorders/>
            <w:shd w:fill="E0E0E0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tag stable-1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создать «легковесный» тэг, связанный с последним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коммитом. Если тэг уже есть, то еще один создан не будет.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tag stable-2 f292ef5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пометить определенный коммит.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>SSH-key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9492" w:type="dxa"/>
            <w:gridSpan w:val="2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Open a terminal on Linux or macOS, or Git Bash / WSL on Windows.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Generate a new ED25519 SSH key pair: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ssh-keygen -t ed25519 -C "email@example.com"  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Or, if you want to</w:t>
            </w:r>
            <w:bookmarkStart w:id="0" w:name="_GoBack"/>
            <w:bookmarkEnd w:id="0"/>
            <w:r>
              <w:rPr>
                <w:rFonts w:cs="Times New Roman" w:ascii="Verdana" w:hAnsi="Verdana"/>
                <w:lang w:val="en-US"/>
              </w:rPr>
              <w:t xml:space="preserve"> use RSA: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ssh-keygen -t rsa -b 4096 -C "email@example.com"  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It will generate the key in =&gt; C:\Users\yourname.ssh directory.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Copy the public key and paste in the gitlab location.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ssh-agent $(ssh-add C:\Users\youname\.ssh\id_rsa; git clone git@gitlab.com:xyz/SpringBootStarter.git)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В Винде надо удалить старый пароль и логин в Windows Credentials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ВЕТКИ: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git status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показать, на какой ветке мы сейчас и в каком состоянии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b/>
                <w:b/>
                <w:bCs/>
              </w:rPr>
            </w:pPr>
            <w:r>
              <w:rPr>
                <w:rFonts w:cs="Times New Roman" w:ascii="Verdana" w:hAnsi="Verdana"/>
                <w:b/>
                <w:bCs/>
              </w:rPr>
              <w:t>git branch -a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увидеть все ветки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-b admin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создать ветку admin и сразу на неё переключиться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b/>
                <w:b/>
                <w:bCs/>
              </w:rPr>
            </w:pPr>
            <w:r>
              <w:rPr>
                <w:rFonts w:cs="Times New Roman" w:ascii="Verdana" w:hAnsi="Verdana"/>
                <w:b/>
                <w:bCs/>
              </w:rPr>
              <w:t>git checkout forum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переключиться на ветку форума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2a36c1b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переключиться на версию с указанным ID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revert 7f6b500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отменить коммит с указанным ID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reset 9cf99cc --hard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нормально отбэкапиться к ID версии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merge forum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слить текущую ветку и указанную (forum)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branch -d &lt;</w:t>
            </w:r>
            <w:r>
              <w:rPr>
                <w:rFonts w:cs="Times New Roman" w:ascii="Verdana" w:hAnsi="Verdana"/>
              </w:rPr>
              <w:t>имя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ветки</w:t>
            </w:r>
            <w:r>
              <w:rPr>
                <w:rFonts w:cs="Times New Roman" w:ascii="Verdana" w:hAnsi="Verdana"/>
                <w:lang w:val="en-US"/>
              </w:rPr>
              <w:t>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удалить ветку за ненадобностью или после merge с другой.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branch --set-upstream-to=master tocheck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ветка tocheck теперь тречит ветку master (нужно для оттречивания веток на сторонних ресурсах)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push origin &lt;</w:t>
            </w:r>
            <w:r>
              <w:rPr>
                <w:rFonts w:cs="Times New Roman" w:ascii="Verdana" w:hAnsi="Verdana"/>
              </w:rPr>
              <w:t>имя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ветки</w:t>
            </w:r>
            <w:r>
              <w:rPr>
                <w:rFonts w:cs="Times New Roman" w:ascii="Verdana" w:hAnsi="Verdana"/>
                <w:lang w:val="en-US"/>
              </w:rPr>
              <w:t>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запушить на репо origin ветку &lt;имя ветки&gt;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>Merge</w:t>
              <w:tab/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Слияние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веток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checkout &lt;feature&gt;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merge master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(or)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merge master &lt;feature&gt;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Rebase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Перебазирвоание одной ветки в другую (мастера в &lt;feature&gt;). ОСТОРОЖНО!   Перезаписывает историю, срывает связи с удаленными ветками (требуется новый пуш) 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&lt;feature&gt;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rebase -i master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Это откроет редактор, перечислив все коммиты, которые будут перемещены. Это точно определяет, как будет выглядеть ветка после выполнения перемещения.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Упорядочивая объекты, вы можете сделать историю такой, как захотите. Вы можете использовать команды fixup, squash, edit, и так далее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Файл должен иметь </w:t>
            </w:r>
            <w:r>
              <w:rPr>
                <w:rFonts w:cs="Times New Roman" w:ascii="Verdana" w:hAnsi="Verdana"/>
                <w:sz w:val="21"/>
                <w:szCs w:val="21"/>
              </w:rPr>
              <w:t>формат</w:t>
            </w:r>
            <w:r>
              <w:rPr>
                <w:rFonts w:cs="Times New Roman" w:ascii="Verdana" w:hAnsi="Verdana"/>
              </w:rPr>
              <w:t xml:space="preserve"> «.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  <w:r>
              <w:rPr>
                <w:rFonts w:cs="Times New Roman" w:ascii="Verdana" w:hAnsi="Verdana"/>
              </w:rPr>
              <w:t>» без имени. Винда не даст такой создать, но можно сделать «.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  <w:r>
              <w:rPr>
                <w:rFonts w:cs="Times New Roman" w:ascii="Verdana" w:hAnsi="Verdana"/>
              </w:rPr>
              <w:t>.» с точкой в конце, которая исчезнет автоматически.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Если шаблон начинается со слеша, то он соответствует файлам и каталогам только в корне хранилища.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  <w:p>
            <w:pPr>
              <w:pStyle w:val="PlainText"/>
              <w:rPr>
                <w:color w:val="C9211E"/>
              </w:rPr>
            </w:pPr>
            <w:r>
              <w:rPr>
                <w:rFonts w:cs="Times New Roman" w:ascii="Verdana" w:hAnsi="Verdana"/>
                <w:color w:val="C9211E"/>
              </w:rPr>
              <w:t>Если шаблон не начинается со слэша, он соответствует файлам и каталогам в любом каталоге или подкаталоге.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Символ звездочки соответствует нулю или более символам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**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Два соседних символа звездочки соответствуют любому файлу или нулю или более каталогам. Когда за ним следует косая черта (/), она соответствует только каталогам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?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Вопросительный знак соответствует любому отдельному символу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color w:val="000000"/>
              </w:rPr>
              <w:t>[…]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Любой ИЗ символов в скобках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*.[oa]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file.o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file.a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dsfgfdg.o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*.[!oa]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Если первым знаком стоит восклицательный, он зачит отрицание - любой символ КРОМЕ указанных в скобках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file.1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file.0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!.gitignore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!script.pl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!template.latex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…</w:t>
            </w:r>
            <w:r>
              <w:rPr>
                <w:rFonts w:cs="Times New Roman" w:ascii="Verdana" w:hAnsi="Verdana"/>
                <w:lang w:val="en-US"/>
              </w:rPr>
              <w:t>But not these files...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...even if they are in subdirectories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!*/a/b/file1.txt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!*/a/b/c/*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if the files to be tracked are in subdirectories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файлы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/files/data.zip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/server.log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/uploads/users/data/info.xls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Конкретные файлы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*.zip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*.log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*.pdf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*.xls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по типу файла, будут игнорироваться в АБСОЛЮТНО всех директориях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config.php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конкретного файла ТОЛЬКО в корне проекта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(корнём считается расположение файла .gitignore)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Например НЕ БУДЕТ проигнорирован файл /db/config.php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/params/config.php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конкретного файла ТОЛЬКО в указанной директории</w:t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Папки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/images/*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Игнорирование всех файлов и папок ТОЛЬКО в конкретной директории </w:t>
            </w:r>
            <w:r>
              <w:rPr>
                <w:rFonts w:cs="Times New Roman" w:ascii="Verdana" w:hAnsi="Verdana"/>
                <w:color w:val="0070C0"/>
              </w:rPr>
              <w:t>корень/</w:t>
            </w:r>
            <w:r>
              <w:rPr>
                <w:rFonts w:cs="Times New Roman" w:ascii="Verdana" w:hAnsi="Verdana"/>
                <w:lang w:val="en-US"/>
              </w:rPr>
              <w:t>images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(включая поддиректории и файлы в них)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/images/user.jpg, /images/company/logo.png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НЕ БУДУТ проигнорированы файлы и папки /prod/images/user.jpg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/private/*.html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html-файлов в ОДНОЙ КОНКРЕТНОЙ директории(НЕ ВКЛЮЧАЯ поддиректории)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Например /private/index.html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НЕ БУДУТ проигнорированы файлы в /private/ivan/index.html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/private/**/*.html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html-файлов в КОНКРЕТНОЙ директории ВКЛЮЧАЯ поддиректории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# </w:t>
            </w: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/private/info.html, /private/users/ivan/info.html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/secret/*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!/secret/free.txt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Исключение из игнорирования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Игнорирование ВСЕХ файлов и папок внутри директории /secret,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за исключением файла /secret/free.txt, он не будет проигнорирован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\!</w:t>
            </w:r>
            <w:r>
              <w:rPr>
                <w:rFonts w:cs="Times New Roman" w:ascii="Verdana" w:hAnsi="Verdana"/>
                <w:lang w:val="en-US"/>
              </w:rPr>
              <w:t>readme</w:t>
            </w:r>
            <w:r>
              <w:rPr>
                <w:rFonts w:cs="Times New Roman" w:ascii="Verdana" w:hAnsi="Verdana"/>
              </w:rPr>
              <w:t>!.</w:t>
            </w:r>
            <w:r>
              <w:rPr>
                <w:rFonts w:cs="Times New Roman" w:ascii="Verdana" w:hAnsi="Verdana"/>
                <w:lang w:val="en-US"/>
              </w:rPr>
              <w:t>txt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файла с именем, содержащим спецсимволы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/images/h?/*.jp?g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JPG и JPEG файлов внутри директорий,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которые начинаются на "h" и МОГУТ содержать ещё один символ после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# </w:t>
            </w: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/images/h4/user.jpg, /images/h/company.jpeg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fill="E0E0E0" w:val="clear"/>
          </w:tcPr>
          <w:p>
            <w:pPr>
              <w:pStyle w:val="PlainText"/>
              <w:rPr>
                <w:rFonts w:ascii="Verdana" w:hAnsi="Verdana" w:eastAsia="Calibri" w:cs="Times New Roman" w:eastAsiaTheme="minorHAnsi"/>
                <w:color w:val="auto"/>
                <w:kern w:val="0"/>
                <w:sz w:val="21"/>
                <w:szCs w:val="21"/>
                <w:lang w:val="ru-RU" w:eastAsia="en-US" w:bidi="ar-SA"/>
              </w:rPr>
            </w:pPr>
            <w:r>
              <w:rPr>
                <w:rFonts w:eastAsia="Calibri" w:cs="Times New Roman" w:ascii="Verdana" w:hAnsi="Verdana" w:eastAsiaTheme="minorHAnsi"/>
                <w:color w:val="auto"/>
                <w:kern w:val="0"/>
                <w:sz w:val="21"/>
                <w:szCs w:val="21"/>
                <w:lang w:val="ru-RU" w:eastAsia="en-US" w:bidi="ar-SA"/>
              </w:rPr>
              <w:t>CI/CD</w:t>
            </w:r>
          </w:p>
        </w:tc>
        <w:tc>
          <w:tcPr>
            <w:tcW w:w="3969" w:type="dxa"/>
            <w:tcBorders/>
            <w:shd w:fill="E0E0E0" w:val="clear"/>
          </w:tcPr>
          <w:p>
            <w:pPr>
              <w:pStyle w:val="PlainText"/>
              <w:rPr>
                <w:rFonts w:ascii="Verdana" w:hAnsi="Verdana" w:eastAsia="Calibri" w:cs="Times New Roman" w:eastAsiaTheme="minorHAnsi"/>
                <w:color w:val="auto"/>
                <w:kern w:val="0"/>
                <w:sz w:val="21"/>
                <w:szCs w:val="21"/>
                <w:lang w:val="ru-RU" w:eastAsia="en-US" w:bidi="ar-SA"/>
              </w:rPr>
            </w:pPr>
            <w:r>
              <w:rPr>
                <w:rFonts w:eastAsia="Calibri" w:cs="Times New Roman" w:ascii="Verdana" w:hAnsi="Verdana" w:eastAsiaTheme="minorHAnsi"/>
                <w:color w:val="auto"/>
                <w:kern w:val="0"/>
                <w:sz w:val="21"/>
                <w:szCs w:val="21"/>
                <w:lang w:val="ru-RU" w:eastAsia="en-US" w:bidi="ar-SA"/>
              </w:rPr>
              <w:t>https://youtu.be/jkwJCR0rqDc</w:t>
            </w:r>
          </w:p>
          <w:p>
            <w:pPr>
              <w:pStyle w:val="PlainText"/>
              <w:rPr>
                <w:rFonts w:ascii="Verdana" w:hAnsi="Verdana" w:eastAsia="Calibri" w:cs="Times New Roman" w:eastAsiaTheme="minorHAnsi"/>
                <w:color w:val="auto"/>
                <w:kern w:val="0"/>
                <w:sz w:val="21"/>
                <w:szCs w:val="21"/>
                <w:lang w:val="ru-RU" w:eastAsia="en-US" w:bidi="ar-SA"/>
              </w:rPr>
            </w:pPr>
            <w:r>
              <w:rPr>
                <w:rFonts w:eastAsia="Calibri" w:cs="Times New Roman" w:eastAsiaTheme="minorHAnsi" w:ascii="Verdana" w:hAnsi="Verdana"/>
                <w:color w:val="auto"/>
                <w:kern w:val="0"/>
                <w:sz w:val="21"/>
                <w:szCs w:val="21"/>
                <w:lang w:val="ru-RU" w:eastAsia="en-US" w:bidi="ar-S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eastAsia="Calibri" w:cs="Times New Roman" w:eastAsiaTheme="minorHAnsi"/>
                <w:color w:val="auto"/>
                <w:kern w:val="0"/>
                <w:sz w:val="21"/>
                <w:szCs w:val="21"/>
                <w:lang w:val="ru-RU" w:eastAsia="en-US" w:bidi="ar-SA"/>
              </w:rPr>
            </w:pPr>
            <w:r>
              <w:rPr>
                <w:rFonts w:eastAsia="Calibri" w:cs="Times New Roman" w:ascii="Verdana" w:hAnsi="Verdana" w:eastAsiaTheme="minorHAnsi"/>
                <w:color w:val="auto"/>
                <w:kern w:val="0"/>
                <w:sz w:val="21"/>
                <w:szCs w:val="21"/>
                <w:lang w:val="ru-RU" w:eastAsia="en-US" w:bidi="ar-SA"/>
              </w:rPr>
              <w:t>https://docs.gitlab.com/ee/ci/yaml/</w:t>
            </w:r>
          </w:p>
          <w:p>
            <w:pPr>
              <w:pStyle w:val="PlainText"/>
              <w:rPr>
                <w:rFonts w:ascii="Verdana" w:hAnsi="Verdana" w:eastAsia="Calibri" w:cs="Times New Roman" w:eastAsiaTheme="minorHAnsi"/>
                <w:color w:val="auto"/>
                <w:kern w:val="0"/>
                <w:sz w:val="21"/>
                <w:szCs w:val="21"/>
                <w:lang w:val="ru-RU" w:eastAsia="en-US" w:bidi="ar-SA"/>
              </w:rPr>
            </w:pPr>
            <w:r>
              <w:rPr>
                <w:rFonts w:eastAsia="Calibri" w:cs="Times New Roman" w:eastAsiaTheme="minorHAnsi" w:ascii="Verdana" w:hAnsi="Verdana"/>
                <w:color w:val="auto"/>
                <w:kern w:val="0"/>
                <w:sz w:val="21"/>
                <w:szCs w:val="21"/>
                <w:lang w:val="ru-RU" w:eastAsia="en-US" w:bidi="ar-S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Доки по написанию yml-файлов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image: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docker:stable</w:t>
            </w:r>
            <w:r>
              <w:rPr>
                <w:rFonts w:cs="Times New Roman" w:ascii="Verdana" w:hAnsi="Verdana"/>
                <w:lang w:val="en-US"/>
              </w:rPr>
              <w:br/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services: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- docker:dind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</w:t>
            </w:r>
            <w:r>
              <w:rPr>
                <w:rFonts w:cs="Times New Roman" w:ascii="Verdana" w:hAnsi="Verdana"/>
                <w:lang w:val="en-US"/>
              </w:rPr>
              <w:br/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stages: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- pre-build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- build</w:t>
            </w:r>
            <w:r>
              <w:rPr>
                <w:rFonts w:cs="Times New Roman" w:ascii="Verdana" w:hAnsi="Verdana"/>
                <w:lang w:val="en-US"/>
              </w:rPr>
              <w:br/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.base: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>#  tags: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>#    - docker-shell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before_script: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 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- docker login -u gitlab-ci-token -p $CI_JOB_TOKEN $CI_REGISTRY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script: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 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- BRANCH_TAG=$CI_COMMIT_REF_NAME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  - docker pull $CI_REGISTRY_IMAGE:latest || true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  - docker pull $CI_REGISTRY_IMAGE:$BRANCH_TAG || true  </w:t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># Сделано для того, чтобы не подтягивать каждый раз предыдущие коммиты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 xml:space="preserve">   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- docker build --cache-from $CI_REGISTRY_IMAGE:$BRANCH_TAG --tag $CI_REGISTRY_IMAGE:$CI_COMMIT_REF_SLUG . </w:t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>#$CI_REGISTRY_IMAGE:$BRANCH_TAG .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 xml:space="preserve">    #- docker-compose up -d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 xml:space="preserve">    #- docker push $CI_REGISTRY_IMAGE/$FOLDER:$BRANCH_TAG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 xml:space="preserve">   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- docker push $CI_REGISTRY_IMAGE:$CI_COMMIT_REF_SLUG</w:t>
            </w:r>
            <w:r>
              <w:rPr>
                <w:rFonts w:cs="Times New Roman" w:ascii="Verdana" w:hAnsi="Verdana"/>
                <w:lang w:val="en-US"/>
              </w:rPr>
              <w:br/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build:master: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extends: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.base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stage: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build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variables: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    CI_COMMIT_REF_NAME: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latest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only: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 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- master</w:t>
            </w:r>
            <w:r>
              <w:rPr>
                <w:rFonts w:cs="Times New Roman" w:ascii="Verdana" w:hAnsi="Verdana"/>
                <w:lang w:val="en-US"/>
              </w:rPr>
              <w:br/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pre_build:features: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when: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manual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extends: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.base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stage: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pre-build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 xml:space="preserve">  </w:t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>except: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/>
                <w:i w:val="false"/>
                <w:color w:val="CC7832"/>
                <w:sz w:val="21"/>
                <w:lang w:val="en-US"/>
              </w:rPr>
              <w:t xml:space="preserve">    </w:t>
            </w:r>
            <w:r>
              <w:rPr>
                <w:rFonts w:cs="Times New Roman" w:ascii="DejaVu Sans Mono" w:hAnsi="DejaVu Sans Mono"/>
                <w:b w:val="false"/>
                <w:i w:val="false"/>
                <w:color w:val="A9B7C6"/>
                <w:sz w:val="21"/>
                <w:lang w:val="en-US"/>
              </w:rPr>
              <w:t>- master</w:t>
            </w:r>
          </w:p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># Это сервис, позволяющий запускать докер внутри докера внутри докера...</w:t>
            </w:r>
            <w:r>
              <w:rPr>
                <w:rFonts w:cs="Times New Roman" w:ascii="Verdana" w:hAnsi="Verdana"/>
                <w:lang w:val="en-US"/>
              </w:rPr>
              <w:br/>
            </w:r>
            <w:r>
              <w:rPr>
                <w:rFonts w:cs="Times New Roman" w:ascii="DejaVu Sans Mono" w:hAnsi="DejaVu Sans Mono"/>
                <w:b w:val="false"/>
                <w:i/>
                <w:color w:val="629755"/>
                <w:sz w:val="21"/>
                <w:lang w:val="en-US"/>
              </w:rPr>
              <w:t>Git Runner  бежит в докере, а внутри мы билдим свой докер имадж. Получается матрёшка докеров. dind позволяет это.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hyperlink r:id="rId2">
              <w:r>
                <w:rPr>
                  <w:rFonts w:cs="Times New Roman" w:ascii="Verdana" w:hAnsi="Verdana"/>
                  <w:lang w:val="en-US"/>
                </w:rPr>
                <w:t>https://docs.gitlab.com/ee/ci/variables/predefined_variables.html</w:t>
              </w:r>
            </w:hyperlink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Набор предопределённых переменных в CI/CD. 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Можно вводить и свои дополнительно!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$CI_REGISTRY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$CI_REGISTRY_IMAGE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Докер-имадж в GitLab registry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$CI_COMMIT_REF_NAME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The branch or tag name for which project is built.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$CI_COMMIT_REF_</w:t>
            </w:r>
            <w:r>
              <w:rPr>
                <w:rFonts w:eastAsia="Calibri" w:cs="Times New Roman" w:ascii="Verdana" w:hAnsi="Verdan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SLUG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CI_COMMIT_REF_NAME in lowercase, shortened to 63 bytes, and with everything except 0-9 and a-z replaced with -. No leading / trailing -. Use in URLs, host names and domain names.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$CI_</w:t>
            </w:r>
            <w:r>
              <w:rPr>
                <w:rFonts w:eastAsia="Calibri" w:cs="Times New Roman" w:ascii="Verdana" w:hAnsi="Verdan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JOB_TOKEN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A token to authenticate with certain API endpoints. The token is valid as long as the job is running.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$CI_JOB_STAGE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текущий стейдж джобы (stage)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b w:val="false"/>
                <w:b w:val="false"/>
                <w:bCs w:val="false"/>
                <w:lang w:val="en-US"/>
              </w:rPr>
            </w:pPr>
            <w:r>
              <w:rPr>
                <w:rFonts w:cs="Times New Roman" w:ascii="Verdana" w:hAnsi="Verdana"/>
                <w:b w:val="false"/>
                <w:bCs w:val="false"/>
                <w:lang w:val="en-US"/>
              </w:rPr>
              <w:t xml:space="preserve">- </w:t>
            </w:r>
            <w:r>
              <w:rPr>
                <w:rFonts w:cs="Times New Roman" w:ascii="Verdana" w:hAnsi="Verdana"/>
                <w:b w:val="false"/>
                <w:bCs w:val="false"/>
                <w:color w:val="0D47A1"/>
                <w:lang w:val="en-US"/>
              </w:rPr>
              <w:t>echo</w:t>
            </w:r>
            <w:r>
              <w:rPr>
                <w:rFonts w:cs="Times New Roman" w:ascii="Verdana" w:hAnsi="Verdana"/>
                <w:b w:val="false"/>
                <w:bCs w:val="false"/>
                <w:lang w:val="en-US"/>
              </w:rPr>
              <w:t xml:space="preserve"> "$CI_JOB_STAGE"</w:t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вывести в консоль сообщение со значением переменной</w:t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Style24"/>
              <w:spacing w:lineRule="auto" w:line="240"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  <w:lang w:val="en-US"/>
              </w:rPr>
              <w:t>.deploy_common: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/>
            </w:pP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1B5E20"/>
                <w:spacing w:val="0"/>
                <w:sz w:val="20"/>
              </w:rPr>
              <w:t># common config HERE</w:t>
            </w:r>
          </w:p>
          <w:p>
            <w:pPr>
              <w:pStyle w:val="Style24"/>
              <w:widowControl/>
              <w:spacing w:lineRule="auto" w:line="312" w:before="0" w:after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deploy_master_CD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extends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 .deploy_common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only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refs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  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- master</w:t>
            </w:r>
          </w:p>
          <w:p>
            <w:pPr>
              <w:pStyle w:val="Style24"/>
              <w:widowControl/>
              <w:spacing w:lineRule="auto" w:line="312" w:before="0" w:after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deploy_manual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extends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 .deploy_common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when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 manual</w:t>
            </w:r>
          </w:p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Style24"/>
              <w:spacing w:lineRule="auto" w:line="240"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  <w:lang w:val="en-US"/>
              </w:rPr>
              <w:t>deploy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  <w:lang w:val="en-US"/>
              </w:rPr>
              <w:t>: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rules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 xml:space="preserve">-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if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 '$CI_COMMIT_REF_NAME == "master"'</w:t>
            </w:r>
          </w:p>
          <w:p>
            <w:pPr>
              <w:pStyle w:val="Style24"/>
              <w:widowControl/>
              <w:spacing w:lineRule="auto" w:line="312" w:before="0" w:after="0"/>
              <w:ind w:left="0" w:right="0" w:hanging="0"/>
              <w:jc w:val="left"/>
              <w:rPr>
                <w:rFonts w:ascii="Verdana" w:hAnsi="Verdana" w:cs="Times New Roman"/>
                <w:lang w:val="en-US"/>
              </w:rPr>
            </w:pPr>
            <w:r>
              <w:rPr>
                <w:rStyle w:val="Style16"/>
                <w:caps w:val="false"/>
                <w:smallCaps w:val="false"/>
                <w:spacing w:val="0"/>
              </w:rPr>
              <w:t xml:space="preserve">   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 xml:space="preserve">- 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color w:val="D84315"/>
                <w:spacing w:val="0"/>
                <w:sz w:val="20"/>
              </w:rPr>
              <w:t>when</w:t>
            </w:r>
            <w:r>
              <w:rPr>
                <w:rStyle w:val="Style16"/>
                <w:rFonts w:ascii="inherit" w:hAnsi="inherit"/>
                <w:b w:val="false"/>
                <w:i w:val="false"/>
                <w:caps w:val="false"/>
                <w:smallCaps w:val="false"/>
                <w:spacing w:val="0"/>
                <w:sz w:val="20"/>
              </w:rPr>
              <w:t>: manual</w:t>
            </w:r>
          </w:p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УСЛОВИЯ запуска лучше ставить через </w:t>
            </w:r>
            <w:r>
              <w:rPr>
                <w:rFonts w:cs="Times New Roman" w:ascii="Verdana" w:hAnsi="Verdana"/>
                <w:color w:val="D84315"/>
                <w:lang w:val="en-US"/>
              </w:rPr>
              <w:t>rules</w:t>
            </w:r>
            <w:r>
              <w:rPr>
                <w:rFonts w:cs="Times New Roman" w:ascii="Verdana" w:hAnsi="Verdana"/>
                <w:lang w:val="en-US"/>
              </w:rPr>
              <w:t>, НЕ через only/except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</w:tbl>
    <w:p>
      <w:pPr>
        <w:pStyle w:val="PlainText"/>
        <w:rPr>
          <w:rFonts w:ascii="Verdana" w:hAnsi="Verdana" w:cs="Times New Roman"/>
          <w:lang w:val="en-US"/>
        </w:rPr>
      </w:pPr>
      <w:r>
        <w:rPr/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DejaVu Sans Mono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62322a"/>
    <w:rPr>
      <w:rFonts w:ascii="Consolas" w:hAnsi="Consolas"/>
      <w:sz w:val="21"/>
      <w:szCs w:val="21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unhideWhenUsed/>
    <w:qFormat/>
    <w:rsid w:val="0062322a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27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itlab.com/ee/ci/variables/predefined_variable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197D-7996-4AE6-A315-0ED203EE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Application>LibreOffice/6.4.4.2$Linux_X86_64 LibreOffice_project/40$Build-2</Application>
  <Pages>7</Pages>
  <Words>1174</Words>
  <Characters>7713</Characters>
  <CharactersWithSpaces>8879</CharactersWithSpaces>
  <Paragraphs>214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2021-03-15T10:14:00Z</dcterms:created>
  <dc:creator>Антон Макаров</dc:creator>
  <dc:description/>
  <dc:language>ru-RU</dc:language>
  <cp:lastModifiedBy/>
  <dcterms:modified xsi:type="dcterms:W3CDTF">2021-05-13T10:23:53Z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