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C27C5" w14:textId="55F9FC40" w:rsidR="00A0246B" w:rsidRP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4"/>
          <w:szCs w:val="24"/>
        </w:rPr>
      </w:pPr>
      <w:proofErr w:type="spellStart"/>
      <w:r w:rsidRPr="00A0246B">
        <w:rPr>
          <w:rFonts w:ascii="Courier New" w:hAnsi="Courier New" w:cs="Courier New"/>
          <w:b/>
          <w:bCs/>
          <w:color w:val="000000"/>
          <w:sz w:val="24"/>
          <w:szCs w:val="24"/>
        </w:rPr>
        <w:t>tlm.conf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 : variables de configuration </w:t>
      </w:r>
    </w:p>
    <w:p w14:paraId="3FDBA15D" w14:textId="77777777" w:rsidR="00A0246B" w:rsidRP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4777A2E" w14:textId="5DA51FCF" w:rsidR="00A0246B" w:rsidRP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A0246B">
        <w:rPr>
          <w:rFonts w:cstheme="minorHAnsi"/>
          <w:b/>
          <w:bCs/>
          <w:color w:val="000000"/>
          <w:sz w:val="24"/>
          <w:szCs w:val="24"/>
        </w:rPr>
        <w:t>tlm.conf.fem</w:t>
      </w:r>
      <w:proofErr w:type="spellEnd"/>
      <w:r w:rsidRPr="00A0246B">
        <w:rPr>
          <w:rFonts w:cstheme="minorHAnsi"/>
          <w:color w:val="000000"/>
          <w:sz w:val="24"/>
          <w:szCs w:val="24"/>
        </w:rPr>
        <w:t xml:space="preserve">=54 : indique le </w:t>
      </w:r>
      <w:proofErr w:type="spellStart"/>
      <w:r w:rsidRPr="00A0246B">
        <w:rPr>
          <w:rFonts w:cstheme="minorHAnsi"/>
          <w:color w:val="000000"/>
          <w:sz w:val="24"/>
          <w:szCs w:val="24"/>
        </w:rPr>
        <w:t>numero</w:t>
      </w:r>
      <w:proofErr w:type="spellEnd"/>
      <w:r w:rsidRPr="00A0246B">
        <w:rPr>
          <w:rFonts w:cstheme="minorHAnsi"/>
          <w:color w:val="000000"/>
          <w:sz w:val="24"/>
          <w:szCs w:val="24"/>
        </w:rPr>
        <w:t xml:space="preserve"> de release de </w:t>
      </w:r>
      <w:proofErr w:type="spellStart"/>
      <w:r w:rsidRPr="00A0246B">
        <w:rPr>
          <w:rFonts w:cstheme="minorHAnsi"/>
          <w:color w:val="000000"/>
          <w:sz w:val="24"/>
          <w:szCs w:val="24"/>
        </w:rPr>
        <w:t>comsol</w:t>
      </w:r>
      <w:proofErr w:type="spellEnd"/>
      <w:r w:rsidRPr="00A0246B">
        <w:rPr>
          <w:rFonts w:cstheme="minorHAnsi"/>
          <w:color w:val="000000"/>
          <w:sz w:val="24"/>
          <w:szCs w:val="24"/>
        </w:rPr>
        <w:t xml:space="preserve"> qui est utilisé dans le cas ou on veut maintenir </w:t>
      </w:r>
      <w:proofErr w:type="spellStart"/>
      <w:r w:rsidRPr="00A0246B">
        <w:rPr>
          <w:rFonts w:cstheme="minorHAnsi"/>
          <w:color w:val="000000"/>
          <w:sz w:val="24"/>
          <w:szCs w:val="24"/>
        </w:rPr>
        <w:t>biocad</w:t>
      </w:r>
      <w:proofErr w:type="spellEnd"/>
      <w:r w:rsidRPr="00A0246B">
        <w:rPr>
          <w:rFonts w:cstheme="minorHAnsi"/>
          <w:color w:val="000000"/>
          <w:sz w:val="24"/>
          <w:szCs w:val="24"/>
        </w:rPr>
        <w:t xml:space="preserve"> avec plusieurs releases de </w:t>
      </w:r>
      <w:proofErr w:type="spellStart"/>
      <w:r w:rsidRPr="00A0246B">
        <w:rPr>
          <w:rFonts w:cstheme="minorHAnsi"/>
          <w:color w:val="000000"/>
          <w:sz w:val="24"/>
          <w:szCs w:val="24"/>
        </w:rPr>
        <w:t>comsol</w:t>
      </w:r>
      <w:proofErr w:type="spellEnd"/>
      <w:r w:rsidR="00B24DAA">
        <w:rPr>
          <w:rFonts w:cstheme="minorHAnsi"/>
          <w:color w:val="000000"/>
          <w:sz w:val="24"/>
          <w:szCs w:val="24"/>
        </w:rPr>
        <w:t>. A maintenir.</w:t>
      </w:r>
    </w:p>
    <w:p w14:paraId="7007F0FA" w14:textId="5D00FBEE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9CDB301" w14:textId="0E8447B1" w:rsidR="00EE274B" w:rsidRDefault="00EE274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Les </w:t>
      </w:r>
      <w:r w:rsidR="00B24DAA">
        <w:rPr>
          <w:rFonts w:cstheme="minorHAnsi"/>
          <w:sz w:val="24"/>
          <w:szCs w:val="24"/>
        </w:rPr>
        <w:t>trois</w:t>
      </w:r>
      <w:r>
        <w:rPr>
          <w:rFonts w:cstheme="minorHAnsi"/>
          <w:sz w:val="24"/>
          <w:szCs w:val="24"/>
        </w:rPr>
        <w:t xml:space="preserve"> variables suivantes avaient pour objectif de gérer les chemins d’accès aux différentes directories utiles. Lorsqu’on </w:t>
      </w:r>
      <w:proofErr w:type="spellStart"/>
      <w:r>
        <w:rPr>
          <w:rFonts w:cstheme="minorHAnsi"/>
          <w:sz w:val="24"/>
          <w:szCs w:val="24"/>
        </w:rPr>
        <w:t>execute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Biocad</w:t>
      </w:r>
      <w:proofErr w:type="spellEnd"/>
      <w:r>
        <w:rPr>
          <w:rFonts w:cstheme="minorHAnsi"/>
          <w:sz w:val="24"/>
          <w:szCs w:val="24"/>
        </w:rPr>
        <w:t xml:space="preserve"> et ses routines différentes, il faut indiquer ou se trouvent les fichiers </w:t>
      </w:r>
      <w:proofErr w:type="spellStart"/>
      <w:r>
        <w:rPr>
          <w:rFonts w:cstheme="minorHAnsi"/>
          <w:sz w:val="24"/>
          <w:szCs w:val="24"/>
        </w:rPr>
        <w:t>xx.mat</w:t>
      </w:r>
      <w:proofErr w:type="spellEnd"/>
      <w:r>
        <w:rPr>
          <w:rFonts w:cstheme="minorHAnsi"/>
          <w:sz w:val="24"/>
          <w:szCs w:val="24"/>
        </w:rPr>
        <w:t xml:space="preserve"> mais aussi ou sauver les fichiers de résultats (ex xxx.log, </w:t>
      </w:r>
      <w:proofErr w:type="spellStart"/>
      <w:r>
        <w:rPr>
          <w:rFonts w:cstheme="minorHAnsi"/>
          <w:sz w:val="24"/>
          <w:szCs w:val="24"/>
        </w:rPr>
        <w:t>etc</w:t>
      </w:r>
      <w:proofErr w:type="spellEnd"/>
      <w:r>
        <w:rPr>
          <w:rFonts w:cstheme="minorHAnsi"/>
          <w:sz w:val="24"/>
          <w:szCs w:val="24"/>
        </w:rPr>
        <w:t xml:space="preserve">), il faut aussi lui indiquer ou trouver les fichiers à charger (une image </w:t>
      </w:r>
      <w:proofErr w:type="spellStart"/>
      <w:r>
        <w:rPr>
          <w:rFonts w:cstheme="minorHAnsi"/>
          <w:sz w:val="24"/>
          <w:szCs w:val="24"/>
        </w:rPr>
        <w:t>tiff</w:t>
      </w:r>
      <w:proofErr w:type="spellEnd"/>
      <w:r>
        <w:rPr>
          <w:rFonts w:cstheme="minorHAnsi"/>
          <w:sz w:val="24"/>
          <w:szCs w:val="24"/>
        </w:rPr>
        <w:t xml:space="preserve">, des fichier </w:t>
      </w:r>
      <w:proofErr w:type="spellStart"/>
      <w:r>
        <w:rPr>
          <w:rFonts w:cstheme="minorHAnsi"/>
          <w:sz w:val="24"/>
          <w:szCs w:val="24"/>
        </w:rPr>
        <w:t>excel</w:t>
      </w:r>
      <w:proofErr w:type="spellEnd"/>
      <w:r>
        <w:rPr>
          <w:rFonts w:cstheme="minorHAnsi"/>
          <w:sz w:val="24"/>
          <w:szCs w:val="24"/>
        </w:rPr>
        <w:t xml:space="preserve"> issus de </w:t>
      </w:r>
      <w:proofErr w:type="spellStart"/>
      <w:r>
        <w:rPr>
          <w:rFonts w:cstheme="minorHAnsi"/>
          <w:sz w:val="24"/>
          <w:szCs w:val="24"/>
        </w:rPr>
        <w:t>imaris</w:t>
      </w:r>
      <w:proofErr w:type="spellEnd"/>
      <w:r>
        <w:rPr>
          <w:rFonts w:cstheme="minorHAnsi"/>
          <w:sz w:val="24"/>
          <w:szCs w:val="24"/>
        </w:rPr>
        <w:t>, etc.</w:t>
      </w:r>
    </w:p>
    <w:p w14:paraId="27538D26" w14:textId="649F538E" w:rsidR="00EE274B" w:rsidRDefault="00EE274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J’avais donc créé ces variables. </w:t>
      </w:r>
    </w:p>
    <w:p w14:paraId="4DE61FE7" w14:textId="3D4F4627" w:rsidR="00EE274B" w:rsidRDefault="00EE274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 vous propose que via l’interface l’utilisateur peut donner la localisation d’une </w:t>
      </w:r>
      <w:proofErr w:type="spellStart"/>
      <w:r>
        <w:rPr>
          <w:rFonts w:cstheme="minorHAnsi"/>
          <w:sz w:val="24"/>
          <w:szCs w:val="24"/>
        </w:rPr>
        <w:t>directorie</w:t>
      </w:r>
      <w:proofErr w:type="spellEnd"/>
      <w:r>
        <w:rPr>
          <w:rFonts w:cstheme="minorHAnsi"/>
          <w:sz w:val="24"/>
          <w:szCs w:val="24"/>
        </w:rPr>
        <w:t xml:space="preserve"> ou l’on peut trouver les fichiers qu’il faut charger. Cette localisation est par </w:t>
      </w:r>
      <w:proofErr w:type="spellStart"/>
      <w:r>
        <w:rPr>
          <w:rFonts w:cstheme="minorHAnsi"/>
          <w:sz w:val="24"/>
          <w:szCs w:val="24"/>
        </w:rPr>
        <w:t>defaut</w:t>
      </w:r>
      <w:proofErr w:type="spellEnd"/>
      <w:r>
        <w:rPr>
          <w:rFonts w:cstheme="minorHAnsi"/>
          <w:sz w:val="24"/>
          <w:szCs w:val="24"/>
        </w:rPr>
        <w:t xml:space="preserve"> la </w:t>
      </w:r>
      <w:proofErr w:type="spellStart"/>
      <w:r>
        <w:rPr>
          <w:rFonts w:cstheme="minorHAnsi"/>
          <w:sz w:val="24"/>
          <w:szCs w:val="24"/>
        </w:rPr>
        <w:t>directorie</w:t>
      </w:r>
      <w:proofErr w:type="spellEnd"/>
      <w:r>
        <w:rPr>
          <w:rFonts w:cstheme="minorHAnsi"/>
          <w:sz w:val="24"/>
          <w:szCs w:val="24"/>
        </w:rPr>
        <w:t xml:space="preserve"> ou l’on va sauver aussi tous les fichiers générer par le programme (via </w:t>
      </w:r>
      <w:proofErr w:type="spellStart"/>
      <w:r>
        <w:rPr>
          <w:rFonts w:cstheme="minorHAnsi"/>
          <w:sz w:val="24"/>
          <w:szCs w:val="24"/>
        </w:rPr>
        <w:t>compute.m</w:t>
      </w:r>
      <w:proofErr w:type="spellEnd"/>
      <w:r>
        <w:rPr>
          <w:rFonts w:cstheme="minorHAnsi"/>
          <w:sz w:val="24"/>
          <w:szCs w:val="24"/>
        </w:rPr>
        <w:t>)</w:t>
      </w:r>
    </w:p>
    <w:p w14:paraId="254321F5" w14:textId="77777777" w:rsidR="00EE274B" w:rsidRDefault="00EE274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DAB1BD4" w14:textId="4278AC5A" w:rsidR="00000000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A0246B">
        <w:rPr>
          <w:rFonts w:cstheme="minorHAnsi"/>
          <w:b/>
          <w:bCs/>
          <w:sz w:val="24"/>
          <w:szCs w:val="24"/>
        </w:rPr>
        <w:t>tlm.conf.src</w:t>
      </w:r>
      <w:proofErr w:type="spellEnd"/>
      <w:r w:rsidRPr="00A0246B">
        <w:rPr>
          <w:rFonts w:cstheme="minorHAnsi"/>
          <w:sz w:val="24"/>
          <w:szCs w:val="24"/>
        </w:rPr>
        <w:t> : chemin dans l’arborescence pour trouver</w:t>
      </w:r>
      <w:r>
        <w:rPr>
          <w:rFonts w:cstheme="minorHAnsi"/>
          <w:sz w:val="24"/>
          <w:szCs w:val="24"/>
        </w:rPr>
        <w:t xml:space="preserve"> </w:t>
      </w:r>
      <w:r w:rsidRPr="00A0246B">
        <w:rPr>
          <w:rFonts w:cstheme="minorHAnsi"/>
          <w:sz w:val="24"/>
          <w:szCs w:val="24"/>
        </w:rPr>
        <w:t>ou se trouve</w:t>
      </w:r>
      <w:r>
        <w:rPr>
          <w:rFonts w:cstheme="minorHAnsi"/>
          <w:sz w:val="24"/>
          <w:szCs w:val="24"/>
        </w:rPr>
        <w:t>nt</w:t>
      </w:r>
      <w:r w:rsidRPr="00A0246B">
        <w:rPr>
          <w:rFonts w:cstheme="minorHAnsi"/>
          <w:sz w:val="24"/>
          <w:szCs w:val="24"/>
        </w:rPr>
        <w:t xml:space="preserve"> les fichiers sources </w:t>
      </w:r>
      <w:proofErr w:type="spellStart"/>
      <w:r w:rsidRPr="00A0246B">
        <w:rPr>
          <w:rFonts w:cstheme="minorHAnsi"/>
          <w:sz w:val="24"/>
          <w:szCs w:val="24"/>
        </w:rPr>
        <w:t>matlab</w:t>
      </w:r>
      <w:proofErr w:type="spellEnd"/>
      <w:r w:rsidR="00A61106">
        <w:rPr>
          <w:rFonts w:cstheme="minorHAnsi"/>
          <w:sz w:val="24"/>
          <w:szCs w:val="24"/>
        </w:rPr>
        <w:t xml:space="preserve">. J’avais besoin de pouvoir revenir dans la </w:t>
      </w:r>
      <w:proofErr w:type="spellStart"/>
      <w:r w:rsidR="00A61106">
        <w:rPr>
          <w:rFonts w:cstheme="minorHAnsi"/>
          <w:sz w:val="24"/>
          <w:szCs w:val="24"/>
        </w:rPr>
        <w:t>directorie</w:t>
      </w:r>
      <w:proofErr w:type="spellEnd"/>
      <w:r w:rsidR="00A61106">
        <w:rPr>
          <w:rFonts w:cstheme="minorHAnsi"/>
          <w:sz w:val="24"/>
          <w:szCs w:val="24"/>
        </w:rPr>
        <w:t xml:space="preserve"> src car dans </w:t>
      </w:r>
      <w:proofErr w:type="spellStart"/>
      <w:r w:rsidR="00A61106">
        <w:rPr>
          <w:rFonts w:cstheme="minorHAnsi"/>
          <w:sz w:val="24"/>
          <w:szCs w:val="24"/>
        </w:rPr>
        <w:t>compute.m</w:t>
      </w:r>
      <w:proofErr w:type="spellEnd"/>
      <w:r w:rsidR="00A61106">
        <w:rPr>
          <w:rFonts w:cstheme="minorHAnsi"/>
          <w:sz w:val="24"/>
          <w:szCs w:val="24"/>
        </w:rPr>
        <w:t xml:space="preserve"> et les routines associées, j’utilise la commande cd(chemin </w:t>
      </w:r>
      <w:proofErr w:type="spellStart"/>
      <w:r w:rsidR="00A61106">
        <w:rPr>
          <w:rFonts w:cstheme="minorHAnsi"/>
          <w:sz w:val="24"/>
          <w:szCs w:val="24"/>
        </w:rPr>
        <w:t>d une</w:t>
      </w:r>
      <w:proofErr w:type="spellEnd"/>
      <w:r w:rsidR="00A61106">
        <w:rPr>
          <w:rFonts w:cstheme="minorHAnsi"/>
          <w:sz w:val="24"/>
          <w:szCs w:val="24"/>
        </w:rPr>
        <w:t xml:space="preserve"> </w:t>
      </w:r>
      <w:proofErr w:type="spellStart"/>
      <w:r w:rsidR="00A61106">
        <w:rPr>
          <w:rFonts w:cstheme="minorHAnsi"/>
          <w:sz w:val="24"/>
          <w:szCs w:val="24"/>
        </w:rPr>
        <w:t>directorie</w:t>
      </w:r>
      <w:proofErr w:type="spellEnd"/>
      <w:r w:rsidR="00A61106">
        <w:rPr>
          <w:rFonts w:cstheme="minorHAnsi"/>
          <w:sz w:val="24"/>
          <w:szCs w:val="24"/>
        </w:rPr>
        <w:t xml:space="preserve">) pour sauver un fichier </w:t>
      </w:r>
      <w:proofErr w:type="spellStart"/>
      <w:r w:rsidR="00A61106">
        <w:rPr>
          <w:rFonts w:cstheme="minorHAnsi"/>
          <w:sz w:val="24"/>
          <w:szCs w:val="24"/>
        </w:rPr>
        <w:t>resultat</w:t>
      </w:r>
      <w:proofErr w:type="spellEnd"/>
      <w:r w:rsidR="00A61106">
        <w:rPr>
          <w:rFonts w:cstheme="minorHAnsi"/>
          <w:sz w:val="24"/>
          <w:szCs w:val="24"/>
        </w:rPr>
        <w:t xml:space="preserve"> et ensuite comme l’état courant n’est plus la </w:t>
      </w:r>
      <w:proofErr w:type="spellStart"/>
      <w:r w:rsidR="00A61106">
        <w:rPr>
          <w:rFonts w:cstheme="minorHAnsi"/>
          <w:sz w:val="24"/>
          <w:szCs w:val="24"/>
        </w:rPr>
        <w:t>directorie</w:t>
      </w:r>
      <w:proofErr w:type="spellEnd"/>
      <w:r w:rsidR="00A61106">
        <w:rPr>
          <w:rFonts w:cstheme="minorHAnsi"/>
          <w:sz w:val="24"/>
          <w:szCs w:val="24"/>
        </w:rPr>
        <w:t xml:space="preserve"> src, je dois faire un cd(…/src) pour continuer le programme.</w:t>
      </w:r>
    </w:p>
    <w:p w14:paraId="2A78C02E" w14:textId="77777777" w:rsidR="00A61106" w:rsidRDefault="00A61106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CDC569" w14:textId="34314BCD" w:rsidR="0088444E" w:rsidRDefault="00EE274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A61106">
        <w:rPr>
          <w:rFonts w:cstheme="minorHAnsi"/>
          <w:b/>
          <w:bCs/>
          <w:sz w:val="24"/>
          <w:szCs w:val="24"/>
        </w:rPr>
        <w:t>tlm.conf.store</w:t>
      </w:r>
      <w:proofErr w:type="spellEnd"/>
      <w:r w:rsidRPr="00A61106">
        <w:rPr>
          <w:rFonts w:cstheme="minorHAnsi"/>
          <w:b/>
          <w:bCs/>
          <w:sz w:val="24"/>
          <w:szCs w:val="24"/>
        </w:rPr>
        <w:t> :</w:t>
      </w:r>
      <w:r>
        <w:rPr>
          <w:rFonts w:cstheme="minorHAnsi"/>
          <w:sz w:val="24"/>
          <w:szCs w:val="24"/>
        </w:rPr>
        <w:t xml:space="preserve"> chemin dans l’arborescence ou sauver les fichiers créés par </w:t>
      </w:r>
      <w:r w:rsidR="00A61106">
        <w:rPr>
          <w:rFonts w:cstheme="minorHAnsi"/>
          <w:sz w:val="24"/>
          <w:szCs w:val="24"/>
        </w:rPr>
        <w:t xml:space="preserve">le programme (via </w:t>
      </w:r>
      <w:proofErr w:type="spellStart"/>
      <w:r w:rsidR="00A61106">
        <w:rPr>
          <w:rFonts w:cstheme="minorHAnsi"/>
          <w:sz w:val="24"/>
          <w:szCs w:val="24"/>
        </w:rPr>
        <w:t>compute.m</w:t>
      </w:r>
      <w:proofErr w:type="spellEnd"/>
      <w:r w:rsidR="00A61106">
        <w:rPr>
          <w:rFonts w:cstheme="minorHAnsi"/>
          <w:sz w:val="24"/>
          <w:szCs w:val="24"/>
        </w:rPr>
        <w:t>)</w:t>
      </w:r>
    </w:p>
    <w:p w14:paraId="6235CD0A" w14:textId="77777777" w:rsidR="00C74F29" w:rsidRDefault="00C74F29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EC5E40" w14:textId="3636F11B" w:rsidR="0088444E" w:rsidRDefault="0088444E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EE274B">
        <w:rPr>
          <w:rFonts w:cstheme="minorHAnsi"/>
          <w:b/>
          <w:bCs/>
          <w:sz w:val="24"/>
          <w:szCs w:val="24"/>
        </w:rPr>
        <w:t>tlm.conf.root</w:t>
      </w:r>
      <w:proofErr w:type="spellEnd"/>
      <w:r>
        <w:rPr>
          <w:rFonts w:cstheme="minorHAnsi"/>
          <w:sz w:val="24"/>
          <w:szCs w:val="24"/>
        </w:rPr>
        <w:t> :</w:t>
      </w:r>
      <w:r w:rsidR="00A61106">
        <w:rPr>
          <w:rFonts w:cstheme="minorHAnsi"/>
          <w:sz w:val="24"/>
          <w:szCs w:val="24"/>
        </w:rPr>
        <w:t xml:space="preserve"> à l’origine je fixais dans cette variable le chemin qui permettait de localiser la </w:t>
      </w:r>
      <w:proofErr w:type="spellStart"/>
      <w:r w:rsidR="00A61106">
        <w:rPr>
          <w:rFonts w:cstheme="minorHAnsi"/>
          <w:sz w:val="24"/>
          <w:szCs w:val="24"/>
        </w:rPr>
        <w:t>directorie</w:t>
      </w:r>
      <w:proofErr w:type="spellEnd"/>
      <w:r w:rsidR="00A61106">
        <w:rPr>
          <w:rFonts w:cstheme="minorHAnsi"/>
          <w:sz w:val="24"/>
          <w:szCs w:val="24"/>
        </w:rPr>
        <w:t xml:space="preserve"> (Biocad_5.0) d’où le nom de ‘root’. L’idée était que je pouvais donner à n’importe qui la </w:t>
      </w:r>
      <w:proofErr w:type="spellStart"/>
      <w:r w:rsidR="00A61106">
        <w:rPr>
          <w:rFonts w:cstheme="minorHAnsi"/>
          <w:sz w:val="24"/>
          <w:szCs w:val="24"/>
        </w:rPr>
        <w:t>directorie</w:t>
      </w:r>
      <w:proofErr w:type="spellEnd"/>
      <w:r w:rsidR="00A61106">
        <w:rPr>
          <w:rFonts w:cstheme="minorHAnsi"/>
          <w:sz w:val="24"/>
          <w:szCs w:val="24"/>
        </w:rPr>
        <w:t xml:space="preserve"> Biocad_5.0, l’utilisateur copiait cette </w:t>
      </w:r>
      <w:proofErr w:type="spellStart"/>
      <w:r w:rsidR="00A61106">
        <w:rPr>
          <w:rFonts w:cstheme="minorHAnsi"/>
          <w:sz w:val="24"/>
          <w:szCs w:val="24"/>
        </w:rPr>
        <w:t>directorie</w:t>
      </w:r>
      <w:proofErr w:type="spellEnd"/>
      <w:r w:rsidR="00A61106">
        <w:rPr>
          <w:rFonts w:cstheme="minorHAnsi"/>
          <w:sz w:val="24"/>
          <w:szCs w:val="24"/>
        </w:rPr>
        <w:t xml:space="preserve"> dans l’arborescence de son ordinateur n’importe ou et il n’avait qu’</w:t>
      </w:r>
      <w:proofErr w:type="spellStart"/>
      <w:r w:rsidR="00A61106">
        <w:rPr>
          <w:rFonts w:cstheme="minorHAnsi"/>
          <w:sz w:val="24"/>
          <w:szCs w:val="24"/>
        </w:rPr>
        <w:t>a</w:t>
      </w:r>
      <w:proofErr w:type="spellEnd"/>
      <w:r w:rsidR="00A61106">
        <w:rPr>
          <w:rFonts w:cstheme="minorHAnsi"/>
          <w:sz w:val="24"/>
          <w:szCs w:val="24"/>
        </w:rPr>
        <w:t xml:space="preserve"> lancer </w:t>
      </w:r>
      <w:proofErr w:type="spellStart"/>
      <w:r w:rsidR="00A61106">
        <w:rPr>
          <w:rFonts w:cstheme="minorHAnsi"/>
          <w:sz w:val="24"/>
          <w:szCs w:val="24"/>
        </w:rPr>
        <w:t>comsol</w:t>
      </w:r>
      <w:proofErr w:type="spellEnd"/>
      <w:r w:rsidR="00A61106">
        <w:rPr>
          <w:rFonts w:cstheme="minorHAnsi"/>
          <w:sz w:val="24"/>
          <w:szCs w:val="24"/>
        </w:rPr>
        <w:t xml:space="preserve"> via </w:t>
      </w:r>
      <w:proofErr w:type="spellStart"/>
      <w:r w:rsidR="00A61106">
        <w:rPr>
          <w:rFonts w:cstheme="minorHAnsi"/>
          <w:sz w:val="24"/>
          <w:szCs w:val="24"/>
        </w:rPr>
        <w:t>matlab</w:t>
      </w:r>
      <w:proofErr w:type="spellEnd"/>
      <w:r w:rsidR="00A61106">
        <w:rPr>
          <w:rFonts w:cstheme="minorHAnsi"/>
          <w:sz w:val="24"/>
          <w:szCs w:val="24"/>
        </w:rPr>
        <w:t xml:space="preserve"> ouvrir </w:t>
      </w:r>
      <w:proofErr w:type="spellStart"/>
      <w:r w:rsidR="00A61106">
        <w:rPr>
          <w:rFonts w:cstheme="minorHAnsi"/>
          <w:sz w:val="24"/>
          <w:szCs w:val="24"/>
        </w:rPr>
        <w:t>Bicad.m</w:t>
      </w:r>
      <w:proofErr w:type="spellEnd"/>
      <w:r w:rsidR="00A61106">
        <w:rPr>
          <w:rFonts w:cstheme="minorHAnsi"/>
          <w:sz w:val="24"/>
          <w:szCs w:val="24"/>
        </w:rPr>
        <w:t xml:space="preserve"> et cela fonctionnait. </w:t>
      </w:r>
    </w:p>
    <w:p w14:paraId="74CC5A11" w14:textId="72FF80FC" w:rsidR="00A61106" w:rsidRDefault="00A61106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 suis conscient que tout cela n’est pas optimum. On doit pouvoir trouver une </w:t>
      </w:r>
      <w:proofErr w:type="spellStart"/>
      <w:r>
        <w:rPr>
          <w:rFonts w:cstheme="minorHAnsi"/>
          <w:sz w:val="24"/>
          <w:szCs w:val="24"/>
        </w:rPr>
        <w:t>mainière</w:t>
      </w:r>
      <w:proofErr w:type="spellEnd"/>
      <w:r>
        <w:rPr>
          <w:rFonts w:cstheme="minorHAnsi"/>
          <w:sz w:val="24"/>
          <w:szCs w:val="24"/>
        </w:rPr>
        <w:t xml:space="preserve"> plus optimum pour se </w:t>
      </w:r>
      <w:proofErr w:type="spellStart"/>
      <w:r>
        <w:rPr>
          <w:rFonts w:cstheme="minorHAnsi"/>
          <w:sz w:val="24"/>
          <w:szCs w:val="24"/>
        </w:rPr>
        <w:t>dplacer</w:t>
      </w:r>
      <w:proofErr w:type="spellEnd"/>
      <w:r>
        <w:rPr>
          <w:rFonts w:cstheme="minorHAnsi"/>
          <w:sz w:val="24"/>
          <w:szCs w:val="24"/>
        </w:rPr>
        <w:t xml:space="preserve"> dans l’arborescence des directories</w:t>
      </w:r>
      <w:r w:rsidR="00C74F29">
        <w:rPr>
          <w:rFonts w:cstheme="minorHAnsi"/>
          <w:sz w:val="24"/>
          <w:szCs w:val="24"/>
        </w:rPr>
        <w:t xml:space="preserve">, surement en utilisant la localisation de la </w:t>
      </w:r>
      <w:proofErr w:type="spellStart"/>
      <w:r w:rsidR="00C74F29">
        <w:rPr>
          <w:rFonts w:cstheme="minorHAnsi"/>
          <w:sz w:val="24"/>
          <w:szCs w:val="24"/>
        </w:rPr>
        <w:t>directorie</w:t>
      </w:r>
      <w:proofErr w:type="spellEnd"/>
      <w:r w:rsidR="00C74F29">
        <w:rPr>
          <w:rFonts w:cstheme="minorHAnsi"/>
          <w:sz w:val="24"/>
          <w:szCs w:val="24"/>
        </w:rPr>
        <w:t xml:space="preserve"> </w:t>
      </w:r>
      <w:proofErr w:type="spellStart"/>
      <w:r w:rsidR="00C74F29">
        <w:rPr>
          <w:rFonts w:cstheme="minorHAnsi"/>
          <w:sz w:val="24"/>
          <w:szCs w:val="24"/>
        </w:rPr>
        <w:t>entree</w:t>
      </w:r>
      <w:proofErr w:type="spellEnd"/>
      <w:r w:rsidR="00C74F29">
        <w:rPr>
          <w:rFonts w:cstheme="minorHAnsi"/>
          <w:sz w:val="24"/>
          <w:szCs w:val="24"/>
        </w:rPr>
        <w:t xml:space="preserve"> par l’utilisateur via l’interface.</w:t>
      </w:r>
      <w:r w:rsidR="00571666">
        <w:rPr>
          <w:rFonts w:cstheme="minorHAnsi"/>
          <w:sz w:val="24"/>
          <w:szCs w:val="24"/>
        </w:rPr>
        <w:t xml:space="preserve"> </w:t>
      </w:r>
    </w:p>
    <w:p w14:paraId="6B2B2F6A" w14:textId="72C6D437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C83299" w14:textId="42C06DE3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A0246B">
        <w:rPr>
          <w:rFonts w:cstheme="minorHAnsi"/>
          <w:b/>
          <w:bCs/>
          <w:sz w:val="24"/>
          <w:szCs w:val="24"/>
        </w:rPr>
        <w:t>tlm.conf.fig</w:t>
      </w:r>
      <w:proofErr w:type="spellEnd"/>
      <w:r w:rsidRPr="00A0246B">
        <w:rPr>
          <w:rFonts w:cstheme="minorHAnsi"/>
          <w:b/>
          <w:bCs/>
          <w:sz w:val="24"/>
          <w:szCs w:val="24"/>
        </w:rPr>
        <w:t> :</w:t>
      </w:r>
      <w:r>
        <w:rPr>
          <w:rFonts w:cstheme="minorHAnsi"/>
          <w:sz w:val="24"/>
          <w:szCs w:val="24"/>
        </w:rPr>
        <w:t xml:space="preserve"> compteur qui permet de gérer le nombre de figures ouvertes pour savoir le </w:t>
      </w:r>
      <w:proofErr w:type="spellStart"/>
      <w:r>
        <w:rPr>
          <w:rFonts w:cstheme="minorHAnsi"/>
          <w:sz w:val="24"/>
          <w:szCs w:val="24"/>
        </w:rPr>
        <w:t>numero</w:t>
      </w:r>
      <w:proofErr w:type="spellEnd"/>
      <w:r>
        <w:rPr>
          <w:rFonts w:cstheme="minorHAnsi"/>
          <w:sz w:val="24"/>
          <w:szCs w:val="24"/>
        </w:rPr>
        <w:t xml:space="preserve"> suivant à ouvrir ou fermer</w:t>
      </w:r>
      <w:r w:rsidR="00B24DAA">
        <w:rPr>
          <w:rFonts w:cstheme="minorHAnsi"/>
          <w:sz w:val="24"/>
          <w:szCs w:val="24"/>
        </w:rPr>
        <w:t xml:space="preserve">. J’ai compris que désormais je vais pouvoir afficher toujours dans une même zone graphique soi dans un onglet de l’interface soit dans une </w:t>
      </w:r>
      <w:proofErr w:type="spellStart"/>
      <w:r w:rsidR="00B24DAA">
        <w:rPr>
          <w:rFonts w:cstheme="minorHAnsi"/>
          <w:sz w:val="24"/>
          <w:szCs w:val="24"/>
        </w:rPr>
        <w:t>fenetre</w:t>
      </w:r>
      <w:proofErr w:type="spellEnd"/>
      <w:r w:rsidR="00B24DAA">
        <w:rPr>
          <w:rFonts w:cstheme="minorHAnsi"/>
          <w:sz w:val="24"/>
          <w:szCs w:val="24"/>
        </w:rPr>
        <w:t xml:space="preserve"> pop-up qui apparait. A priori je ne dois donc plus avoir besoin de cette variable. </w:t>
      </w:r>
    </w:p>
    <w:p w14:paraId="5DFC4E3F" w14:textId="3352B0E9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659B550" w14:textId="4E08B7D4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063C3C">
        <w:rPr>
          <w:rFonts w:cstheme="minorHAnsi"/>
          <w:b/>
          <w:bCs/>
          <w:sz w:val="24"/>
          <w:szCs w:val="24"/>
        </w:rPr>
        <w:t>tlm.conf.save</w:t>
      </w:r>
      <w:proofErr w:type="spellEnd"/>
      <w:r>
        <w:rPr>
          <w:rFonts w:cstheme="minorHAnsi"/>
          <w:sz w:val="24"/>
          <w:szCs w:val="24"/>
        </w:rPr>
        <w:t> :</w:t>
      </w:r>
      <w:r w:rsidR="00063C3C">
        <w:rPr>
          <w:rFonts w:cstheme="minorHAnsi"/>
          <w:sz w:val="24"/>
          <w:szCs w:val="24"/>
        </w:rPr>
        <w:t xml:space="preserve"> si la valeur est 1, je sauve des images au format </w:t>
      </w:r>
      <w:proofErr w:type="spellStart"/>
      <w:r w:rsidR="00063C3C">
        <w:rPr>
          <w:rFonts w:cstheme="minorHAnsi"/>
          <w:sz w:val="24"/>
          <w:szCs w:val="24"/>
        </w:rPr>
        <w:t>xxx.emf</w:t>
      </w:r>
      <w:proofErr w:type="spellEnd"/>
      <w:r w:rsidR="00063C3C">
        <w:rPr>
          <w:rFonts w:cstheme="minorHAnsi"/>
          <w:sz w:val="24"/>
          <w:szCs w:val="24"/>
        </w:rPr>
        <w:t xml:space="preserve"> des figures que j’affiche dans la </w:t>
      </w:r>
      <w:proofErr w:type="spellStart"/>
      <w:r w:rsidR="00063C3C">
        <w:rPr>
          <w:rFonts w:cstheme="minorHAnsi"/>
          <w:sz w:val="24"/>
          <w:szCs w:val="24"/>
        </w:rPr>
        <w:t>fenetre</w:t>
      </w:r>
      <w:proofErr w:type="spellEnd"/>
      <w:r w:rsidR="00063C3C">
        <w:rPr>
          <w:rFonts w:cstheme="minorHAnsi"/>
          <w:sz w:val="24"/>
          <w:szCs w:val="24"/>
        </w:rPr>
        <w:t xml:space="preserve"> graphique. Peut être qu’on peut ajouter un bouton sur la </w:t>
      </w:r>
      <w:proofErr w:type="spellStart"/>
      <w:r w:rsidR="00063C3C">
        <w:rPr>
          <w:rFonts w:cstheme="minorHAnsi"/>
          <w:sz w:val="24"/>
          <w:szCs w:val="24"/>
        </w:rPr>
        <w:t>fenetre</w:t>
      </w:r>
      <w:proofErr w:type="spellEnd"/>
      <w:r w:rsidR="00063C3C">
        <w:rPr>
          <w:rFonts w:cstheme="minorHAnsi"/>
          <w:sz w:val="24"/>
          <w:szCs w:val="24"/>
        </w:rPr>
        <w:t xml:space="preserve"> graphique que l’on peut cliquer pour sauver la figure dans la </w:t>
      </w:r>
      <w:proofErr w:type="spellStart"/>
      <w:r w:rsidR="00063C3C">
        <w:rPr>
          <w:rFonts w:cstheme="minorHAnsi"/>
          <w:sz w:val="24"/>
          <w:szCs w:val="24"/>
        </w:rPr>
        <w:t>directorie</w:t>
      </w:r>
      <w:proofErr w:type="spellEnd"/>
      <w:r w:rsidR="00063C3C">
        <w:rPr>
          <w:rFonts w:cstheme="minorHAnsi"/>
          <w:sz w:val="24"/>
          <w:szCs w:val="24"/>
        </w:rPr>
        <w:t xml:space="preserve"> ou l’on stocke les résultats sous un format graphique (pad forcément </w:t>
      </w:r>
      <w:proofErr w:type="spellStart"/>
      <w:r w:rsidR="00063C3C">
        <w:rPr>
          <w:rFonts w:cstheme="minorHAnsi"/>
          <w:sz w:val="24"/>
          <w:szCs w:val="24"/>
        </w:rPr>
        <w:t>emf</w:t>
      </w:r>
      <w:proofErr w:type="spellEnd"/>
      <w:r w:rsidR="00063C3C">
        <w:rPr>
          <w:rFonts w:cstheme="minorHAnsi"/>
          <w:sz w:val="24"/>
          <w:szCs w:val="24"/>
        </w:rPr>
        <w:t xml:space="preserve"> d’ailleurs). Donc ici encore cette variable n’est pas fondamentale.</w:t>
      </w:r>
    </w:p>
    <w:p w14:paraId="64EAC360" w14:textId="1D562819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D4D01FB" w14:textId="7EF8AEB6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063C3C">
        <w:rPr>
          <w:rFonts w:cstheme="minorHAnsi"/>
          <w:b/>
          <w:bCs/>
          <w:sz w:val="24"/>
          <w:szCs w:val="24"/>
        </w:rPr>
        <w:lastRenderedPageBreak/>
        <w:t>tlm.conf.log :</w:t>
      </w:r>
      <w:r w:rsidR="00063C3C">
        <w:rPr>
          <w:rFonts w:cstheme="minorHAnsi"/>
          <w:sz w:val="24"/>
          <w:szCs w:val="24"/>
        </w:rPr>
        <w:t xml:space="preserve"> si la variable vaut 1, alors je crée un fichier xx.log dans lequel j’écris régulièrement des informations sur ce que je simule. On peut supprimer cette variable et par </w:t>
      </w:r>
      <w:proofErr w:type="spellStart"/>
      <w:r w:rsidR="00063C3C">
        <w:rPr>
          <w:rFonts w:cstheme="minorHAnsi"/>
          <w:sz w:val="24"/>
          <w:szCs w:val="24"/>
        </w:rPr>
        <w:t>defaut</w:t>
      </w:r>
      <w:proofErr w:type="spellEnd"/>
      <w:r w:rsidR="00063C3C">
        <w:rPr>
          <w:rFonts w:cstheme="minorHAnsi"/>
          <w:sz w:val="24"/>
          <w:szCs w:val="24"/>
        </w:rPr>
        <w:t xml:space="preserve"> créer toujours ce fichier log.</w:t>
      </w:r>
    </w:p>
    <w:p w14:paraId="749F1CB3" w14:textId="344D6BE0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BC3E44" w14:textId="77777777" w:rsidR="0018545C" w:rsidRDefault="0018545C" w:rsidP="0018545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A0246B">
        <w:rPr>
          <w:rFonts w:cstheme="minorHAnsi"/>
          <w:b/>
          <w:bCs/>
          <w:sz w:val="24"/>
          <w:szCs w:val="24"/>
        </w:rPr>
        <w:t>tlm.conf.dim</w:t>
      </w:r>
      <w:proofErr w:type="spellEnd"/>
      <w:r>
        <w:rPr>
          <w:rFonts w:cstheme="minorHAnsi"/>
          <w:sz w:val="24"/>
          <w:szCs w:val="24"/>
        </w:rPr>
        <w:t>=2 ou 3 : dimension de l’analyse, cette variable est nécessaire.</w:t>
      </w:r>
    </w:p>
    <w:p w14:paraId="1930305E" w14:textId="77777777" w:rsidR="0018545C" w:rsidRDefault="0018545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BAC8C75" w14:textId="1EF894B2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18545C">
        <w:rPr>
          <w:rFonts w:cstheme="minorHAnsi"/>
          <w:b/>
          <w:bCs/>
          <w:sz w:val="24"/>
          <w:szCs w:val="24"/>
        </w:rPr>
        <w:t>tlm.conf.Init</w:t>
      </w:r>
      <w:proofErr w:type="spellEnd"/>
      <w:r>
        <w:rPr>
          <w:rFonts w:cstheme="minorHAnsi"/>
          <w:sz w:val="24"/>
          <w:szCs w:val="24"/>
        </w:rPr>
        <w:t> :</w:t>
      </w:r>
      <w:r w:rsidR="00063C3C">
        <w:rPr>
          <w:rFonts w:cstheme="minorHAnsi"/>
          <w:sz w:val="24"/>
          <w:szCs w:val="24"/>
        </w:rPr>
        <w:t xml:space="preserve"> si la variable vaut 1 on est en mode calibration</w:t>
      </w:r>
      <w:r w:rsidR="0018545C">
        <w:rPr>
          <w:rFonts w:cstheme="minorHAnsi"/>
          <w:sz w:val="24"/>
          <w:szCs w:val="24"/>
        </w:rPr>
        <w:t xml:space="preserve">. On crée une structure simple. Mais tout </w:t>
      </w:r>
      <w:proofErr w:type="spellStart"/>
      <w:r w:rsidR="0018545C">
        <w:rPr>
          <w:rFonts w:cstheme="minorHAnsi"/>
          <w:sz w:val="24"/>
          <w:szCs w:val="24"/>
        </w:rPr>
        <w:t>cecipeut</w:t>
      </w:r>
      <w:proofErr w:type="spellEnd"/>
      <w:r w:rsidR="0018545C">
        <w:rPr>
          <w:rFonts w:cstheme="minorHAnsi"/>
          <w:sz w:val="24"/>
          <w:szCs w:val="24"/>
        </w:rPr>
        <w:t xml:space="preserve"> être gérer par l’</w:t>
      </w:r>
      <w:proofErr w:type="spellStart"/>
      <w:r w:rsidR="0018545C">
        <w:rPr>
          <w:rFonts w:cstheme="minorHAnsi"/>
          <w:sz w:val="24"/>
          <w:szCs w:val="24"/>
        </w:rPr>
        <w:t>interface.Donc</w:t>
      </w:r>
      <w:proofErr w:type="spellEnd"/>
      <w:r w:rsidR="0018545C">
        <w:rPr>
          <w:rFonts w:cstheme="minorHAnsi"/>
          <w:sz w:val="24"/>
          <w:szCs w:val="24"/>
        </w:rPr>
        <w:t xml:space="preserve"> cette variable n’est plus utile.</w:t>
      </w:r>
    </w:p>
    <w:p w14:paraId="0071B5BC" w14:textId="25558D12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0465B0" w14:textId="4FD77B65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18545C">
        <w:rPr>
          <w:rFonts w:cstheme="minorHAnsi"/>
          <w:b/>
          <w:bCs/>
          <w:sz w:val="24"/>
          <w:szCs w:val="24"/>
        </w:rPr>
        <w:t>tlm.conf.micro</w:t>
      </w:r>
      <w:proofErr w:type="spellEnd"/>
      <w:r w:rsidR="0018545C">
        <w:rPr>
          <w:rFonts w:cstheme="minorHAnsi"/>
          <w:sz w:val="24"/>
          <w:szCs w:val="24"/>
        </w:rPr>
        <w:t xml:space="preserve"> : </w:t>
      </w:r>
      <w:r w:rsidR="00660D44">
        <w:rPr>
          <w:rFonts w:cstheme="minorHAnsi"/>
          <w:sz w:val="24"/>
          <w:szCs w:val="24"/>
        </w:rPr>
        <w:t xml:space="preserve">variable qui switch dans geo2Dcad.m et geom3Dcad.m vers une création de géométrie particulière. Devient inutile si on peut charger un fichier </w:t>
      </w:r>
      <w:proofErr w:type="spellStart"/>
      <w:r w:rsidR="00660D44">
        <w:rPr>
          <w:rFonts w:cstheme="minorHAnsi"/>
          <w:sz w:val="24"/>
          <w:szCs w:val="24"/>
        </w:rPr>
        <w:t>comsol.mat</w:t>
      </w:r>
      <w:proofErr w:type="spellEnd"/>
      <w:r w:rsidR="00660D44">
        <w:rPr>
          <w:rFonts w:cstheme="minorHAnsi"/>
          <w:sz w:val="24"/>
          <w:szCs w:val="24"/>
        </w:rPr>
        <w:t>.</w:t>
      </w:r>
    </w:p>
    <w:p w14:paraId="20B82B5A" w14:textId="77777777" w:rsidR="00A0246B" w:rsidRP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99B837" w14:textId="612B43CD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60D44">
        <w:rPr>
          <w:rFonts w:cstheme="minorHAnsi"/>
          <w:b/>
          <w:bCs/>
          <w:sz w:val="24"/>
          <w:szCs w:val="24"/>
        </w:rPr>
        <w:t>tlm.conf.Milo</w:t>
      </w:r>
      <w:proofErr w:type="spellEnd"/>
      <w:r w:rsidR="00660D44">
        <w:rPr>
          <w:rFonts w:cstheme="minorHAnsi"/>
          <w:sz w:val="24"/>
          <w:szCs w:val="24"/>
        </w:rPr>
        <w:t xml:space="preserve"> : variable qui switch dans geo2Dcad.m et geom3Dcad.m vers une création de géométrie particulière. Devient inutile si on peut charger un fichier </w:t>
      </w:r>
      <w:proofErr w:type="spellStart"/>
      <w:r w:rsidR="00660D44">
        <w:rPr>
          <w:rFonts w:cstheme="minorHAnsi"/>
          <w:sz w:val="24"/>
          <w:szCs w:val="24"/>
        </w:rPr>
        <w:t>comsol.mat</w:t>
      </w:r>
      <w:proofErr w:type="spellEnd"/>
      <w:r w:rsidR="00660D44">
        <w:rPr>
          <w:rFonts w:cstheme="minorHAnsi"/>
          <w:sz w:val="24"/>
          <w:szCs w:val="24"/>
        </w:rPr>
        <w:t>.</w:t>
      </w:r>
    </w:p>
    <w:p w14:paraId="67F08AA0" w14:textId="77777777" w:rsidR="00A0246B" w:rsidRP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43D0AB8" w14:textId="131EC304" w:rsidR="00A0246B" w:rsidRPr="00660D44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60D44">
        <w:rPr>
          <w:rFonts w:cstheme="minorHAnsi"/>
          <w:b/>
          <w:bCs/>
          <w:sz w:val="24"/>
          <w:szCs w:val="24"/>
        </w:rPr>
        <w:t>tlm.conf.Cell</w:t>
      </w:r>
      <w:proofErr w:type="spellEnd"/>
      <w:r w:rsidR="00660D44">
        <w:rPr>
          <w:rFonts w:cstheme="minorHAnsi"/>
          <w:sz w:val="24"/>
          <w:szCs w:val="24"/>
        </w:rPr>
        <w:t xml:space="preserve"> : variable qui </w:t>
      </w:r>
      <w:r w:rsidR="00660D44" w:rsidRPr="00660D44">
        <w:rPr>
          <w:rFonts w:cstheme="minorHAnsi"/>
          <w:sz w:val="24"/>
          <w:szCs w:val="24"/>
        </w:rPr>
        <w:t>indique l</w:t>
      </w:r>
      <w:r w:rsidR="00660D44">
        <w:rPr>
          <w:rFonts w:cstheme="minorHAnsi"/>
          <w:sz w:val="24"/>
          <w:szCs w:val="24"/>
        </w:rPr>
        <w:t>e nombre de cellules dans la structure. Cette variable est très utile.</w:t>
      </w:r>
    </w:p>
    <w:p w14:paraId="1988750A" w14:textId="77777777" w:rsidR="00A0246B" w:rsidRPr="00660D44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4D10EAF" w14:textId="0DF5E8AD" w:rsidR="00A0246B" w:rsidRPr="00660D44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60D44">
        <w:rPr>
          <w:rFonts w:cstheme="minorHAnsi"/>
          <w:b/>
          <w:bCs/>
          <w:sz w:val="24"/>
          <w:szCs w:val="24"/>
        </w:rPr>
        <w:t>tlm.conf.Membrane</w:t>
      </w:r>
      <w:proofErr w:type="spellEnd"/>
      <w:r w:rsidR="00660D44" w:rsidRPr="00660D44">
        <w:rPr>
          <w:rFonts w:cstheme="minorHAnsi"/>
          <w:sz w:val="24"/>
          <w:szCs w:val="24"/>
        </w:rPr>
        <w:t>: si 1 i</w:t>
      </w:r>
      <w:r w:rsidR="00660D44">
        <w:rPr>
          <w:rFonts w:cstheme="minorHAnsi"/>
          <w:sz w:val="24"/>
          <w:szCs w:val="24"/>
        </w:rPr>
        <w:t xml:space="preserve">ndique que le modèle de cellule intègre une membrane. Cette variable est par défaut toujours à 1 sauf si </w:t>
      </w:r>
      <w:proofErr w:type="spellStart"/>
      <w:r w:rsidR="00660D44">
        <w:rPr>
          <w:rFonts w:cstheme="minorHAnsi"/>
          <w:sz w:val="24"/>
          <w:szCs w:val="24"/>
        </w:rPr>
        <w:t>operation</w:t>
      </w:r>
      <w:proofErr w:type="spellEnd"/>
      <w:r w:rsidR="00660D44">
        <w:rPr>
          <w:rFonts w:cstheme="minorHAnsi"/>
          <w:sz w:val="24"/>
          <w:szCs w:val="24"/>
        </w:rPr>
        <w:t xml:space="preserve"> de calibration. On peut l’affecter dans </w:t>
      </w:r>
      <w:proofErr w:type="spellStart"/>
      <w:r w:rsidR="00660D44">
        <w:rPr>
          <w:rFonts w:cstheme="minorHAnsi"/>
          <w:sz w:val="24"/>
          <w:szCs w:val="24"/>
        </w:rPr>
        <w:t>InigeoPhy.m</w:t>
      </w:r>
      <w:proofErr w:type="spellEnd"/>
    </w:p>
    <w:p w14:paraId="21E2D5BE" w14:textId="77777777" w:rsidR="00A0246B" w:rsidRPr="00660D44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6C90D9" w14:textId="719887E4" w:rsidR="00660D44" w:rsidRPr="00660D44" w:rsidRDefault="00A0246B" w:rsidP="00660D4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60D44">
        <w:rPr>
          <w:rFonts w:cstheme="minorHAnsi"/>
          <w:b/>
          <w:bCs/>
          <w:sz w:val="24"/>
          <w:szCs w:val="24"/>
        </w:rPr>
        <w:t>tlm.conf.Nucleus</w:t>
      </w:r>
      <w:proofErr w:type="spellEnd"/>
      <w:r w:rsidR="00660D44" w:rsidRPr="00660D44">
        <w:rPr>
          <w:rFonts w:cstheme="minorHAnsi"/>
          <w:sz w:val="24"/>
          <w:szCs w:val="24"/>
        </w:rPr>
        <w:t>: si 1 i</w:t>
      </w:r>
      <w:r w:rsidR="00660D44">
        <w:rPr>
          <w:rFonts w:cstheme="minorHAnsi"/>
          <w:sz w:val="24"/>
          <w:szCs w:val="24"/>
        </w:rPr>
        <w:t xml:space="preserve">ndique que le modèle de cellule intègre un noyau. Cette variable est par défaut toujours à 1 sauf si </w:t>
      </w:r>
      <w:proofErr w:type="spellStart"/>
      <w:r w:rsidR="00660D44">
        <w:rPr>
          <w:rFonts w:cstheme="minorHAnsi"/>
          <w:sz w:val="24"/>
          <w:szCs w:val="24"/>
        </w:rPr>
        <w:t>operation</w:t>
      </w:r>
      <w:proofErr w:type="spellEnd"/>
      <w:r w:rsidR="00660D44">
        <w:rPr>
          <w:rFonts w:cstheme="minorHAnsi"/>
          <w:sz w:val="24"/>
          <w:szCs w:val="24"/>
        </w:rPr>
        <w:t xml:space="preserve"> de calibration. On peut l’affecter dans </w:t>
      </w:r>
      <w:proofErr w:type="spellStart"/>
      <w:r w:rsidR="00660D44">
        <w:rPr>
          <w:rFonts w:cstheme="minorHAnsi"/>
          <w:sz w:val="24"/>
          <w:szCs w:val="24"/>
        </w:rPr>
        <w:t>InigeoPhy.m</w:t>
      </w:r>
      <w:proofErr w:type="spellEnd"/>
    </w:p>
    <w:p w14:paraId="12AC7C8A" w14:textId="77777777" w:rsidR="00A0246B" w:rsidRPr="00660D44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D84788C" w14:textId="24EE1CB2" w:rsidR="00660D44" w:rsidRPr="00660D44" w:rsidRDefault="00A0246B" w:rsidP="00660D4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60D44">
        <w:rPr>
          <w:rFonts w:cstheme="minorHAnsi"/>
          <w:b/>
          <w:bCs/>
          <w:sz w:val="24"/>
          <w:szCs w:val="24"/>
        </w:rPr>
        <w:t>tlm.conf.Mitocho</w:t>
      </w:r>
      <w:proofErr w:type="spellEnd"/>
      <w:r w:rsidR="00660D44" w:rsidRPr="00660D44">
        <w:rPr>
          <w:rFonts w:cstheme="minorHAnsi"/>
          <w:b/>
          <w:bCs/>
          <w:sz w:val="24"/>
          <w:szCs w:val="24"/>
        </w:rPr>
        <w:t xml:space="preserve"> : </w:t>
      </w:r>
      <w:r w:rsidR="00660D44" w:rsidRPr="00660D44">
        <w:rPr>
          <w:rFonts w:cstheme="minorHAnsi"/>
          <w:sz w:val="24"/>
          <w:szCs w:val="24"/>
        </w:rPr>
        <w:t>si 1 i</w:t>
      </w:r>
      <w:r w:rsidR="00660D44">
        <w:rPr>
          <w:rFonts w:cstheme="minorHAnsi"/>
          <w:sz w:val="24"/>
          <w:szCs w:val="24"/>
        </w:rPr>
        <w:t xml:space="preserve">ndique que le modèle de cellule intègre une mitochondrie. Cette variable est par défaut toujours à 1 sauf si opération de calibration. On peut l’affecter dans </w:t>
      </w:r>
      <w:proofErr w:type="spellStart"/>
      <w:r w:rsidR="00660D44">
        <w:rPr>
          <w:rFonts w:cstheme="minorHAnsi"/>
          <w:sz w:val="24"/>
          <w:szCs w:val="24"/>
        </w:rPr>
        <w:t>InigeoPhy.m</w:t>
      </w:r>
      <w:proofErr w:type="spellEnd"/>
    </w:p>
    <w:p w14:paraId="1EB3C334" w14:textId="71546A1E" w:rsidR="00ED6901" w:rsidRPr="00660D44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E7804FF" w14:textId="5303F4EB" w:rsidR="00ED6901" w:rsidRPr="00ED6901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60D44">
        <w:rPr>
          <w:rFonts w:cstheme="minorHAnsi"/>
          <w:b/>
          <w:bCs/>
          <w:sz w:val="24"/>
          <w:szCs w:val="24"/>
        </w:rPr>
        <w:t>tlm.conf.points</w:t>
      </w:r>
      <w:proofErr w:type="spellEnd"/>
      <w:r w:rsidRPr="00ED6901">
        <w:rPr>
          <w:rFonts w:cstheme="minorHAnsi"/>
          <w:sz w:val="24"/>
          <w:szCs w:val="24"/>
        </w:rPr>
        <w:t xml:space="preserve"> = 2 ou 3 o</w:t>
      </w:r>
      <w:r>
        <w:rPr>
          <w:rFonts w:cstheme="minorHAnsi"/>
          <w:sz w:val="24"/>
          <w:szCs w:val="24"/>
        </w:rPr>
        <w:t>u 4 : nombre d’électrodes du capteur</w:t>
      </w:r>
      <w:r w:rsidR="00660D44">
        <w:rPr>
          <w:rFonts w:cstheme="minorHAnsi"/>
          <w:sz w:val="24"/>
          <w:szCs w:val="24"/>
        </w:rPr>
        <w:t xml:space="preserve">, il y a toujours une de ces trois possibilités pour le 2D et le 3D. </w:t>
      </w:r>
    </w:p>
    <w:p w14:paraId="7C0694B1" w14:textId="5623F0E4" w:rsidR="00A0246B" w:rsidRDefault="00A0246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3BDD39EA" w14:textId="3EF80CE3" w:rsidR="00ED6901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660D44">
        <w:rPr>
          <w:rFonts w:cstheme="minorHAnsi"/>
          <w:b/>
          <w:bCs/>
          <w:color w:val="000000"/>
          <w:sz w:val="24"/>
          <w:szCs w:val="24"/>
        </w:rPr>
        <w:t>tlm.conf.mesh</w:t>
      </w:r>
      <w:proofErr w:type="spellEnd"/>
      <w:r>
        <w:rPr>
          <w:rFonts w:cstheme="minorHAnsi"/>
          <w:color w:val="000000"/>
          <w:sz w:val="24"/>
          <w:szCs w:val="24"/>
        </w:rPr>
        <w:t xml:space="preserve"> = de 1 à 9 : finesse du maillage</w:t>
      </w:r>
    </w:p>
    <w:p w14:paraId="4D133CC7" w14:textId="760F6FBD" w:rsidR="00E70DBF" w:rsidRDefault="00E70DBF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93E9082" w14:textId="317EA3CE" w:rsidR="00E70DBF" w:rsidRDefault="00E70DBF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660D44">
        <w:rPr>
          <w:rFonts w:cstheme="minorHAnsi"/>
          <w:b/>
          <w:bCs/>
          <w:color w:val="000000"/>
          <w:sz w:val="24"/>
          <w:szCs w:val="24"/>
        </w:rPr>
        <w:t>tlm.conf.calcul</w:t>
      </w:r>
      <w:proofErr w:type="spellEnd"/>
      <w:r>
        <w:rPr>
          <w:rFonts w:cstheme="minorHAnsi"/>
          <w:color w:val="000000"/>
          <w:sz w:val="24"/>
          <w:szCs w:val="24"/>
        </w:rPr>
        <w:t xml:space="preserve"> = 0 </w:t>
      </w:r>
      <w:r w:rsidR="00FB60FC">
        <w:rPr>
          <w:rFonts w:cstheme="minorHAnsi"/>
          <w:color w:val="000000"/>
          <w:sz w:val="24"/>
          <w:szCs w:val="24"/>
        </w:rPr>
        <w:t>à 6</w:t>
      </w:r>
      <w:r>
        <w:rPr>
          <w:rFonts w:cstheme="minorHAnsi"/>
          <w:color w:val="000000"/>
          <w:sz w:val="24"/>
          <w:szCs w:val="24"/>
        </w:rPr>
        <w:t> : type de calcul (</w:t>
      </w:r>
      <w:r w:rsidR="00FB60FC">
        <w:rPr>
          <w:rFonts w:cstheme="minorHAnsi"/>
          <w:color w:val="000000"/>
          <w:sz w:val="24"/>
          <w:szCs w:val="24"/>
        </w:rPr>
        <w:t xml:space="preserve">différentes </w:t>
      </w:r>
      <w:r>
        <w:rPr>
          <w:rFonts w:cstheme="minorHAnsi"/>
          <w:color w:val="000000"/>
          <w:sz w:val="24"/>
          <w:szCs w:val="24"/>
        </w:rPr>
        <w:t>combinaison</w:t>
      </w:r>
      <w:r w:rsidR="00FB60FC">
        <w:rPr>
          <w:rFonts w:cstheme="minorHAnsi"/>
          <w:color w:val="000000"/>
          <w:sz w:val="24"/>
          <w:szCs w:val="24"/>
        </w:rPr>
        <w:t>s</w:t>
      </w:r>
      <w:r>
        <w:rPr>
          <w:rFonts w:cstheme="minorHAnsi"/>
          <w:color w:val="000000"/>
          <w:sz w:val="24"/>
          <w:szCs w:val="24"/>
        </w:rPr>
        <w:t xml:space="preserve"> entre FEM, TL, Ana)</w:t>
      </w:r>
    </w:p>
    <w:p w14:paraId="625ED765" w14:textId="6B7A3B6B" w:rsidR="00FB451D" w:rsidRDefault="00FB451D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B467021" w14:textId="758814CE" w:rsidR="00FB451D" w:rsidRDefault="00FB451D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597526">
        <w:rPr>
          <w:rFonts w:cstheme="minorHAnsi"/>
          <w:b/>
          <w:bCs/>
          <w:color w:val="000000"/>
          <w:sz w:val="24"/>
          <w:szCs w:val="24"/>
        </w:rPr>
        <w:t>tlm.conf.Shape</w:t>
      </w:r>
      <w:proofErr w:type="spellEnd"/>
      <w:r w:rsidR="00597526" w:rsidRPr="00597526">
        <w:rPr>
          <w:rFonts w:cstheme="minorHAnsi"/>
          <w:b/>
          <w:bCs/>
          <w:color w:val="000000"/>
          <w:sz w:val="24"/>
          <w:szCs w:val="24"/>
        </w:rPr>
        <w:t> :</w:t>
      </w:r>
      <w:r w:rsidR="00597526">
        <w:rPr>
          <w:rFonts w:cstheme="minorHAnsi"/>
          <w:color w:val="000000"/>
          <w:sz w:val="24"/>
          <w:szCs w:val="24"/>
        </w:rPr>
        <w:t xml:space="preserve"> Cette variable vaut 0 ou 1. Si 0 la cellule, le noyau ou la mitochondrie a une forme d’</w:t>
      </w:r>
      <w:proofErr w:type="spellStart"/>
      <w:r w:rsidR="00597526">
        <w:rPr>
          <w:rFonts w:cstheme="minorHAnsi"/>
          <w:color w:val="000000"/>
          <w:sz w:val="24"/>
          <w:szCs w:val="24"/>
        </w:rPr>
        <w:t>ellipsoide</w:t>
      </w:r>
      <w:proofErr w:type="spellEnd"/>
      <w:r w:rsidR="00597526">
        <w:rPr>
          <w:rFonts w:cstheme="minorHAnsi"/>
          <w:color w:val="000000"/>
          <w:sz w:val="24"/>
          <w:szCs w:val="24"/>
        </w:rPr>
        <w:t xml:space="preserve">. Si cette variable vaut 1 il s’agit d’une forme quelconque définie à partir d’un fichier </w:t>
      </w:r>
      <w:proofErr w:type="spellStart"/>
      <w:r w:rsidR="00597526">
        <w:rPr>
          <w:rFonts w:cstheme="minorHAnsi"/>
          <w:color w:val="000000"/>
          <w:sz w:val="24"/>
          <w:szCs w:val="24"/>
        </w:rPr>
        <w:t>excel</w:t>
      </w:r>
      <w:proofErr w:type="spellEnd"/>
      <w:r w:rsidR="00597526">
        <w:rPr>
          <w:rFonts w:cstheme="minorHAnsi"/>
          <w:color w:val="000000"/>
          <w:sz w:val="24"/>
          <w:szCs w:val="24"/>
        </w:rPr>
        <w:t xml:space="preserve">. On pourrait l’appeler </w:t>
      </w:r>
      <w:proofErr w:type="spellStart"/>
      <w:r w:rsidR="00597526">
        <w:rPr>
          <w:rFonts w:cstheme="minorHAnsi"/>
          <w:color w:val="000000"/>
          <w:sz w:val="24"/>
          <w:szCs w:val="24"/>
        </w:rPr>
        <w:t>tlm.conf.cell.geom</w:t>
      </w:r>
      <w:proofErr w:type="spellEnd"/>
      <w:r w:rsidR="00597526">
        <w:rPr>
          <w:rFonts w:cstheme="minorHAnsi"/>
          <w:color w:val="000000"/>
          <w:sz w:val="24"/>
          <w:szCs w:val="24"/>
        </w:rPr>
        <w:t xml:space="preserve"> (voir plus bas)</w:t>
      </w:r>
    </w:p>
    <w:p w14:paraId="58DC2423" w14:textId="10632D02" w:rsidR="00E73C59" w:rsidRDefault="00E73C59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7C2547B" w14:textId="73378149" w:rsidR="00E73C59" w:rsidRPr="00597526" w:rsidRDefault="00E73C59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proofErr w:type="spellStart"/>
      <w:r w:rsidRPr="00597526">
        <w:rPr>
          <w:rFonts w:cstheme="minorHAnsi"/>
          <w:b/>
          <w:bCs/>
          <w:color w:val="000000"/>
          <w:sz w:val="24"/>
          <w:szCs w:val="24"/>
        </w:rPr>
        <w:t>tlm.conf.cell.geom</w:t>
      </w:r>
      <w:proofErr w:type="spellEnd"/>
      <w:r w:rsidR="00597526" w:rsidRPr="00597526">
        <w:rPr>
          <w:rFonts w:cstheme="minorHAnsi"/>
          <w:b/>
          <w:bCs/>
          <w:color w:val="000000"/>
          <w:sz w:val="24"/>
          <w:szCs w:val="24"/>
        </w:rPr>
        <w:t xml:space="preserve"> : </w:t>
      </w:r>
      <w:r w:rsidR="00597526" w:rsidRPr="00597526">
        <w:rPr>
          <w:rFonts w:cstheme="minorHAnsi"/>
          <w:color w:val="000000"/>
          <w:sz w:val="24"/>
          <w:szCs w:val="24"/>
        </w:rPr>
        <w:t>non utilisé dans le programme</w:t>
      </w:r>
      <w:r w:rsidR="00597526">
        <w:rPr>
          <w:rFonts w:cstheme="minorHAnsi"/>
          <w:color w:val="000000"/>
          <w:sz w:val="24"/>
          <w:szCs w:val="24"/>
        </w:rPr>
        <w:t xml:space="preserve">. Avait pour vocation de définir la forme </w:t>
      </w:r>
      <w:proofErr w:type="spellStart"/>
      <w:r w:rsidR="00597526">
        <w:rPr>
          <w:rFonts w:cstheme="minorHAnsi"/>
          <w:color w:val="000000"/>
          <w:sz w:val="24"/>
          <w:szCs w:val="24"/>
        </w:rPr>
        <w:t>gométrique</w:t>
      </w:r>
      <w:proofErr w:type="spellEnd"/>
      <w:r w:rsidR="00597526">
        <w:rPr>
          <w:rFonts w:cstheme="minorHAnsi"/>
          <w:color w:val="000000"/>
          <w:sz w:val="24"/>
          <w:szCs w:val="24"/>
        </w:rPr>
        <w:t xml:space="preserve"> des cellules.</w:t>
      </w:r>
      <w:r w:rsidR="00A54235">
        <w:rPr>
          <w:rFonts w:cstheme="minorHAnsi"/>
          <w:color w:val="000000"/>
          <w:sz w:val="24"/>
          <w:szCs w:val="24"/>
        </w:rPr>
        <w:t xml:space="preserve"> Double emploi avec </w:t>
      </w:r>
      <w:proofErr w:type="spellStart"/>
      <w:r w:rsidR="00A54235" w:rsidRPr="00A54235">
        <w:rPr>
          <w:rFonts w:cstheme="minorHAnsi"/>
          <w:b/>
          <w:bCs/>
          <w:color w:val="000000"/>
          <w:sz w:val="24"/>
          <w:szCs w:val="24"/>
        </w:rPr>
        <w:t>tlm.conf.Shape</w:t>
      </w:r>
      <w:proofErr w:type="spellEnd"/>
    </w:p>
    <w:p w14:paraId="51FD4C88" w14:textId="77777777" w:rsidR="00E73C59" w:rsidRDefault="00E73C59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6320BA9" w14:textId="3A92A81D" w:rsidR="00597526" w:rsidRPr="00597526" w:rsidRDefault="00E73C59" w:rsidP="0059752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proofErr w:type="spellStart"/>
      <w:r w:rsidRPr="00597526">
        <w:rPr>
          <w:rFonts w:cstheme="minorHAnsi"/>
          <w:b/>
          <w:bCs/>
          <w:color w:val="000000"/>
          <w:sz w:val="24"/>
          <w:szCs w:val="24"/>
        </w:rPr>
        <w:t>tlm.conf.reactor.geom</w:t>
      </w:r>
      <w:proofErr w:type="spellEnd"/>
      <w:r w:rsidR="00597526" w:rsidRPr="00597526">
        <w:rPr>
          <w:rFonts w:cstheme="minorHAnsi"/>
          <w:color w:val="000000"/>
          <w:sz w:val="24"/>
          <w:szCs w:val="24"/>
        </w:rPr>
        <w:t xml:space="preserve"> : </w:t>
      </w:r>
      <w:r w:rsidR="007F411C">
        <w:rPr>
          <w:rFonts w:cstheme="minorHAnsi"/>
          <w:color w:val="000000"/>
          <w:sz w:val="24"/>
          <w:szCs w:val="24"/>
        </w:rPr>
        <w:t>A</w:t>
      </w:r>
      <w:r w:rsidR="00597526">
        <w:rPr>
          <w:rFonts w:cstheme="minorHAnsi"/>
          <w:color w:val="000000"/>
          <w:sz w:val="24"/>
          <w:szCs w:val="24"/>
        </w:rPr>
        <w:t xml:space="preserve"> pour vocation de définir la forme </w:t>
      </w:r>
      <w:proofErr w:type="spellStart"/>
      <w:r w:rsidR="00597526">
        <w:rPr>
          <w:rFonts w:cstheme="minorHAnsi"/>
          <w:color w:val="000000"/>
          <w:sz w:val="24"/>
          <w:szCs w:val="24"/>
        </w:rPr>
        <w:t>gométrique</w:t>
      </w:r>
      <w:proofErr w:type="spellEnd"/>
      <w:r w:rsidR="00597526">
        <w:rPr>
          <w:rFonts w:cstheme="minorHAnsi"/>
          <w:color w:val="000000"/>
          <w:sz w:val="24"/>
          <w:szCs w:val="24"/>
        </w:rPr>
        <w:t xml:space="preserve"> du bioréacteur.</w:t>
      </w:r>
      <w:r w:rsidR="00A54235">
        <w:rPr>
          <w:rFonts w:cstheme="minorHAnsi"/>
          <w:color w:val="000000"/>
          <w:sz w:val="24"/>
          <w:szCs w:val="24"/>
        </w:rPr>
        <w:t xml:space="preserve"> On doit l’utiliser dans geom2DCAD.m et geom3Dcad.m</w:t>
      </w:r>
      <w:r w:rsidR="007F411C">
        <w:rPr>
          <w:rFonts w:cstheme="minorHAnsi"/>
          <w:color w:val="000000"/>
          <w:sz w:val="24"/>
          <w:szCs w:val="24"/>
        </w:rPr>
        <w:t xml:space="preserve"> donc </w:t>
      </w:r>
      <w:proofErr w:type="spellStart"/>
      <w:r w:rsidR="007F411C">
        <w:rPr>
          <w:rFonts w:cstheme="minorHAnsi"/>
          <w:color w:val="000000"/>
          <w:sz w:val="24"/>
          <w:szCs w:val="24"/>
        </w:rPr>
        <w:t>a</w:t>
      </w:r>
      <w:proofErr w:type="spellEnd"/>
      <w:r w:rsidR="007F411C">
        <w:rPr>
          <w:rFonts w:cstheme="minorHAnsi"/>
          <w:color w:val="000000"/>
          <w:sz w:val="24"/>
          <w:szCs w:val="24"/>
        </w:rPr>
        <w:t xml:space="preserve"> conserver</w:t>
      </w:r>
    </w:p>
    <w:p w14:paraId="15DDE279" w14:textId="48F61215" w:rsidR="00E73C59" w:rsidRPr="00597526" w:rsidRDefault="00E73C59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7194E4EE" w14:textId="781F7691" w:rsidR="0088444E" w:rsidRPr="00597526" w:rsidRDefault="0088444E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D987F19" w14:textId="03C64CC7" w:rsidR="007F411C" w:rsidRPr="00597526" w:rsidRDefault="0088444E" w:rsidP="007F41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proofErr w:type="spellStart"/>
      <w:r w:rsidRPr="007F411C">
        <w:rPr>
          <w:rFonts w:cstheme="minorHAnsi"/>
          <w:b/>
          <w:bCs/>
          <w:color w:val="000000"/>
          <w:sz w:val="24"/>
          <w:szCs w:val="24"/>
        </w:rPr>
        <w:t>tlm.conf.electrode.geom</w:t>
      </w:r>
      <w:r w:rsidR="007F411C" w:rsidRPr="007F411C">
        <w:rPr>
          <w:rFonts w:cstheme="minorHAnsi"/>
          <w:b/>
          <w:bCs/>
          <w:color w:val="000000"/>
          <w:sz w:val="24"/>
          <w:szCs w:val="24"/>
        </w:rPr>
        <w:t>X</w:t>
      </w:r>
      <w:proofErr w:type="spellEnd"/>
      <w:r w:rsidR="00A54235" w:rsidRPr="007F411C">
        <w:rPr>
          <w:rFonts w:cstheme="minorHAnsi"/>
          <w:color w:val="000000"/>
          <w:sz w:val="24"/>
          <w:szCs w:val="24"/>
        </w:rPr>
        <w:t> :</w:t>
      </w:r>
      <w:r w:rsidR="007F411C" w:rsidRPr="007F411C">
        <w:rPr>
          <w:rFonts w:cstheme="minorHAnsi"/>
          <w:color w:val="000000"/>
          <w:sz w:val="24"/>
          <w:szCs w:val="24"/>
        </w:rPr>
        <w:t xml:space="preserve"> (X=1, 2, 3, 4): </w:t>
      </w:r>
      <w:r w:rsidR="007F411C">
        <w:rPr>
          <w:rFonts w:cstheme="minorHAnsi"/>
          <w:color w:val="000000"/>
          <w:sz w:val="24"/>
          <w:szCs w:val="24"/>
        </w:rPr>
        <w:t xml:space="preserve">A pour vocation de définir la forme </w:t>
      </w:r>
      <w:proofErr w:type="spellStart"/>
      <w:r w:rsidR="007F411C">
        <w:rPr>
          <w:rFonts w:cstheme="minorHAnsi"/>
          <w:color w:val="000000"/>
          <w:sz w:val="24"/>
          <w:szCs w:val="24"/>
        </w:rPr>
        <w:t>geométrique</w:t>
      </w:r>
      <w:proofErr w:type="spellEnd"/>
      <w:r w:rsidR="007F411C">
        <w:rPr>
          <w:rFonts w:cstheme="minorHAnsi"/>
          <w:color w:val="000000"/>
          <w:sz w:val="24"/>
          <w:szCs w:val="24"/>
        </w:rPr>
        <w:t xml:space="preserve"> du de l’électrode. On doit l’utiliser dans geom2DCAD.m et geom3Dcad.m donc à conserver</w:t>
      </w:r>
    </w:p>
    <w:p w14:paraId="2E789064" w14:textId="0EF7D594" w:rsidR="00ED6901" w:rsidRPr="007F411C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697C65C" w14:textId="012A1F19" w:rsidR="00DF548C" w:rsidRPr="00A54235" w:rsidRDefault="00DF548C" w:rsidP="00DF548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0A3704">
        <w:rPr>
          <w:rFonts w:cstheme="minorHAnsi"/>
          <w:b/>
          <w:bCs/>
          <w:color w:val="000000"/>
          <w:sz w:val="24"/>
          <w:szCs w:val="24"/>
        </w:rPr>
        <w:t>tlm.conf.Name</w:t>
      </w:r>
      <w:proofErr w:type="spellEnd"/>
      <w:r w:rsidR="00A54235" w:rsidRPr="00A54235">
        <w:rPr>
          <w:rFonts w:cstheme="minorHAnsi"/>
          <w:color w:val="000000"/>
          <w:sz w:val="24"/>
          <w:szCs w:val="24"/>
        </w:rPr>
        <w:t>: Nom g</w:t>
      </w:r>
      <w:r w:rsidR="00A54235">
        <w:rPr>
          <w:rFonts w:cstheme="minorHAnsi"/>
          <w:color w:val="000000"/>
          <w:sz w:val="24"/>
          <w:szCs w:val="24"/>
        </w:rPr>
        <w:t xml:space="preserve">énérique de tous les fichiers qui seront créés par </w:t>
      </w:r>
      <w:proofErr w:type="spellStart"/>
      <w:r w:rsidR="00A54235">
        <w:rPr>
          <w:rFonts w:cstheme="minorHAnsi"/>
          <w:color w:val="000000"/>
          <w:sz w:val="24"/>
          <w:szCs w:val="24"/>
        </w:rPr>
        <w:t>Biocad.m</w:t>
      </w:r>
      <w:proofErr w:type="spellEnd"/>
      <w:r w:rsidR="00A54235">
        <w:rPr>
          <w:rFonts w:cstheme="minorHAnsi"/>
          <w:color w:val="000000"/>
          <w:sz w:val="24"/>
          <w:szCs w:val="24"/>
        </w:rPr>
        <w:t xml:space="preserve"> et toutes ses routines et qui seront stockés</w:t>
      </w:r>
      <w:r w:rsidR="000A3704">
        <w:rPr>
          <w:rFonts w:cstheme="minorHAnsi"/>
          <w:color w:val="000000"/>
          <w:sz w:val="24"/>
          <w:szCs w:val="24"/>
        </w:rPr>
        <w:t xml:space="preserve"> dans la </w:t>
      </w:r>
      <w:proofErr w:type="spellStart"/>
      <w:r w:rsidR="000A3704">
        <w:rPr>
          <w:rFonts w:cstheme="minorHAnsi"/>
          <w:color w:val="000000"/>
          <w:sz w:val="24"/>
          <w:szCs w:val="24"/>
        </w:rPr>
        <w:t>directorie</w:t>
      </w:r>
      <w:proofErr w:type="spellEnd"/>
      <w:r w:rsidR="000A3704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0A3704" w:rsidRPr="000A3704">
        <w:rPr>
          <w:rFonts w:cstheme="minorHAnsi"/>
          <w:b/>
          <w:bCs/>
          <w:color w:val="000000"/>
          <w:sz w:val="24"/>
          <w:szCs w:val="24"/>
        </w:rPr>
        <w:t>tlm.conf.store</w:t>
      </w:r>
      <w:proofErr w:type="spellEnd"/>
    </w:p>
    <w:p w14:paraId="4C812C31" w14:textId="77777777" w:rsidR="00DF548C" w:rsidRPr="007F411C" w:rsidRDefault="00DF548C" w:rsidP="00DF548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1289251A" w14:textId="22D2F1EA" w:rsidR="00DF548C" w:rsidRPr="000A3704" w:rsidRDefault="00DF548C" w:rsidP="00DF548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F411C">
        <w:rPr>
          <w:rFonts w:cstheme="minorHAnsi"/>
          <w:b/>
          <w:bCs/>
          <w:color w:val="000000"/>
          <w:sz w:val="24"/>
          <w:szCs w:val="24"/>
        </w:rPr>
        <w:t>tlm.conf.step</w:t>
      </w:r>
      <w:proofErr w:type="spellEnd"/>
      <w:r w:rsidR="000A3704" w:rsidRPr="000A3704">
        <w:rPr>
          <w:rFonts w:cstheme="minorHAnsi"/>
          <w:color w:val="000000"/>
          <w:sz w:val="24"/>
          <w:szCs w:val="24"/>
        </w:rPr>
        <w:t>: nom d</w:t>
      </w:r>
      <w:r w:rsidR="000A3704">
        <w:rPr>
          <w:rFonts w:cstheme="minorHAnsi"/>
          <w:color w:val="000000"/>
          <w:sz w:val="24"/>
          <w:szCs w:val="24"/>
        </w:rPr>
        <w:t xml:space="preserve">u fichier </w:t>
      </w:r>
      <w:proofErr w:type="spellStart"/>
      <w:r w:rsidR="000A3704">
        <w:rPr>
          <w:rFonts w:cstheme="minorHAnsi"/>
          <w:color w:val="000000"/>
          <w:sz w:val="24"/>
          <w:szCs w:val="24"/>
        </w:rPr>
        <w:t>xx.step</w:t>
      </w:r>
      <w:proofErr w:type="spellEnd"/>
      <w:r w:rsidR="000A3704">
        <w:rPr>
          <w:rFonts w:cstheme="minorHAnsi"/>
          <w:color w:val="000000"/>
          <w:sz w:val="24"/>
          <w:szCs w:val="24"/>
        </w:rPr>
        <w:t xml:space="preserve"> qui va être lu pour obtenir la géométrie du bioréacteur et des électrodes. (c est un ajout par rapport à notre discussion du 25/03/2021)</w:t>
      </w:r>
    </w:p>
    <w:p w14:paraId="32610CFF" w14:textId="77777777" w:rsidR="00DF548C" w:rsidRPr="000A3704" w:rsidRDefault="00DF548C" w:rsidP="00DF548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5082742D" w14:textId="1D6DF2AA" w:rsidR="000A3704" w:rsidRPr="000A3704" w:rsidRDefault="00DF548C" w:rsidP="00DF548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F411C">
        <w:rPr>
          <w:rFonts w:cstheme="minorHAnsi"/>
          <w:b/>
          <w:bCs/>
          <w:color w:val="000000"/>
          <w:sz w:val="24"/>
          <w:szCs w:val="24"/>
        </w:rPr>
        <w:t>tlm.conf.gds</w:t>
      </w:r>
      <w:proofErr w:type="spellEnd"/>
      <w:r w:rsidR="000A3704" w:rsidRPr="000A3704">
        <w:rPr>
          <w:rFonts w:cstheme="minorHAnsi"/>
          <w:color w:val="000000"/>
          <w:sz w:val="24"/>
          <w:szCs w:val="24"/>
        </w:rPr>
        <w:t>: nom d</w:t>
      </w:r>
      <w:r w:rsidR="000A3704">
        <w:rPr>
          <w:rFonts w:cstheme="minorHAnsi"/>
          <w:color w:val="000000"/>
          <w:sz w:val="24"/>
          <w:szCs w:val="24"/>
        </w:rPr>
        <w:t xml:space="preserve">u fichier </w:t>
      </w:r>
      <w:proofErr w:type="spellStart"/>
      <w:r w:rsidR="000A3704">
        <w:rPr>
          <w:rFonts w:cstheme="minorHAnsi"/>
          <w:color w:val="000000"/>
          <w:sz w:val="24"/>
          <w:szCs w:val="24"/>
        </w:rPr>
        <w:t>xx.gds</w:t>
      </w:r>
      <w:proofErr w:type="spellEnd"/>
      <w:r w:rsidR="000A3704">
        <w:rPr>
          <w:rFonts w:cstheme="minorHAnsi"/>
          <w:color w:val="000000"/>
          <w:sz w:val="24"/>
          <w:szCs w:val="24"/>
        </w:rPr>
        <w:t xml:space="preserve"> qui va être lu pour extrapoler la géométrie du bioréacteur et des électrodes. (c est un ajout par rapport à notre discussion du 25/03/2021)</w:t>
      </w:r>
    </w:p>
    <w:p w14:paraId="54C938E0" w14:textId="34B388B0" w:rsidR="00DF548C" w:rsidRPr="000A3704" w:rsidRDefault="00DF548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668FA585" w14:textId="77777777" w:rsidR="00DF548C" w:rsidRPr="000A3704" w:rsidRDefault="00DF548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4BF2A5E" w14:textId="52C64BFF" w:rsidR="00ED6901" w:rsidRPr="00DF548C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proofErr w:type="spellStart"/>
      <w:r w:rsidRPr="00DF548C">
        <w:rPr>
          <w:rFonts w:cstheme="minorHAnsi"/>
          <w:b/>
          <w:bCs/>
          <w:color w:val="000000"/>
          <w:sz w:val="24"/>
          <w:szCs w:val="24"/>
        </w:rPr>
        <w:t>tlm.var</w:t>
      </w:r>
      <w:proofErr w:type="spellEnd"/>
    </w:p>
    <w:p w14:paraId="1C5E6954" w14:textId="3BB65D6F" w:rsidR="00ED6901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5E2B3115" w14:textId="77777777" w:rsidR="00CC6C0B" w:rsidRDefault="00CC6C0B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778B9F2" w14:textId="43A16041" w:rsidR="00ED6901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F411C">
        <w:rPr>
          <w:rFonts w:cstheme="minorHAnsi"/>
          <w:b/>
          <w:bCs/>
          <w:color w:val="000000"/>
          <w:sz w:val="24"/>
          <w:szCs w:val="24"/>
        </w:rPr>
        <w:t>tlm.var.frequence.min</w:t>
      </w:r>
      <w:proofErr w:type="spellEnd"/>
      <w:r>
        <w:rPr>
          <w:rFonts w:cstheme="minorHAnsi"/>
          <w:color w:val="000000"/>
          <w:sz w:val="24"/>
          <w:szCs w:val="24"/>
        </w:rPr>
        <w:t> : fréquence min de l’analyse fréquentielle</w:t>
      </w:r>
    </w:p>
    <w:p w14:paraId="20F66BD7" w14:textId="2893E2DC" w:rsidR="00ED6901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F3747FA" w14:textId="1F3A4B44" w:rsidR="00ED6901" w:rsidRDefault="00ED6901" w:rsidP="00ED69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F411C">
        <w:rPr>
          <w:rFonts w:cstheme="minorHAnsi"/>
          <w:b/>
          <w:bCs/>
          <w:color w:val="000000"/>
          <w:sz w:val="24"/>
          <w:szCs w:val="24"/>
        </w:rPr>
        <w:t>tlm.var.frequence.max</w:t>
      </w:r>
      <w:proofErr w:type="spellEnd"/>
      <w:r w:rsidRPr="007F411C">
        <w:rPr>
          <w:rFonts w:cstheme="minorHAnsi"/>
          <w:b/>
          <w:bCs/>
          <w:color w:val="000000"/>
          <w:sz w:val="24"/>
          <w:szCs w:val="24"/>
        </w:rPr>
        <w:t> :</w:t>
      </w:r>
      <w:r>
        <w:rPr>
          <w:rFonts w:cstheme="minorHAnsi"/>
          <w:color w:val="000000"/>
          <w:sz w:val="24"/>
          <w:szCs w:val="24"/>
        </w:rPr>
        <w:t xml:space="preserve">  fréquence max de l’analyse fréquentielle</w:t>
      </w:r>
    </w:p>
    <w:p w14:paraId="16D1197D" w14:textId="77777777" w:rsidR="00ED6901" w:rsidRDefault="00ED6901" w:rsidP="00ED69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C72DDE6" w14:textId="605D1BA1" w:rsidR="00ED6901" w:rsidRDefault="00ED6901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F411C">
        <w:rPr>
          <w:rFonts w:cstheme="minorHAnsi"/>
          <w:b/>
          <w:bCs/>
          <w:color w:val="000000"/>
          <w:sz w:val="24"/>
          <w:szCs w:val="24"/>
        </w:rPr>
        <w:t>tlm.var.frequence.step</w:t>
      </w:r>
      <w:proofErr w:type="spellEnd"/>
      <w:r>
        <w:rPr>
          <w:rFonts w:cstheme="minorHAnsi"/>
          <w:color w:val="000000"/>
          <w:sz w:val="24"/>
          <w:szCs w:val="24"/>
        </w:rPr>
        <w:t> : nombre de points de mesure par décade (fréquence)</w:t>
      </w:r>
    </w:p>
    <w:p w14:paraId="6EF9DD08" w14:textId="77777777" w:rsidR="0006389C" w:rsidRDefault="0006389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121D7101" w14:textId="5F889FCA" w:rsidR="0006389C" w:rsidRDefault="0006389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7F411C">
        <w:rPr>
          <w:rFonts w:cstheme="minorHAnsi"/>
          <w:b/>
          <w:bCs/>
          <w:color w:val="000000"/>
          <w:sz w:val="24"/>
          <w:szCs w:val="24"/>
        </w:rPr>
        <w:t>tlm.var.v0</w:t>
      </w:r>
      <w:r>
        <w:rPr>
          <w:rFonts w:cstheme="minorHAnsi"/>
          <w:color w:val="000000"/>
          <w:sz w:val="24"/>
          <w:szCs w:val="24"/>
        </w:rPr>
        <w:t xml:space="preserve"> : potentiel </w:t>
      </w:r>
      <w:proofErr w:type="spellStart"/>
      <w:r>
        <w:rPr>
          <w:rFonts w:cstheme="minorHAnsi"/>
          <w:color w:val="000000"/>
          <w:sz w:val="24"/>
          <w:szCs w:val="24"/>
        </w:rPr>
        <w:t>electrique</w:t>
      </w:r>
      <w:proofErr w:type="spellEnd"/>
      <w:r>
        <w:rPr>
          <w:rFonts w:cstheme="minorHAnsi"/>
          <w:color w:val="000000"/>
          <w:sz w:val="24"/>
          <w:szCs w:val="24"/>
        </w:rPr>
        <w:t xml:space="preserve"> appliqué pour l’analyse</w:t>
      </w:r>
    </w:p>
    <w:p w14:paraId="1766F315" w14:textId="697C1A59" w:rsidR="00FB451D" w:rsidRDefault="00FB451D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590BC10A" w14:textId="0EE3FFCD" w:rsidR="007F411C" w:rsidRDefault="007F411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la signification des paramètres suivant est largement expliquée dans </w:t>
      </w:r>
      <w:proofErr w:type="spellStart"/>
      <w:r>
        <w:rPr>
          <w:rFonts w:cstheme="minorHAnsi"/>
          <w:color w:val="000000"/>
          <w:sz w:val="24"/>
          <w:szCs w:val="24"/>
        </w:rPr>
        <w:t>Inigeophy.m</w:t>
      </w:r>
      <w:proofErr w:type="spellEnd"/>
    </w:p>
    <w:p w14:paraId="5BD926A0" w14:textId="77777777" w:rsidR="007F411C" w:rsidRDefault="007F411C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391E65BA" w14:textId="0FC2E83B" w:rsidR="00FB451D" w:rsidRPr="00FB451D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tlm.var.RayonXCellule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i</w:t>
      </w:r>
      <w:r w:rsidRPr="00FE5B3A">
        <w:rPr>
          <w:rFonts w:cstheme="minorHAnsi"/>
          <w:b/>
          <w:bCs/>
          <w:color w:val="000000"/>
          <w:sz w:val="24"/>
          <w:szCs w:val="24"/>
        </w:rPr>
        <w:t>)</w:t>
      </w:r>
      <w:r w:rsidR="004A3578">
        <w:rPr>
          <w:rFonts w:cstheme="minorHAnsi"/>
          <w:color w:val="000000"/>
          <w:sz w:val="24"/>
          <w:szCs w:val="24"/>
        </w:rPr>
        <w:t xml:space="preserve"> : </w:t>
      </w:r>
      <w:r w:rsidR="007F411C">
        <w:rPr>
          <w:rFonts w:cstheme="minorHAnsi"/>
          <w:color w:val="000000"/>
          <w:sz w:val="24"/>
          <w:szCs w:val="24"/>
        </w:rPr>
        <w:t>il faut que ce soit un tableau indexé par le nombre i de cellule</w:t>
      </w:r>
    </w:p>
    <w:p w14:paraId="5E315F52" w14:textId="039811C2" w:rsidR="00FB451D" w:rsidRPr="00FB451D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tlm.var.RayonYCellule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i</w:t>
      </w:r>
      <w:r w:rsidRPr="00FE5B3A">
        <w:rPr>
          <w:rFonts w:cstheme="minorHAnsi"/>
          <w:b/>
          <w:bCs/>
          <w:color w:val="000000"/>
          <w:sz w:val="24"/>
          <w:szCs w:val="24"/>
        </w:rPr>
        <w:t>)</w:t>
      </w:r>
      <w:r w:rsidR="004A3578">
        <w:rPr>
          <w:rFonts w:cstheme="minorHAnsi"/>
          <w:color w:val="000000"/>
          <w:sz w:val="24"/>
          <w:szCs w:val="24"/>
        </w:rPr>
        <w:t xml:space="preserve"> : </w:t>
      </w:r>
      <w:r w:rsidR="007F411C">
        <w:rPr>
          <w:rFonts w:cstheme="minorHAnsi"/>
          <w:color w:val="000000"/>
          <w:sz w:val="24"/>
          <w:szCs w:val="24"/>
        </w:rPr>
        <w:t>il faut que ce soit un tableau indexé par le nombre i de cellule</w:t>
      </w:r>
    </w:p>
    <w:p w14:paraId="2722A2F5" w14:textId="3BBDC0C8" w:rsidR="00FB451D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tlm.var.RayonZCellule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i</w:t>
      </w:r>
      <w:r w:rsidRPr="00FE5B3A">
        <w:rPr>
          <w:rFonts w:cstheme="minorHAnsi"/>
          <w:b/>
          <w:bCs/>
          <w:color w:val="000000"/>
          <w:sz w:val="24"/>
          <w:szCs w:val="24"/>
        </w:rPr>
        <w:t>)</w:t>
      </w:r>
      <w:r w:rsidR="004A3578">
        <w:rPr>
          <w:rFonts w:cstheme="minorHAnsi"/>
          <w:color w:val="000000"/>
          <w:sz w:val="24"/>
          <w:szCs w:val="24"/>
        </w:rPr>
        <w:t xml:space="preserve"> : </w:t>
      </w:r>
      <w:r w:rsidR="007F411C">
        <w:rPr>
          <w:rFonts w:cstheme="minorHAnsi"/>
          <w:color w:val="000000"/>
          <w:sz w:val="24"/>
          <w:szCs w:val="24"/>
        </w:rPr>
        <w:t>il faut que ce soit un tableau indexé par le nombre i de cellule</w:t>
      </w:r>
    </w:p>
    <w:p w14:paraId="3F39F928" w14:textId="77777777" w:rsidR="007F411C" w:rsidRDefault="007F411C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692EA03C" w14:textId="39CC50C8" w:rsidR="00CC6C0B" w:rsidRDefault="00CC6C0B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tlm.var.Orientation.Cellule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(1)</w:t>
      </w:r>
      <w:r w:rsidR="00FE5B3A">
        <w:rPr>
          <w:rFonts w:cstheme="minorHAnsi"/>
          <w:color w:val="000000"/>
          <w:sz w:val="24"/>
          <w:szCs w:val="24"/>
        </w:rPr>
        <w:t> : cette variable est obsolète. Il faut créer a la place des variables qui permettent de stocker les 3 coordonnées du vecteur qui permet de donner l’orientation d’un axe de l’</w:t>
      </w:r>
      <w:proofErr w:type="spellStart"/>
      <w:r w:rsidR="00FE5B3A">
        <w:rPr>
          <w:rFonts w:cstheme="minorHAnsi"/>
          <w:color w:val="000000"/>
          <w:sz w:val="24"/>
          <w:szCs w:val="24"/>
        </w:rPr>
        <w:t>ellipsoide</w:t>
      </w:r>
      <w:proofErr w:type="spellEnd"/>
      <w:r w:rsidR="00FE5B3A">
        <w:rPr>
          <w:rFonts w:cstheme="minorHAnsi"/>
          <w:color w:val="000000"/>
          <w:sz w:val="24"/>
          <w:szCs w:val="24"/>
        </w:rPr>
        <w:t xml:space="preserve">, et bien </w:t>
      </w:r>
      <w:proofErr w:type="spellStart"/>
      <w:r w:rsidR="00FE5B3A">
        <w:rPr>
          <w:rFonts w:cstheme="minorHAnsi"/>
          <w:color w:val="000000"/>
          <w:sz w:val="24"/>
          <w:szCs w:val="24"/>
        </w:rPr>
        <w:t>sur</w:t>
      </w:r>
      <w:proofErr w:type="spellEnd"/>
      <w:r w:rsidR="00FE5B3A">
        <w:rPr>
          <w:rFonts w:cstheme="minorHAnsi"/>
          <w:color w:val="000000"/>
          <w:sz w:val="24"/>
          <w:szCs w:val="24"/>
        </w:rPr>
        <w:t xml:space="preserve"> faire cela pour les trois axes de l’</w:t>
      </w:r>
      <w:proofErr w:type="spellStart"/>
      <w:r w:rsidR="00FE5B3A">
        <w:rPr>
          <w:rFonts w:cstheme="minorHAnsi"/>
          <w:color w:val="000000"/>
          <w:sz w:val="24"/>
          <w:szCs w:val="24"/>
        </w:rPr>
        <w:t>ellipsoide</w:t>
      </w:r>
      <w:proofErr w:type="spellEnd"/>
      <w:r w:rsidR="00FE5B3A">
        <w:rPr>
          <w:rFonts w:cstheme="minorHAnsi"/>
          <w:color w:val="000000"/>
          <w:sz w:val="24"/>
          <w:szCs w:val="24"/>
        </w:rPr>
        <w:t>.</w:t>
      </w:r>
    </w:p>
    <w:p w14:paraId="13B58264" w14:textId="77777777" w:rsidR="007F411C" w:rsidRPr="00FB451D" w:rsidRDefault="007F411C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76D2667E" w14:textId="07AC70B1" w:rsidR="00FB451D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tlm.var.DecentrageXCellule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i</w:t>
      </w:r>
      <w:r w:rsidRPr="00FE5B3A">
        <w:rPr>
          <w:rFonts w:cstheme="minorHAnsi"/>
          <w:b/>
          <w:bCs/>
          <w:color w:val="000000"/>
          <w:sz w:val="24"/>
          <w:szCs w:val="24"/>
        </w:rPr>
        <w:t>)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:</w:t>
      </w:r>
      <w:r w:rsidR="007F411C" w:rsidRPr="007F411C">
        <w:rPr>
          <w:rFonts w:cstheme="minorHAnsi"/>
          <w:color w:val="000000"/>
          <w:sz w:val="24"/>
          <w:szCs w:val="24"/>
        </w:rPr>
        <w:t>il faut renomme</w:t>
      </w:r>
      <w:r w:rsidR="007F411C">
        <w:rPr>
          <w:rFonts w:cstheme="minorHAnsi"/>
          <w:color w:val="000000"/>
          <w:sz w:val="24"/>
          <w:szCs w:val="24"/>
        </w:rPr>
        <w:t xml:space="preserve">r cette variable pour qu’elle corresponde à la coordonnée x du barycentre de la cellule (pour les </w:t>
      </w:r>
      <w:proofErr w:type="spellStart"/>
      <w:r w:rsidR="007F411C">
        <w:rPr>
          <w:rFonts w:cstheme="minorHAnsi"/>
          <w:color w:val="000000"/>
          <w:sz w:val="24"/>
          <w:szCs w:val="24"/>
        </w:rPr>
        <w:t>spheroide</w:t>
      </w:r>
      <w:proofErr w:type="spellEnd"/>
      <w:r w:rsidR="007F411C">
        <w:rPr>
          <w:rFonts w:cstheme="minorHAnsi"/>
          <w:color w:val="000000"/>
          <w:sz w:val="24"/>
          <w:szCs w:val="24"/>
        </w:rPr>
        <w:t>)</w:t>
      </w:r>
    </w:p>
    <w:p w14:paraId="7D6BF77C" w14:textId="77777777" w:rsidR="007F411C" w:rsidRPr="007F411C" w:rsidRDefault="007F411C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B3B8926" w14:textId="1F226A33" w:rsidR="007F411C" w:rsidRPr="007F411C" w:rsidRDefault="00FB451D" w:rsidP="007F41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tlm.var.DecentrageYCellule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i</w:t>
      </w:r>
      <w:r w:rsidR="00E73C59" w:rsidRPr="00FE5B3A">
        <w:rPr>
          <w:rFonts w:cstheme="minorHAnsi"/>
          <w:b/>
          <w:bCs/>
          <w:color w:val="000000"/>
          <w:sz w:val="24"/>
          <w:szCs w:val="24"/>
        </w:rPr>
        <w:t>)</w:t>
      </w:r>
      <w:r w:rsidR="007F411C" w:rsidRPr="007F411C">
        <w:rPr>
          <w:rFonts w:cstheme="minorHAnsi"/>
          <w:color w:val="000000"/>
          <w:sz w:val="24"/>
          <w:szCs w:val="24"/>
        </w:rPr>
        <w:t>: il faut renomme</w:t>
      </w:r>
      <w:r w:rsidR="007F411C">
        <w:rPr>
          <w:rFonts w:cstheme="minorHAnsi"/>
          <w:color w:val="000000"/>
          <w:sz w:val="24"/>
          <w:szCs w:val="24"/>
        </w:rPr>
        <w:t xml:space="preserve">r cette variable pour qu’elle corresponde à la coordonnée y du barycentre de la cellule (pour les </w:t>
      </w:r>
      <w:proofErr w:type="spellStart"/>
      <w:r w:rsidR="007F411C">
        <w:rPr>
          <w:rFonts w:cstheme="minorHAnsi"/>
          <w:color w:val="000000"/>
          <w:sz w:val="24"/>
          <w:szCs w:val="24"/>
        </w:rPr>
        <w:t>spheroide</w:t>
      </w:r>
      <w:proofErr w:type="spellEnd"/>
      <w:r w:rsidR="007F411C">
        <w:rPr>
          <w:rFonts w:cstheme="minorHAnsi"/>
          <w:color w:val="000000"/>
          <w:sz w:val="24"/>
          <w:szCs w:val="24"/>
        </w:rPr>
        <w:t>)</w:t>
      </w:r>
    </w:p>
    <w:p w14:paraId="00B2F9A5" w14:textId="06092869" w:rsidR="00FB451D" w:rsidRPr="007F411C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21D87101" w14:textId="45848343" w:rsidR="007F411C" w:rsidRPr="007F411C" w:rsidRDefault="00FB451D" w:rsidP="007F41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FE5B3A">
        <w:rPr>
          <w:rFonts w:cstheme="minorHAnsi"/>
          <w:b/>
          <w:bCs/>
          <w:color w:val="000000"/>
          <w:sz w:val="24"/>
          <w:szCs w:val="24"/>
        </w:rPr>
        <w:t>tlm.var.DecentrageZCellule</w:t>
      </w:r>
      <w:proofErr w:type="spellEnd"/>
      <w:r w:rsidRPr="00FE5B3A">
        <w:rPr>
          <w:rFonts w:cstheme="minorHAnsi"/>
          <w:b/>
          <w:bCs/>
          <w:color w:val="000000"/>
          <w:sz w:val="24"/>
          <w:szCs w:val="24"/>
        </w:rPr>
        <w:t>(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i</w:t>
      </w:r>
      <w:r w:rsidRPr="00FE5B3A">
        <w:rPr>
          <w:rFonts w:cstheme="minorHAnsi"/>
          <w:b/>
          <w:bCs/>
          <w:color w:val="000000"/>
          <w:sz w:val="24"/>
          <w:szCs w:val="24"/>
        </w:rPr>
        <w:t>)</w:t>
      </w:r>
      <w:r w:rsidR="007F411C" w:rsidRPr="00FE5B3A">
        <w:rPr>
          <w:rFonts w:cstheme="minorHAnsi"/>
          <w:b/>
          <w:bCs/>
          <w:color w:val="000000"/>
          <w:sz w:val="24"/>
          <w:szCs w:val="24"/>
        </w:rPr>
        <w:t>:</w:t>
      </w:r>
      <w:r w:rsidR="007F411C" w:rsidRPr="007F411C">
        <w:rPr>
          <w:rFonts w:cstheme="minorHAnsi"/>
          <w:color w:val="000000"/>
          <w:sz w:val="24"/>
          <w:szCs w:val="24"/>
        </w:rPr>
        <w:t xml:space="preserve"> il faut renomme</w:t>
      </w:r>
      <w:r w:rsidR="007F411C">
        <w:rPr>
          <w:rFonts w:cstheme="minorHAnsi"/>
          <w:color w:val="000000"/>
          <w:sz w:val="24"/>
          <w:szCs w:val="24"/>
        </w:rPr>
        <w:t xml:space="preserve">r cette variable pour qu’elle corresponde à la coordonnée z du barycentre de la cellule (pour les </w:t>
      </w:r>
      <w:proofErr w:type="spellStart"/>
      <w:r w:rsidR="007F411C">
        <w:rPr>
          <w:rFonts w:cstheme="minorHAnsi"/>
          <w:color w:val="000000"/>
          <w:sz w:val="24"/>
          <w:szCs w:val="24"/>
        </w:rPr>
        <w:t>spheroide</w:t>
      </w:r>
      <w:proofErr w:type="spellEnd"/>
      <w:r w:rsidR="007F411C">
        <w:rPr>
          <w:rFonts w:cstheme="minorHAnsi"/>
          <w:color w:val="000000"/>
          <w:sz w:val="24"/>
          <w:szCs w:val="24"/>
        </w:rPr>
        <w:t>)</w:t>
      </w:r>
    </w:p>
    <w:p w14:paraId="6D1FEACF" w14:textId="0773E56B" w:rsidR="00FB451D" w:rsidRPr="007F411C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797A22F" w14:textId="77777777" w:rsidR="007F411C" w:rsidRPr="007F411C" w:rsidRDefault="007F411C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7C7FE60E" w14:textId="6A2A2916" w:rsidR="00FB451D" w:rsidRPr="00B9262A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tlm.var.LongueurCellule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variable inu</w:t>
      </w:r>
      <w:r w:rsidR="00B9262A">
        <w:rPr>
          <w:rFonts w:cstheme="minorHAnsi"/>
          <w:color w:val="000000"/>
          <w:sz w:val="24"/>
          <w:szCs w:val="24"/>
        </w:rPr>
        <w:t>tile</w:t>
      </w:r>
    </w:p>
    <w:p w14:paraId="51A9B12E" w14:textId="066C6F7D" w:rsidR="00FB451D" w:rsidRPr="00B9262A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tlm.var.LargeurCellule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variable inutile</w:t>
      </w:r>
    </w:p>
    <w:p w14:paraId="7C0A5206" w14:textId="03D97D5A" w:rsidR="00FB451D" w:rsidRPr="00B9262A" w:rsidRDefault="00FB451D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tlm.var.EpaisseurCellule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>
        <w:rPr>
          <w:rFonts w:cstheme="minorHAnsi"/>
          <w:color w:val="000000"/>
          <w:sz w:val="24"/>
          <w:szCs w:val="24"/>
        </w:rPr>
        <w:t xml:space="preserve"> variable inutile</w:t>
      </w:r>
    </w:p>
    <w:p w14:paraId="79B968E6" w14:textId="58FA356A" w:rsidR="00E73C59" w:rsidRPr="00B9262A" w:rsidRDefault="00E73C59" w:rsidP="00FB45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BCEEDC7" w14:textId="705EC699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tlm.var.LongueurChambre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v</w:t>
      </w:r>
      <w:r w:rsidR="00B9262A">
        <w:rPr>
          <w:rFonts w:cstheme="minorHAnsi"/>
          <w:color w:val="000000"/>
          <w:sz w:val="24"/>
          <w:szCs w:val="24"/>
        </w:rPr>
        <w:t>ariable utile</w:t>
      </w:r>
    </w:p>
    <w:p w14:paraId="5C84D3E4" w14:textId="2D319A89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tlm.var.LargeurChambre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 :</w:t>
      </w:r>
      <w:r w:rsidR="00B9262A">
        <w:rPr>
          <w:rFonts w:cstheme="minorHAnsi"/>
          <w:color w:val="000000"/>
          <w:sz w:val="24"/>
          <w:szCs w:val="24"/>
        </w:rPr>
        <w:t xml:space="preserve"> variable utile</w:t>
      </w:r>
    </w:p>
    <w:p w14:paraId="6EC1C18B" w14:textId="7BB35F24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tlm.var.EpaisseurChambre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</w:t>
      </w:r>
      <w:r w:rsidR="00B9262A">
        <w:rPr>
          <w:rFonts w:cstheme="minorHAnsi"/>
          <w:color w:val="000000"/>
          <w:sz w:val="24"/>
          <w:szCs w:val="24"/>
        </w:rPr>
        <w:t>variable utile</w:t>
      </w:r>
    </w:p>
    <w:p w14:paraId="2FBA8A8E" w14:textId="77777777" w:rsidR="00B9262A" w:rsidRPr="00B9262A" w:rsidRDefault="00B9262A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1A2AEB08" w14:textId="6C26C285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tlm.var.CentrageXChambre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 :</w:t>
      </w:r>
      <w:r w:rsidR="00B9262A">
        <w:rPr>
          <w:rFonts w:cstheme="minorHAnsi"/>
          <w:color w:val="000000"/>
          <w:sz w:val="24"/>
          <w:szCs w:val="24"/>
        </w:rPr>
        <w:t xml:space="preserve"> variable a renommer coordonnée x du barycentre</w:t>
      </w:r>
    </w:p>
    <w:p w14:paraId="7B875D5B" w14:textId="3EA5CA99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tlm.var.CentrageYChambre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idem p</w:t>
      </w:r>
      <w:r w:rsidR="00B9262A">
        <w:rPr>
          <w:rFonts w:cstheme="minorHAnsi"/>
          <w:color w:val="000000"/>
          <w:sz w:val="24"/>
          <w:szCs w:val="24"/>
        </w:rPr>
        <w:t>our y</w:t>
      </w:r>
    </w:p>
    <w:p w14:paraId="11E01913" w14:textId="760DDA77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tlm.var.CentrageZChambre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idem p</w:t>
      </w:r>
      <w:r w:rsidR="00B9262A">
        <w:rPr>
          <w:rFonts w:cstheme="minorHAnsi"/>
          <w:color w:val="000000"/>
          <w:sz w:val="24"/>
          <w:szCs w:val="24"/>
        </w:rPr>
        <w:t>our z</w:t>
      </w:r>
    </w:p>
    <w:p w14:paraId="48C0DEE7" w14:textId="2A342840" w:rsidR="00E70DBF" w:rsidRPr="00B9262A" w:rsidRDefault="00E70DBF" w:rsidP="00A0246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16348823" w14:textId="0623504E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tlm.var.LargeurElectrode</w:t>
      </w:r>
      <w:proofErr w:type="spellEnd"/>
      <w:r w:rsidR="00B9262A" w:rsidRPr="00B9262A">
        <w:rPr>
          <w:rFonts w:cstheme="minorHAnsi"/>
          <w:color w:val="000000"/>
          <w:sz w:val="24"/>
          <w:szCs w:val="24"/>
        </w:rPr>
        <w:t>: variable utile</w:t>
      </w:r>
      <w:r w:rsidR="00B9262A">
        <w:rPr>
          <w:rFonts w:cstheme="minorHAnsi"/>
          <w:color w:val="000000"/>
          <w:sz w:val="24"/>
          <w:szCs w:val="24"/>
        </w:rPr>
        <w:t>. Il faut créer un tableau pour les i électrodes (i=2, 3 ou 4)</w:t>
      </w:r>
    </w:p>
    <w:p w14:paraId="15DF48DC" w14:textId="77777777" w:rsidR="00B9262A" w:rsidRPr="00B9262A" w:rsidRDefault="00E73C59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tlm.var.LongueurElectrode</w:t>
      </w:r>
      <w:proofErr w:type="spellEnd"/>
      <w:r w:rsidR="00B9262A" w:rsidRPr="00B9262A">
        <w:rPr>
          <w:rFonts w:cstheme="minorHAnsi"/>
          <w:color w:val="000000"/>
          <w:sz w:val="24"/>
          <w:szCs w:val="24"/>
        </w:rPr>
        <w:t>:</w:t>
      </w:r>
      <w:r w:rsidR="00B9262A">
        <w:rPr>
          <w:rFonts w:cstheme="minorHAnsi"/>
          <w:color w:val="000000"/>
          <w:sz w:val="24"/>
          <w:szCs w:val="24"/>
        </w:rPr>
        <w:t xml:space="preserve"> </w:t>
      </w:r>
      <w:r w:rsidR="00B9262A" w:rsidRPr="00B9262A">
        <w:rPr>
          <w:rFonts w:cstheme="minorHAnsi"/>
          <w:color w:val="000000"/>
          <w:sz w:val="24"/>
          <w:szCs w:val="24"/>
        </w:rPr>
        <w:t>variable utile</w:t>
      </w:r>
      <w:r w:rsidR="00B9262A">
        <w:rPr>
          <w:rFonts w:cstheme="minorHAnsi"/>
          <w:color w:val="000000"/>
          <w:sz w:val="24"/>
          <w:szCs w:val="24"/>
        </w:rPr>
        <w:t>. Il faut créer un tableau pour les i électrodes (i=2, 3 ou 4)</w:t>
      </w:r>
    </w:p>
    <w:p w14:paraId="785768A6" w14:textId="31FAEF46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2BA119F" w14:textId="77777777" w:rsidR="00B9262A" w:rsidRPr="00B9262A" w:rsidRDefault="00B9262A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tlm.var.EpaisseurElectrode</w:t>
      </w:r>
      <w:proofErr w:type="spellEnd"/>
      <w:r w:rsidRPr="00B9262A">
        <w:rPr>
          <w:rFonts w:cstheme="minorHAnsi"/>
          <w:color w:val="000000"/>
          <w:sz w:val="24"/>
          <w:szCs w:val="24"/>
        </w:rPr>
        <w:t>: variable utile</w:t>
      </w:r>
      <w:r>
        <w:rPr>
          <w:rFonts w:cstheme="minorHAnsi"/>
          <w:color w:val="000000"/>
          <w:sz w:val="24"/>
          <w:szCs w:val="24"/>
        </w:rPr>
        <w:t>. Il faut créer un tableau pour les i électrodes (i=2, 3 ou 4)</w:t>
      </w:r>
    </w:p>
    <w:p w14:paraId="656FE9EE" w14:textId="3742B54A" w:rsidR="00B9262A" w:rsidRPr="00B9262A" w:rsidRDefault="00B9262A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16C7416C" w14:textId="77777777" w:rsidR="00B9262A" w:rsidRPr="00B9262A" w:rsidRDefault="00B9262A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2AA1FB3E" w14:textId="77777777" w:rsidR="00B9262A" w:rsidRPr="00B9262A" w:rsidRDefault="00E73C59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  <w:lang w:val="en-US"/>
        </w:rPr>
        <w:t>tlm.var.RayonElectrode</w:t>
      </w:r>
      <w:proofErr w:type="spellEnd"/>
      <w:r w:rsidR="00B9262A">
        <w:rPr>
          <w:rFonts w:cstheme="minorHAnsi"/>
          <w:color w:val="000000"/>
          <w:sz w:val="24"/>
          <w:szCs w:val="24"/>
          <w:lang w:val="en-US"/>
        </w:rPr>
        <w:t xml:space="preserve">: variable utile </w:t>
      </w:r>
      <w:r w:rsidR="00B9262A" w:rsidRPr="00B9262A">
        <w:rPr>
          <w:rFonts w:cstheme="minorHAnsi"/>
          <w:color w:val="000000"/>
          <w:sz w:val="24"/>
          <w:szCs w:val="24"/>
          <w:lang w:val="en-US"/>
        </w:rPr>
        <w:t xml:space="preserve">. </w:t>
      </w:r>
      <w:r w:rsidR="00B9262A">
        <w:rPr>
          <w:rFonts w:cstheme="minorHAnsi"/>
          <w:color w:val="000000"/>
          <w:sz w:val="24"/>
          <w:szCs w:val="24"/>
        </w:rPr>
        <w:t>Il faut créer un tableau pour les i électrodes (i=2, 3 ou 4)</w:t>
      </w:r>
    </w:p>
    <w:p w14:paraId="4C56A283" w14:textId="233043EE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3995E6D1" w14:textId="77777777" w:rsidR="00B9262A" w:rsidRPr="00B9262A" w:rsidRDefault="00B9262A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317DFAA6" w14:textId="77777777" w:rsidR="00B9262A" w:rsidRPr="00B9262A" w:rsidRDefault="00E73C59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tlm.var.CentrageXElectrode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</w:t>
      </w:r>
      <w:r w:rsidR="00B9262A">
        <w:rPr>
          <w:rFonts w:cstheme="minorHAnsi"/>
          <w:color w:val="000000"/>
          <w:sz w:val="24"/>
          <w:szCs w:val="24"/>
        </w:rPr>
        <w:t>variable a renommer coordonnée x du barycentre. . Il faut créer un tableau pour les i électrodes (i=2, 3 ou 4)</w:t>
      </w:r>
    </w:p>
    <w:p w14:paraId="32A55F52" w14:textId="49057AC3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5A1C315B" w14:textId="77777777" w:rsidR="00B9262A" w:rsidRPr="00B9262A" w:rsidRDefault="00E73C59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tlm.var.CentrageYElectrode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</w:t>
      </w:r>
      <w:r w:rsidR="00B9262A">
        <w:rPr>
          <w:rFonts w:cstheme="minorHAnsi"/>
          <w:color w:val="000000"/>
          <w:sz w:val="24"/>
          <w:szCs w:val="24"/>
        </w:rPr>
        <w:t>variable a renommer coordonnée y du barycentre. . Il faut créer un tableau pour les i électrodes (i=2, 3 ou 4)</w:t>
      </w:r>
    </w:p>
    <w:p w14:paraId="0D469D91" w14:textId="069E4E2C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D9038A8" w14:textId="77777777" w:rsidR="00B9262A" w:rsidRPr="00B9262A" w:rsidRDefault="00E73C59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B9262A">
        <w:rPr>
          <w:rFonts w:cstheme="minorHAnsi"/>
          <w:b/>
          <w:bCs/>
          <w:color w:val="000000"/>
          <w:sz w:val="24"/>
          <w:szCs w:val="24"/>
        </w:rPr>
        <w:t>tlm.var.CentrageZElectrode</w:t>
      </w:r>
      <w:proofErr w:type="spellEnd"/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</w:t>
      </w:r>
      <w:r w:rsidR="00B9262A">
        <w:rPr>
          <w:rFonts w:cstheme="minorHAnsi"/>
          <w:color w:val="000000"/>
          <w:sz w:val="24"/>
          <w:szCs w:val="24"/>
        </w:rPr>
        <w:t>variable a renommer coordonnée z du barycentre. . Il faut créer un tableau pour les i électrodes (i=2, 3 ou 4)</w:t>
      </w:r>
    </w:p>
    <w:p w14:paraId="69176FCE" w14:textId="70DA3881" w:rsidR="00E73C59" w:rsidRPr="00B9262A" w:rsidRDefault="00E73C59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2CEECE82" w14:textId="60751EC7" w:rsidR="0088444E" w:rsidRPr="00B9262A" w:rsidRDefault="0088444E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51E0437A" w14:textId="7BD3D815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tlm.var.LargeurElectrode2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1AD982C9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tlm.var.EpaisseurElectrode2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23896D8C" w14:textId="257B1005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7D224FBA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tlm.var.RayonElectrode2</w:t>
      </w:r>
      <w:r w:rsidR="00B9262A" w:rsidRPr="00B9262A">
        <w:rPr>
          <w:rFonts w:cstheme="minorHAnsi"/>
          <w:b/>
          <w:bCs/>
          <w:color w:val="000000"/>
          <w:sz w:val="24"/>
          <w:szCs w:val="24"/>
        </w:rPr>
        <w:t>: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6A3C5F9C" w14:textId="28599074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0F076B9D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tlm.var.CentrageXElectrode2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292CD604" w14:textId="2AB825BA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758C132E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tlm.var.CentrageYElectrode2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381B11F9" w14:textId="19C8B7E9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4442436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tlm.var.CentrageZElectrode2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018D51FB" w14:textId="052DF8CC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FAE6108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tlm.var.EpaisseurElectrode2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258EB977" w14:textId="6FCD4F36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3264CC9E" w14:textId="77777777" w:rsidR="00B9262A" w:rsidRPr="00B9262A" w:rsidRDefault="0088444E" w:rsidP="00B926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tlm.var.LongueurElectrode2</w:t>
      </w:r>
      <w:r w:rsidR="00B9262A" w:rsidRPr="00B9262A">
        <w:rPr>
          <w:rFonts w:cstheme="minorHAnsi"/>
          <w:color w:val="000000"/>
          <w:sz w:val="24"/>
          <w:szCs w:val="24"/>
        </w:rPr>
        <w:t>: devi</w:t>
      </w:r>
      <w:r w:rsidR="00B9262A">
        <w:rPr>
          <w:rFonts w:cstheme="minorHAnsi"/>
          <w:color w:val="000000"/>
          <w:sz w:val="24"/>
          <w:szCs w:val="24"/>
        </w:rPr>
        <w:t>e</w:t>
      </w:r>
      <w:r w:rsidR="00B9262A" w:rsidRPr="00B9262A">
        <w:rPr>
          <w:rFonts w:cstheme="minorHAnsi"/>
          <w:color w:val="000000"/>
          <w:sz w:val="24"/>
          <w:szCs w:val="24"/>
        </w:rPr>
        <w:t xml:space="preserve">nt </w:t>
      </w:r>
      <w:proofErr w:type="spellStart"/>
      <w:r w:rsidR="00B9262A" w:rsidRPr="00B9262A">
        <w:rPr>
          <w:rFonts w:cstheme="minorHAnsi"/>
          <w:color w:val="000000"/>
          <w:sz w:val="24"/>
          <w:szCs w:val="24"/>
        </w:rPr>
        <w:t>o</w:t>
      </w:r>
      <w:r w:rsidR="00B9262A">
        <w:rPr>
          <w:rFonts w:cstheme="minorHAnsi"/>
          <w:color w:val="000000"/>
          <w:sz w:val="24"/>
          <w:szCs w:val="24"/>
        </w:rPr>
        <w:t>bsoléte</w:t>
      </w:r>
      <w:proofErr w:type="spellEnd"/>
      <w:r w:rsidR="00B9262A">
        <w:rPr>
          <w:rFonts w:cstheme="minorHAnsi"/>
          <w:color w:val="000000"/>
          <w:sz w:val="24"/>
          <w:szCs w:val="24"/>
        </w:rPr>
        <w:t xml:space="preserve"> avec le tableau créé ci-dessus.</w:t>
      </w:r>
    </w:p>
    <w:p w14:paraId="082A9210" w14:textId="600AA8EE" w:rsidR="0088444E" w:rsidRPr="00B9262A" w:rsidRDefault="0088444E" w:rsidP="0088444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48BEAA54" w14:textId="5599423D" w:rsidR="0088444E" w:rsidRPr="00B9262A" w:rsidRDefault="0088444E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738F034F" w14:textId="6E5FCA4E" w:rsidR="0088444E" w:rsidRPr="00B9262A" w:rsidRDefault="00B9262A" w:rsidP="00E73C5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B9262A">
        <w:rPr>
          <w:rFonts w:cstheme="minorHAnsi"/>
          <w:b/>
          <w:bCs/>
          <w:color w:val="000000"/>
          <w:sz w:val="24"/>
          <w:szCs w:val="24"/>
        </w:rPr>
        <w:t>Est-ce que toutes les données entrées par votre nouvelle interface sont stockées dans une variable ?</w:t>
      </w:r>
    </w:p>
    <w:sectPr w:rsidR="0088444E" w:rsidRPr="00B9262A" w:rsidSect="00525289">
      <w:pgSz w:w="12240" w:h="15840"/>
      <w:pgMar w:top="1417" w:right="1417" w:bottom="1417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A2716" w14:textId="77777777" w:rsidR="00C73E9A" w:rsidRDefault="00C73E9A" w:rsidP="007F411C">
      <w:pPr>
        <w:spacing w:after="0" w:line="240" w:lineRule="auto"/>
      </w:pPr>
      <w:r>
        <w:separator/>
      </w:r>
    </w:p>
  </w:endnote>
  <w:endnote w:type="continuationSeparator" w:id="0">
    <w:p w14:paraId="530C3F07" w14:textId="77777777" w:rsidR="00C73E9A" w:rsidRDefault="00C73E9A" w:rsidP="007F4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7E95C" w14:textId="77777777" w:rsidR="00C73E9A" w:rsidRDefault="00C73E9A" w:rsidP="007F411C">
      <w:pPr>
        <w:spacing w:after="0" w:line="240" w:lineRule="auto"/>
      </w:pPr>
      <w:r>
        <w:separator/>
      </w:r>
    </w:p>
  </w:footnote>
  <w:footnote w:type="continuationSeparator" w:id="0">
    <w:p w14:paraId="725A91FA" w14:textId="77777777" w:rsidR="00C73E9A" w:rsidRDefault="00C73E9A" w:rsidP="007F4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6B"/>
    <w:rsid w:val="0006389C"/>
    <w:rsid w:val="00063C3C"/>
    <w:rsid w:val="000A3704"/>
    <w:rsid w:val="0018545C"/>
    <w:rsid w:val="004A3578"/>
    <w:rsid w:val="00571666"/>
    <w:rsid w:val="00597526"/>
    <w:rsid w:val="00660D44"/>
    <w:rsid w:val="00674A75"/>
    <w:rsid w:val="0073410A"/>
    <w:rsid w:val="007F411C"/>
    <w:rsid w:val="0088444E"/>
    <w:rsid w:val="00A0246B"/>
    <w:rsid w:val="00A54235"/>
    <w:rsid w:val="00A61106"/>
    <w:rsid w:val="00B24DAA"/>
    <w:rsid w:val="00B9262A"/>
    <w:rsid w:val="00C73E9A"/>
    <w:rsid w:val="00C74F29"/>
    <w:rsid w:val="00CC6C0B"/>
    <w:rsid w:val="00D22313"/>
    <w:rsid w:val="00DF548C"/>
    <w:rsid w:val="00E70DBF"/>
    <w:rsid w:val="00E73C59"/>
    <w:rsid w:val="00E9444D"/>
    <w:rsid w:val="00EB77EE"/>
    <w:rsid w:val="00ED6901"/>
    <w:rsid w:val="00EE274B"/>
    <w:rsid w:val="00FB451D"/>
    <w:rsid w:val="00FB60FC"/>
    <w:rsid w:val="00FE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BD47C"/>
  <w15:chartTrackingRefBased/>
  <w15:docId w15:val="{19E28962-173B-4386-BF70-165B3703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73C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3C59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7F4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411C"/>
  </w:style>
  <w:style w:type="paragraph" w:styleId="Pieddepage">
    <w:name w:val="footer"/>
    <w:basedOn w:val="Normal"/>
    <w:link w:val="PieddepageCar"/>
    <w:uiPriority w:val="99"/>
    <w:unhideWhenUsed/>
    <w:rsid w:val="007F4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4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senez</dc:creator>
  <cp:keywords/>
  <dc:description/>
  <cp:lastModifiedBy>Thomas Meynard</cp:lastModifiedBy>
  <cp:revision>2</cp:revision>
  <dcterms:created xsi:type="dcterms:W3CDTF">2024-10-01T07:52:00Z</dcterms:created>
  <dcterms:modified xsi:type="dcterms:W3CDTF">2024-10-01T07:52:00Z</dcterms:modified>
</cp:coreProperties>
</file>