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20C1C" w14:textId="30217DAC" w:rsidR="00C31C31" w:rsidRDefault="00C31C31" w:rsidP="00EE15EC">
      <w:pPr>
        <w:jc w:val="both"/>
        <w:rPr>
          <w:rFonts w:ascii="Times New Roman" w:hAnsi="Times New Roman" w:cs="Times New Roman"/>
          <w:b/>
          <w:bCs/>
          <w:sz w:val="36"/>
          <w:szCs w:val="36"/>
          <w:u w:val="single"/>
        </w:rPr>
      </w:pPr>
      <w:bookmarkStart w:id="0" w:name="_Hlk121840289"/>
      <w:r>
        <w:rPr>
          <w:rFonts w:ascii="Times New Roman" w:hAnsi="Times New Roman" w:cs="Times New Roman"/>
          <w:b/>
          <w:bCs/>
          <w:sz w:val="36"/>
          <w:szCs w:val="36"/>
          <w:u w:val="single"/>
        </w:rPr>
        <w:t xml:space="preserve">2 </w:t>
      </w:r>
      <w:r w:rsidRPr="00EE15EC">
        <w:rPr>
          <w:rFonts w:ascii="Times New Roman" w:hAnsi="Times New Roman" w:cs="Times New Roman"/>
          <w:b/>
          <w:bCs/>
          <w:sz w:val="36"/>
          <w:szCs w:val="36"/>
          <w:u w:val="single"/>
        </w:rPr>
        <w:t>Présentation du matériel</w:t>
      </w:r>
    </w:p>
    <w:p w14:paraId="50F77BCB" w14:textId="77777777" w:rsidR="00C31C31" w:rsidRDefault="00C31C31" w:rsidP="00EE15EC">
      <w:pPr>
        <w:jc w:val="both"/>
        <w:rPr>
          <w:rFonts w:ascii="Times New Roman" w:hAnsi="Times New Roman" w:cs="Times New Roman"/>
          <w:sz w:val="36"/>
          <w:szCs w:val="36"/>
          <w:u w:val="single"/>
        </w:rPr>
      </w:pPr>
      <w:r>
        <w:rPr>
          <w:rFonts w:ascii="Times New Roman" w:hAnsi="Times New Roman" w:cs="Times New Roman"/>
          <w:sz w:val="36"/>
          <w:szCs w:val="36"/>
          <w:u w:val="single"/>
        </w:rPr>
        <w:t>Clavier</w:t>
      </w:r>
    </w:p>
    <w:p w14:paraId="4154EA9F" w14:textId="77777777" w:rsidR="00C31C31" w:rsidRPr="00166A58" w:rsidRDefault="00C31C31" w:rsidP="00EE15EC">
      <w:pPr>
        <w:jc w:val="both"/>
        <w:rPr>
          <w:rFonts w:ascii="Times New Roman" w:hAnsi="Times New Roman" w:cs="Times New Roman"/>
          <w:sz w:val="24"/>
          <w:szCs w:val="24"/>
        </w:rPr>
      </w:pPr>
      <w:r>
        <w:rPr>
          <w:rFonts w:ascii="Times New Roman" w:hAnsi="Times New Roman" w:cs="Times New Roman"/>
          <w:sz w:val="24"/>
          <w:szCs w:val="24"/>
        </w:rPr>
        <w:t xml:space="preserve">Au cours de ce projet nous allons manipuler un piano </w:t>
      </w:r>
      <w:proofErr w:type="spellStart"/>
      <w:r>
        <w:rPr>
          <w:rFonts w:ascii="Times New Roman" w:hAnsi="Times New Roman" w:cs="Times New Roman"/>
          <w:sz w:val="24"/>
          <w:szCs w:val="24"/>
        </w:rPr>
        <w:t>midistart</w:t>
      </w:r>
      <w:proofErr w:type="spellEnd"/>
      <w:r>
        <w:rPr>
          <w:rFonts w:ascii="Times New Roman" w:hAnsi="Times New Roman" w:cs="Times New Roman"/>
          <w:sz w:val="24"/>
          <w:szCs w:val="24"/>
        </w:rPr>
        <w:t>. Celui-ci permet de convertir la touche jouée au clavier en Volt/octet ou en V/Hz.</w:t>
      </w:r>
    </w:p>
    <w:p w14:paraId="71B9A15D" w14:textId="77777777" w:rsidR="00C31C31" w:rsidRDefault="00C31C31" w:rsidP="00EE15EC">
      <w:pPr>
        <w:jc w:val="both"/>
        <w:rPr>
          <w:rFonts w:ascii="Times New Roman" w:hAnsi="Times New Roman" w:cs="Times New Roman"/>
          <w:sz w:val="36"/>
          <w:szCs w:val="36"/>
          <w:u w:val="single"/>
        </w:rPr>
      </w:pPr>
      <w:r>
        <w:rPr>
          <w:rFonts w:ascii="Times New Roman" w:hAnsi="Times New Roman" w:cs="Times New Roman"/>
          <w:sz w:val="36"/>
          <w:szCs w:val="36"/>
          <w:u w:val="single"/>
        </w:rPr>
        <w:t>MCV4</w:t>
      </w:r>
    </w:p>
    <w:p w14:paraId="79705130" w14:textId="77777777" w:rsidR="00C31C31" w:rsidRPr="003A0B73" w:rsidRDefault="00C31C31" w:rsidP="00EE15EC">
      <w:pPr>
        <w:jc w:val="both"/>
        <w:rPr>
          <w:rFonts w:ascii="Times New Roman" w:hAnsi="Times New Roman" w:cs="Times New Roman"/>
          <w:sz w:val="24"/>
          <w:szCs w:val="24"/>
        </w:rPr>
      </w:pPr>
      <w:r>
        <w:rPr>
          <w:rFonts w:ascii="Times New Roman" w:hAnsi="Times New Roman" w:cs="Times New Roman"/>
          <w:sz w:val="24"/>
          <w:szCs w:val="24"/>
        </w:rPr>
        <w:t>Dans notre projet, le mcv4 nous permet de recalibrer la tension de sortie du piano midi au bon voltage mais également d’obtenir la bonne connexion entre le piano et notre montage.</w:t>
      </w:r>
    </w:p>
    <w:p w14:paraId="64E7878F" w14:textId="77777777" w:rsidR="00C31C31" w:rsidRDefault="00C31C31" w:rsidP="00EE15EC">
      <w:pPr>
        <w:jc w:val="both"/>
        <w:rPr>
          <w:rFonts w:ascii="Times New Roman" w:hAnsi="Times New Roman" w:cs="Times New Roman"/>
          <w:b/>
          <w:bCs/>
          <w:sz w:val="36"/>
          <w:szCs w:val="36"/>
          <w:u w:val="single"/>
        </w:rPr>
      </w:pPr>
      <w:r w:rsidRPr="00EE15EC">
        <w:rPr>
          <w:rFonts w:ascii="Times New Roman" w:hAnsi="Times New Roman" w:cs="Times New Roman"/>
          <w:b/>
          <w:bCs/>
          <w:sz w:val="36"/>
          <w:szCs w:val="36"/>
          <w:u w:val="single"/>
        </w:rPr>
        <w:t>Description du cahier des charges</w:t>
      </w:r>
    </w:p>
    <w:p w14:paraId="21487329" w14:textId="77777777" w:rsidR="00C31C31" w:rsidRDefault="00C31C31" w:rsidP="00EE15EC">
      <w:pPr>
        <w:jc w:val="both"/>
        <w:rPr>
          <w:rFonts w:ascii="Times New Roman" w:hAnsi="Times New Roman" w:cs="Times New Roman"/>
          <w:b/>
          <w:bCs/>
          <w:sz w:val="36"/>
          <w:szCs w:val="36"/>
          <w:u w:val="single"/>
        </w:rPr>
      </w:pPr>
    </w:p>
    <w:p w14:paraId="7376A92F" w14:textId="77777777" w:rsidR="00C31C31" w:rsidRDefault="00C31C31" w:rsidP="00EE15EC">
      <w:pPr>
        <w:ind w:firstLine="708"/>
        <w:jc w:val="both"/>
        <w:rPr>
          <w:rFonts w:ascii="Times New Roman" w:hAnsi="Times New Roman" w:cs="Times New Roman"/>
          <w:sz w:val="24"/>
          <w:szCs w:val="24"/>
        </w:rPr>
      </w:pPr>
      <w:r>
        <w:rPr>
          <w:rFonts w:ascii="Times New Roman" w:hAnsi="Times New Roman" w:cs="Times New Roman"/>
          <w:sz w:val="24"/>
          <w:szCs w:val="24"/>
        </w:rPr>
        <w:t>Dans le document relatif au cahier des charges nous avions plusieurs conditions à respecter avec en premier lieu les caractéristiques du signal de sortie du VCO.</w:t>
      </w:r>
    </w:p>
    <w:p w14:paraId="2A45603E" w14:textId="77777777" w:rsidR="00C31C31" w:rsidRDefault="00C31C31" w:rsidP="00EE15EC">
      <w:pPr>
        <w:jc w:val="both"/>
        <w:rPr>
          <w:rFonts w:ascii="Times New Roman" w:hAnsi="Times New Roman" w:cs="Times New Roman"/>
          <w:sz w:val="24"/>
          <w:szCs w:val="24"/>
        </w:rPr>
      </w:pPr>
      <w:r>
        <w:rPr>
          <w:rFonts w:ascii="Times New Roman" w:hAnsi="Times New Roman" w:cs="Times New Roman"/>
          <w:sz w:val="24"/>
          <w:szCs w:val="24"/>
        </w:rPr>
        <w:tab/>
        <w:t>Ce signal possède trois caractéristiques distinctes de fonctionnement avec :</w:t>
      </w:r>
    </w:p>
    <w:p w14:paraId="428A0137" w14:textId="77777777" w:rsidR="00C31C31" w:rsidRPr="00EE15EC" w:rsidRDefault="00C31C31" w:rsidP="00EE15EC">
      <w:pPr>
        <w:pStyle w:val="Paragraphedeliste"/>
        <w:numPr>
          <w:ilvl w:val="0"/>
          <w:numId w:val="1"/>
        </w:numPr>
        <w:jc w:val="both"/>
        <w:rPr>
          <w:rFonts w:ascii="Times New Roman" w:hAnsi="Times New Roman" w:cs="Times New Roman"/>
          <w:sz w:val="24"/>
          <w:szCs w:val="24"/>
        </w:rPr>
      </w:pPr>
      <w:r w:rsidRPr="00EE15EC">
        <w:rPr>
          <w:rFonts w:ascii="Times New Roman" w:hAnsi="Times New Roman" w:cs="Times New Roman"/>
          <w:sz w:val="24"/>
          <w:szCs w:val="24"/>
        </w:rPr>
        <w:t>Une forme triangulaire pourvu de forme symétrique à valeur moyenne nulle.</w:t>
      </w:r>
    </w:p>
    <w:p w14:paraId="435D7AE4" w14:textId="77777777" w:rsidR="00C31C31" w:rsidRDefault="00C31C31" w:rsidP="00EE15EC">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Une valeur crête à crête de 12 V (6V max dans le signal, et -6V au minimum)</w:t>
      </w:r>
    </w:p>
    <w:p w14:paraId="7440437C" w14:textId="77777777" w:rsidR="00C31C31" w:rsidRDefault="00C31C31" w:rsidP="00EE15EC">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Une fréquence qui correspond à la note jouée au clavier.</w:t>
      </w:r>
    </w:p>
    <w:p w14:paraId="6069D0E6" w14:textId="77777777" w:rsidR="00C31C31" w:rsidRDefault="00C31C31" w:rsidP="007D55E1">
      <w:pPr>
        <w:pStyle w:val="Paragraphedeliste"/>
        <w:jc w:val="both"/>
        <w:rPr>
          <w:rFonts w:ascii="Times New Roman" w:hAnsi="Times New Roman" w:cs="Times New Roman"/>
          <w:sz w:val="24"/>
          <w:szCs w:val="24"/>
        </w:rPr>
      </w:pPr>
    </w:p>
    <w:p w14:paraId="567FF446" w14:textId="77777777" w:rsidR="00C31C31" w:rsidRDefault="00C31C31" w:rsidP="007D55E1">
      <w:pPr>
        <w:pStyle w:val="Paragraphedeliste"/>
        <w:jc w:val="both"/>
        <w:rPr>
          <w:rFonts w:ascii="Times New Roman" w:hAnsi="Times New Roman" w:cs="Times New Roman"/>
          <w:sz w:val="24"/>
          <w:szCs w:val="24"/>
        </w:rPr>
      </w:pPr>
      <w:r>
        <w:rPr>
          <w:rFonts w:ascii="Times New Roman" w:hAnsi="Times New Roman" w:cs="Times New Roman"/>
          <w:sz w:val="24"/>
          <w:szCs w:val="24"/>
        </w:rPr>
        <w:t>Ceci permettant d’obtenir un signal similaire à celui-ci :</w:t>
      </w:r>
    </w:p>
    <w:p w14:paraId="05CB10C7" w14:textId="77777777" w:rsidR="00C31C31" w:rsidRDefault="00C31C31" w:rsidP="007D55E1">
      <w:pPr>
        <w:pStyle w:val="Paragraphedeliste"/>
        <w:ind w:left="-567"/>
        <w:jc w:val="center"/>
        <w:rPr>
          <w:noProof/>
        </w:rPr>
      </w:pPr>
      <w:r>
        <w:rPr>
          <w:noProof/>
        </w:rPr>
        <w:drawing>
          <wp:inline distT="0" distB="0" distL="0" distR="0" wp14:anchorId="1925C3E3" wp14:editId="5541E5B9">
            <wp:extent cx="5128126" cy="2121877"/>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1776" t="46850" r="29284" b="17150"/>
                    <a:stretch/>
                  </pic:blipFill>
                  <pic:spPr bwMode="auto">
                    <a:xfrm>
                      <a:off x="0" y="0"/>
                      <a:ext cx="5143139" cy="2128089"/>
                    </a:xfrm>
                    <a:prstGeom prst="rect">
                      <a:avLst/>
                    </a:prstGeom>
                    <a:ln>
                      <a:noFill/>
                    </a:ln>
                    <a:extLst>
                      <a:ext uri="{53640926-AAD7-44D8-BBD7-CCE9431645EC}">
                        <a14:shadowObscured xmlns:a14="http://schemas.microsoft.com/office/drawing/2010/main"/>
                      </a:ext>
                    </a:extLst>
                  </pic:spPr>
                </pic:pic>
              </a:graphicData>
            </a:graphic>
          </wp:inline>
        </w:drawing>
      </w:r>
    </w:p>
    <w:p w14:paraId="5A4F529F" w14:textId="77777777" w:rsidR="00C31C31" w:rsidRDefault="00C31C31" w:rsidP="00DB2C56">
      <w:pPr>
        <w:rPr>
          <w:noProof/>
        </w:rPr>
      </w:pPr>
    </w:p>
    <w:p w14:paraId="587B5310" w14:textId="565D66CE" w:rsidR="00DB2C56" w:rsidRDefault="00C31C31" w:rsidP="00DB2C56">
      <w:pPr>
        <w:ind w:firstLine="708"/>
      </w:pPr>
      <w:r>
        <w:t>D’autre part la seconde partie du cahier des charges stipule la présence de trois blocs fonctionnels permettant le fonctionnement de l’Oscillateur contrôlé en tension (</w:t>
      </w:r>
      <w:proofErr w:type="spellStart"/>
      <w:r>
        <w:t>Vco</w:t>
      </w:r>
      <w:proofErr w:type="spellEnd"/>
      <w:r>
        <w:t>). Quelques informations sur des composants du montage. Nous pouvons aussi voir une simulation du montage complet nous permettant de visualiser l’ensemble du projet.</w:t>
      </w:r>
    </w:p>
    <w:bookmarkEnd w:id="0"/>
    <w:p w14:paraId="3D5E29AA" w14:textId="389267E1" w:rsidR="00DB2C56" w:rsidRPr="00DB2C56" w:rsidRDefault="00DB2C56" w:rsidP="00DB2C56">
      <w:pPr>
        <w:ind w:firstLine="708"/>
        <w:jc w:val="center"/>
      </w:pPr>
      <w:r>
        <w:rPr>
          <w:noProof/>
        </w:rPr>
        <w:lastRenderedPageBreak/>
        <w:drawing>
          <wp:inline distT="0" distB="0" distL="0" distR="0" wp14:anchorId="57A9564F" wp14:editId="5294FBF3">
            <wp:extent cx="5251938" cy="4811137"/>
            <wp:effectExtent l="0" t="0" r="6350" b="889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8291" t="22973" r="33049" b="14067"/>
                    <a:stretch/>
                  </pic:blipFill>
                  <pic:spPr bwMode="auto">
                    <a:xfrm>
                      <a:off x="0" y="0"/>
                      <a:ext cx="5284456" cy="4840926"/>
                    </a:xfrm>
                    <a:prstGeom prst="rect">
                      <a:avLst/>
                    </a:prstGeom>
                    <a:ln>
                      <a:noFill/>
                    </a:ln>
                    <a:extLst>
                      <a:ext uri="{53640926-AAD7-44D8-BBD7-CCE9431645EC}">
                        <a14:shadowObscured xmlns:a14="http://schemas.microsoft.com/office/drawing/2010/main"/>
                      </a:ext>
                    </a:extLst>
                  </pic:spPr>
                </pic:pic>
              </a:graphicData>
            </a:graphic>
          </wp:inline>
        </w:drawing>
      </w:r>
    </w:p>
    <w:sectPr w:rsidR="00DB2C56" w:rsidRPr="00DB2C5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3E71A" w14:textId="77777777" w:rsidR="00A45F69" w:rsidRDefault="00A45F69" w:rsidP="00DB2C56">
      <w:pPr>
        <w:spacing w:after="0" w:line="240" w:lineRule="auto"/>
      </w:pPr>
      <w:r>
        <w:separator/>
      </w:r>
    </w:p>
  </w:endnote>
  <w:endnote w:type="continuationSeparator" w:id="0">
    <w:p w14:paraId="353C6D6E" w14:textId="77777777" w:rsidR="00A45F69" w:rsidRDefault="00A45F69" w:rsidP="00DB2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09977" w14:textId="77777777" w:rsidR="00A45F69" w:rsidRDefault="00A45F69" w:rsidP="00DB2C56">
      <w:pPr>
        <w:spacing w:after="0" w:line="240" w:lineRule="auto"/>
      </w:pPr>
      <w:r>
        <w:separator/>
      </w:r>
    </w:p>
  </w:footnote>
  <w:footnote w:type="continuationSeparator" w:id="0">
    <w:p w14:paraId="3F4B054A" w14:textId="77777777" w:rsidR="00A45F69" w:rsidRDefault="00A45F69" w:rsidP="00DB2C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7D350C"/>
    <w:multiLevelType w:val="hybridMultilevel"/>
    <w:tmpl w:val="ECDEB0D2"/>
    <w:lvl w:ilvl="0" w:tplc="1A7A3A6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27156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624"/>
    <w:rsid w:val="000702FC"/>
    <w:rsid w:val="00166A58"/>
    <w:rsid w:val="003A0B73"/>
    <w:rsid w:val="004F2CB4"/>
    <w:rsid w:val="006C35AA"/>
    <w:rsid w:val="007978FF"/>
    <w:rsid w:val="007D55E1"/>
    <w:rsid w:val="008033D2"/>
    <w:rsid w:val="008507BF"/>
    <w:rsid w:val="00A45F69"/>
    <w:rsid w:val="00B2361F"/>
    <w:rsid w:val="00C12624"/>
    <w:rsid w:val="00C31C31"/>
    <w:rsid w:val="00D10DBC"/>
    <w:rsid w:val="00DB2C56"/>
    <w:rsid w:val="00EE15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24444"/>
  <w15:chartTrackingRefBased/>
  <w15:docId w15:val="{028A2C67-449D-48BC-973C-44C74D4B4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E15EC"/>
    <w:pPr>
      <w:ind w:left="720"/>
      <w:contextualSpacing/>
    </w:pPr>
  </w:style>
  <w:style w:type="paragraph" w:styleId="En-tte">
    <w:name w:val="header"/>
    <w:basedOn w:val="Normal"/>
    <w:link w:val="En-tteCar"/>
    <w:uiPriority w:val="99"/>
    <w:unhideWhenUsed/>
    <w:rsid w:val="00DB2C56"/>
    <w:pPr>
      <w:tabs>
        <w:tab w:val="center" w:pos="4536"/>
        <w:tab w:val="right" w:pos="9072"/>
      </w:tabs>
      <w:spacing w:after="0" w:line="240" w:lineRule="auto"/>
    </w:pPr>
  </w:style>
  <w:style w:type="character" w:customStyle="1" w:styleId="En-tteCar">
    <w:name w:val="En-tête Car"/>
    <w:basedOn w:val="Policepardfaut"/>
    <w:link w:val="En-tte"/>
    <w:uiPriority w:val="99"/>
    <w:rsid w:val="00DB2C56"/>
  </w:style>
  <w:style w:type="paragraph" w:styleId="Pieddepage">
    <w:name w:val="footer"/>
    <w:basedOn w:val="Normal"/>
    <w:link w:val="PieddepageCar"/>
    <w:uiPriority w:val="99"/>
    <w:unhideWhenUsed/>
    <w:rsid w:val="00DB2C5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B2C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192</Words>
  <Characters>1058</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Turpin</dc:creator>
  <cp:keywords/>
  <dc:description/>
  <cp:lastModifiedBy>Antoine Turpin</cp:lastModifiedBy>
  <cp:revision>9</cp:revision>
  <dcterms:created xsi:type="dcterms:W3CDTF">2022-12-10T12:51:00Z</dcterms:created>
  <dcterms:modified xsi:type="dcterms:W3CDTF">2022-12-13T15:11:00Z</dcterms:modified>
</cp:coreProperties>
</file>