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1782" w14:textId="1ED8E432" w:rsidR="0098797E" w:rsidRPr="00E11BBC" w:rsidRDefault="00E11BBC" w:rsidP="00E11BBC">
      <w:pPr>
        <w:jc w:val="center"/>
        <w:rPr>
          <w:rFonts w:ascii="Inter-Regular" w:eastAsia="Times New Roman" w:hAnsi="Inter-Regular" w:cs="Times New Roman"/>
          <w:b/>
          <w:bCs/>
          <w:color w:val="271A38"/>
          <w:sz w:val="34"/>
          <w:szCs w:val="44"/>
          <w:lang w:eastAsia="fr-FR"/>
        </w:rPr>
      </w:pPr>
      <w:r w:rsidRPr="00E11BBC">
        <w:rPr>
          <w:rFonts w:ascii="Inter-Regular" w:eastAsia="Times New Roman" w:hAnsi="Inter-Regular" w:cs="Times New Roman"/>
          <w:b/>
          <w:bCs/>
          <w:color w:val="271A38"/>
          <w:sz w:val="34"/>
          <w:szCs w:val="44"/>
          <w:lang w:eastAsia="fr-FR"/>
        </w:rPr>
        <w:t>Note méthodologique</w:t>
      </w:r>
    </w:p>
    <w:p w14:paraId="59639E88" w14:textId="77777777" w:rsidR="0098797E" w:rsidRPr="0098797E" w:rsidRDefault="0098797E" w:rsidP="0098797E">
      <w:pPr>
        <w:rPr>
          <w:rFonts w:ascii="Inter-Regular" w:eastAsia="Times New Roman" w:hAnsi="Inter-Regular" w:cs="Times New Roman"/>
          <w:color w:val="271A38"/>
          <w:sz w:val="24"/>
          <w:szCs w:val="24"/>
          <w:lang w:eastAsia="fr-FR"/>
        </w:rPr>
      </w:pPr>
    </w:p>
    <w:p w14:paraId="5DC5AC1C" w14:textId="36FC8555" w:rsidR="0098797E" w:rsidRPr="00B63E0F" w:rsidRDefault="0098797E" w:rsidP="00E11BBC">
      <w:pPr>
        <w:pStyle w:val="Paragraphedeliste"/>
        <w:numPr>
          <w:ilvl w:val="0"/>
          <w:numId w:val="2"/>
        </w:numPr>
        <w:rPr>
          <w:rFonts w:ascii="Inter-Regular" w:eastAsia="Times New Roman" w:hAnsi="Inter-Regular" w:cs="Times New Roman"/>
          <w:b/>
          <w:bCs/>
          <w:color w:val="271A38"/>
          <w:sz w:val="24"/>
          <w:szCs w:val="24"/>
          <w:u w:val="single"/>
          <w:lang w:eastAsia="fr-FR"/>
        </w:rPr>
      </w:pPr>
      <w:r w:rsidRPr="00B63E0F">
        <w:rPr>
          <w:rFonts w:ascii="Inter-Regular" w:eastAsia="Times New Roman" w:hAnsi="Inter-Regular" w:cs="Times New Roman"/>
          <w:b/>
          <w:bCs/>
          <w:color w:val="271A38"/>
          <w:sz w:val="24"/>
          <w:szCs w:val="24"/>
          <w:u w:val="single"/>
          <w:lang w:eastAsia="fr-FR"/>
        </w:rPr>
        <w:t xml:space="preserve">Partie 1 : </w:t>
      </w:r>
      <w:r w:rsidR="00E11BBC" w:rsidRPr="00B63E0F">
        <w:rPr>
          <w:rFonts w:ascii="Inter-Regular" w:eastAsia="Times New Roman" w:hAnsi="Inter-Regular" w:cs="Times New Roman"/>
          <w:b/>
          <w:bCs/>
          <w:color w:val="271A38"/>
          <w:sz w:val="24"/>
          <w:szCs w:val="24"/>
          <w:u w:val="single"/>
          <w:lang w:eastAsia="fr-FR"/>
        </w:rPr>
        <w:t>Méthodologie d’entraînement du modèle</w:t>
      </w:r>
    </w:p>
    <w:p w14:paraId="659517F1" w14:textId="77777777" w:rsidR="00BE7C9D" w:rsidRDefault="00BE7C9D" w:rsidP="0098797E">
      <w:pPr>
        <w:rPr>
          <w:rFonts w:ascii="Inter-Regular" w:eastAsia="Times New Roman" w:hAnsi="Inter-Regular" w:cs="Times New Roman"/>
          <w:color w:val="271A38"/>
          <w:sz w:val="24"/>
          <w:szCs w:val="24"/>
          <w:lang w:eastAsia="fr-FR"/>
        </w:rPr>
      </w:pPr>
    </w:p>
    <w:p w14:paraId="4A29073B" w14:textId="6633A02F" w:rsidR="0098797E" w:rsidRPr="0098797E" w:rsidRDefault="00E11BBC" w:rsidP="0098797E">
      <w:pPr>
        <w:rPr>
          <w:rFonts w:ascii="Inter-Regular" w:eastAsia="Times New Roman" w:hAnsi="Inter-Regular" w:cs="Times New Roman"/>
          <w:color w:val="271A38"/>
          <w:sz w:val="24"/>
          <w:szCs w:val="24"/>
          <w:lang w:eastAsia="fr-FR"/>
        </w:rPr>
      </w:pPr>
      <w:r>
        <w:rPr>
          <w:rFonts w:ascii="Inter-Regular" w:eastAsia="Times New Roman" w:hAnsi="Inter-Regular" w:cs="Times New Roman"/>
          <w:color w:val="271A38"/>
          <w:sz w:val="24"/>
          <w:szCs w:val="24"/>
          <w:lang w:eastAsia="fr-FR"/>
        </w:rPr>
        <w:t>Nous entraînons</w:t>
      </w:r>
      <w:r w:rsidR="0098797E" w:rsidRPr="0098797E">
        <w:rPr>
          <w:rFonts w:ascii="Inter-Regular" w:eastAsia="Times New Roman" w:hAnsi="Inter-Regular" w:cs="Times New Roman"/>
          <w:color w:val="271A38"/>
          <w:sz w:val="24"/>
          <w:szCs w:val="24"/>
          <w:lang w:eastAsia="fr-FR"/>
        </w:rPr>
        <w:t xml:space="preserve"> un modèle de classification binaire pour établir si un client est à risque de défaut de paiement pour un crédit (valeur 1) ou non (valeur 0). Nous allons comparer plusieurs modèles : </w:t>
      </w:r>
      <w:proofErr w:type="spellStart"/>
      <w:r>
        <w:rPr>
          <w:rFonts w:ascii="Inter-Regular" w:eastAsia="Times New Roman" w:hAnsi="Inter-Regular" w:cs="Times New Roman"/>
          <w:color w:val="271A38"/>
          <w:sz w:val="24"/>
          <w:szCs w:val="24"/>
          <w:lang w:eastAsia="fr-FR"/>
        </w:rPr>
        <w:t>DummyClassifier</w:t>
      </w:r>
      <w:proofErr w:type="spellEnd"/>
      <w:r>
        <w:rPr>
          <w:rFonts w:ascii="Inter-Regular" w:eastAsia="Times New Roman" w:hAnsi="Inter-Regular" w:cs="Times New Roman"/>
          <w:color w:val="271A38"/>
          <w:sz w:val="24"/>
          <w:szCs w:val="24"/>
          <w:lang w:eastAsia="fr-FR"/>
        </w:rPr>
        <w:t xml:space="preserve">, </w:t>
      </w:r>
      <w:proofErr w:type="spellStart"/>
      <w:r>
        <w:rPr>
          <w:rFonts w:ascii="Inter-Regular" w:eastAsia="Times New Roman" w:hAnsi="Inter-Regular" w:cs="Times New Roman"/>
          <w:color w:val="271A38"/>
          <w:sz w:val="24"/>
          <w:szCs w:val="24"/>
          <w:lang w:eastAsia="fr-FR"/>
        </w:rPr>
        <w:t>LogisticRegression</w:t>
      </w:r>
      <w:proofErr w:type="spellEnd"/>
      <w:r>
        <w:rPr>
          <w:rFonts w:ascii="Inter-Regular" w:eastAsia="Times New Roman" w:hAnsi="Inter-Regular" w:cs="Times New Roman"/>
          <w:color w:val="271A38"/>
          <w:sz w:val="24"/>
          <w:szCs w:val="24"/>
          <w:lang w:eastAsia="fr-FR"/>
        </w:rPr>
        <w:t xml:space="preserve">, </w:t>
      </w:r>
      <w:proofErr w:type="spellStart"/>
      <w:r>
        <w:rPr>
          <w:rFonts w:ascii="Inter-Regular" w:eastAsia="Times New Roman" w:hAnsi="Inter-Regular" w:cs="Times New Roman"/>
          <w:color w:val="271A38"/>
          <w:sz w:val="24"/>
          <w:szCs w:val="24"/>
          <w:lang w:eastAsia="fr-FR"/>
        </w:rPr>
        <w:t>LightGradientBoostingModel</w:t>
      </w:r>
      <w:proofErr w:type="spellEnd"/>
      <w:r w:rsidR="0098797E" w:rsidRPr="0098797E">
        <w:rPr>
          <w:rFonts w:ascii="Inter-Regular" w:eastAsia="Times New Roman" w:hAnsi="Inter-Regular" w:cs="Times New Roman"/>
          <w:color w:val="271A38"/>
          <w:sz w:val="24"/>
          <w:szCs w:val="24"/>
          <w:lang w:eastAsia="fr-FR"/>
        </w:rPr>
        <w:t xml:space="preserve">, </w:t>
      </w:r>
      <w:r>
        <w:rPr>
          <w:rFonts w:ascii="Inter-Regular" w:eastAsia="Times New Roman" w:hAnsi="Inter-Regular" w:cs="Times New Roman"/>
          <w:color w:val="271A38"/>
          <w:sz w:val="24"/>
          <w:szCs w:val="24"/>
          <w:lang w:eastAsia="fr-FR"/>
        </w:rPr>
        <w:t xml:space="preserve">et </w:t>
      </w:r>
      <w:proofErr w:type="spellStart"/>
      <w:r>
        <w:rPr>
          <w:rFonts w:ascii="Inter-Regular" w:eastAsia="Times New Roman" w:hAnsi="Inter-Regular" w:cs="Times New Roman"/>
          <w:color w:val="271A38"/>
          <w:sz w:val="24"/>
          <w:szCs w:val="24"/>
          <w:lang w:eastAsia="fr-FR"/>
        </w:rPr>
        <w:t>RandomForestClassifier</w:t>
      </w:r>
      <w:proofErr w:type="spellEnd"/>
      <w:r w:rsidR="0098797E" w:rsidRPr="0098797E">
        <w:rPr>
          <w:rFonts w:ascii="Inter-Regular" w:eastAsia="Times New Roman" w:hAnsi="Inter-Regular" w:cs="Times New Roman"/>
          <w:color w:val="271A38"/>
          <w:sz w:val="24"/>
          <w:szCs w:val="24"/>
          <w:lang w:eastAsia="fr-FR"/>
        </w:rPr>
        <w:t xml:space="preserve">. </w:t>
      </w:r>
    </w:p>
    <w:p w14:paraId="4249CA6D" w14:textId="206C68C8"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Pour sélectionner le meilleur modèle, nous utilisons une méthode de </w:t>
      </w:r>
      <w:r w:rsidR="00E11BBC">
        <w:rPr>
          <w:rFonts w:ascii="Inter-Regular" w:eastAsia="Times New Roman" w:hAnsi="Inter-Regular" w:cs="Times New Roman"/>
          <w:color w:val="271A38"/>
          <w:sz w:val="24"/>
          <w:szCs w:val="24"/>
          <w:lang w:eastAsia="fr-FR"/>
        </w:rPr>
        <w:t>validation croisée</w:t>
      </w:r>
      <w:r w:rsidRPr="0098797E">
        <w:rPr>
          <w:rFonts w:ascii="Inter-Regular" w:eastAsia="Times New Roman" w:hAnsi="Inter-Regular" w:cs="Times New Roman"/>
          <w:color w:val="271A38"/>
          <w:sz w:val="24"/>
          <w:szCs w:val="24"/>
          <w:lang w:eastAsia="fr-FR"/>
        </w:rPr>
        <w:t xml:space="preserve"> avec </w:t>
      </w:r>
      <w:proofErr w:type="spellStart"/>
      <w:r w:rsidRPr="0098797E">
        <w:rPr>
          <w:rFonts w:ascii="Inter-Regular" w:eastAsia="Times New Roman" w:hAnsi="Inter-Regular" w:cs="Times New Roman"/>
          <w:color w:val="271A38"/>
          <w:sz w:val="24"/>
          <w:szCs w:val="24"/>
          <w:lang w:eastAsia="fr-FR"/>
        </w:rPr>
        <w:t>RandomizedSearch</w:t>
      </w:r>
      <w:proofErr w:type="spellEnd"/>
      <w:r w:rsidRPr="0098797E">
        <w:rPr>
          <w:rFonts w:ascii="Inter-Regular" w:eastAsia="Times New Roman" w:hAnsi="Inter-Regular" w:cs="Times New Roman"/>
          <w:color w:val="271A38"/>
          <w:sz w:val="24"/>
          <w:szCs w:val="24"/>
          <w:lang w:eastAsia="fr-FR"/>
        </w:rPr>
        <w:t xml:space="preserve">. Cela nous permet d'explorer différentes combinaisons d'hyperparamètres pour chaque modèle et d'évaluer leur performance. </w:t>
      </w:r>
    </w:p>
    <w:p w14:paraId="23E77DBC" w14:textId="5D9DB5C8"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Après avoir sélectionné le meilleur modèle, nous identifions les </w:t>
      </w:r>
      <w:r w:rsidR="0027071F">
        <w:rPr>
          <w:rFonts w:ascii="Inter-Regular" w:eastAsia="Times New Roman" w:hAnsi="Inter-Regular" w:cs="Times New Roman"/>
          <w:color w:val="271A38"/>
          <w:sz w:val="24"/>
          <w:szCs w:val="24"/>
          <w:lang w:eastAsia="fr-FR"/>
        </w:rPr>
        <w:t>dix</w:t>
      </w:r>
      <w:r w:rsidRPr="0098797E">
        <w:rPr>
          <w:rFonts w:ascii="Inter-Regular" w:eastAsia="Times New Roman" w:hAnsi="Inter-Regular" w:cs="Times New Roman"/>
          <w:color w:val="271A38"/>
          <w:sz w:val="24"/>
          <w:szCs w:val="24"/>
          <w:lang w:eastAsia="fr-FR"/>
        </w:rPr>
        <w:t xml:space="preserve">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les plus importantes. Ensuite, nous réentraînons le modèle en utilisant uniquement ces </w:t>
      </w:r>
      <w:r w:rsidR="0027071F">
        <w:rPr>
          <w:rFonts w:ascii="Inter-Regular" w:eastAsia="Times New Roman" w:hAnsi="Inter-Regular" w:cs="Times New Roman"/>
          <w:color w:val="271A38"/>
          <w:sz w:val="24"/>
          <w:szCs w:val="24"/>
          <w:lang w:eastAsia="fr-FR"/>
        </w:rPr>
        <w:t>dix</w:t>
      </w:r>
      <w:r w:rsidRPr="0098797E">
        <w:rPr>
          <w:rFonts w:ascii="Inter-Regular" w:eastAsia="Times New Roman" w:hAnsi="Inter-Regular" w:cs="Times New Roman"/>
          <w:color w:val="271A38"/>
          <w:sz w:val="24"/>
          <w:szCs w:val="24"/>
          <w:lang w:eastAsia="fr-FR"/>
        </w:rPr>
        <w:t xml:space="preserve">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et calculons le seuil de probabilité de prédiction pour lequel la fonction de coût est minimisée.</w:t>
      </w:r>
    </w:p>
    <w:p w14:paraId="02CF4960" w14:textId="77777777" w:rsidR="0098797E" w:rsidRPr="0098797E" w:rsidRDefault="0098797E" w:rsidP="0098797E">
      <w:pPr>
        <w:rPr>
          <w:rFonts w:ascii="Inter-Regular" w:eastAsia="Times New Roman" w:hAnsi="Inter-Regular" w:cs="Times New Roman"/>
          <w:color w:val="271A38"/>
          <w:sz w:val="24"/>
          <w:szCs w:val="24"/>
          <w:lang w:eastAsia="fr-FR"/>
        </w:rPr>
      </w:pPr>
    </w:p>
    <w:p w14:paraId="653EA491" w14:textId="02144383" w:rsidR="0098797E" w:rsidRPr="00B63E0F" w:rsidRDefault="0098797E" w:rsidP="00B63E0F">
      <w:pPr>
        <w:pStyle w:val="Paragraphedeliste"/>
        <w:numPr>
          <w:ilvl w:val="0"/>
          <w:numId w:val="2"/>
        </w:numPr>
        <w:rPr>
          <w:rFonts w:ascii="Inter-Regular" w:eastAsia="Times New Roman" w:hAnsi="Inter-Regular" w:cs="Times New Roman"/>
          <w:b/>
          <w:bCs/>
          <w:color w:val="271A38"/>
          <w:sz w:val="24"/>
          <w:szCs w:val="24"/>
          <w:u w:val="single"/>
          <w:lang w:eastAsia="fr-FR"/>
        </w:rPr>
      </w:pPr>
      <w:r w:rsidRPr="00B63E0F">
        <w:rPr>
          <w:rFonts w:ascii="Inter-Regular" w:eastAsia="Times New Roman" w:hAnsi="Inter-Regular" w:cs="Times New Roman"/>
          <w:b/>
          <w:bCs/>
          <w:color w:val="271A38"/>
          <w:sz w:val="24"/>
          <w:szCs w:val="24"/>
          <w:u w:val="single"/>
          <w:lang w:eastAsia="fr-FR"/>
        </w:rPr>
        <w:t>Partie 2 : Traitement du déséquilibre des classes</w:t>
      </w:r>
    </w:p>
    <w:p w14:paraId="2F3C2D77" w14:textId="77777777" w:rsidR="0098797E" w:rsidRPr="0098797E" w:rsidRDefault="0098797E" w:rsidP="0098797E">
      <w:pPr>
        <w:rPr>
          <w:rFonts w:ascii="Inter-Regular" w:eastAsia="Times New Roman" w:hAnsi="Inter-Regular" w:cs="Times New Roman"/>
          <w:color w:val="271A38"/>
          <w:sz w:val="24"/>
          <w:szCs w:val="24"/>
          <w:lang w:eastAsia="fr-FR"/>
        </w:rPr>
      </w:pPr>
    </w:p>
    <w:p w14:paraId="160F9599" w14:textId="3F2C4553"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Dans cette partie, nous abordons le déséquilibre des classes dans nos données, avec seulement </w:t>
      </w:r>
      <w:r w:rsidR="00CD6BCD">
        <w:rPr>
          <w:rFonts w:ascii="Inter-Regular" w:eastAsia="Times New Roman" w:hAnsi="Inter-Regular" w:cs="Times New Roman"/>
          <w:color w:val="271A38"/>
          <w:sz w:val="24"/>
          <w:szCs w:val="24"/>
          <w:lang w:eastAsia="fr-FR"/>
        </w:rPr>
        <w:t>7-8</w:t>
      </w:r>
      <w:r w:rsidRPr="0098797E">
        <w:rPr>
          <w:rFonts w:ascii="Inter-Regular" w:eastAsia="Times New Roman" w:hAnsi="Inter-Regular" w:cs="Times New Roman"/>
          <w:color w:val="271A38"/>
          <w:sz w:val="24"/>
          <w:szCs w:val="24"/>
          <w:lang w:eastAsia="fr-FR"/>
        </w:rPr>
        <w:t>% de clients à risque de défaut de paiement dans la base. Pour rétablir l'équilibre, nous appliquons la méthode SMOTE (</w:t>
      </w:r>
      <w:proofErr w:type="spellStart"/>
      <w:r w:rsidRPr="0098797E">
        <w:rPr>
          <w:rFonts w:ascii="Inter-Regular" w:eastAsia="Times New Roman" w:hAnsi="Inter-Regular" w:cs="Times New Roman"/>
          <w:color w:val="271A38"/>
          <w:sz w:val="24"/>
          <w:szCs w:val="24"/>
          <w:lang w:eastAsia="fr-FR"/>
        </w:rPr>
        <w:t>Synthetic</w:t>
      </w:r>
      <w:proofErr w:type="spellEnd"/>
      <w:r w:rsidRPr="0098797E">
        <w:rPr>
          <w:rFonts w:ascii="Inter-Regular" w:eastAsia="Times New Roman" w:hAnsi="Inter-Regular" w:cs="Times New Roman"/>
          <w:color w:val="271A38"/>
          <w:sz w:val="24"/>
          <w:szCs w:val="24"/>
          <w:lang w:eastAsia="fr-FR"/>
        </w:rPr>
        <w:t xml:space="preserve"> </w:t>
      </w:r>
      <w:proofErr w:type="spellStart"/>
      <w:r w:rsidRPr="0098797E">
        <w:rPr>
          <w:rFonts w:ascii="Inter-Regular" w:eastAsia="Times New Roman" w:hAnsi="Inter-Regular" w:cs="Times New Roman"/>
          <w:color w:val="271A38"/>
          <w:sz w:val="24"/>
          <w:szCs w:val="24"/>
          <w:lang w:eastAsia="fr-FR"/>
        </w:rPr>
        <w:t>Minority</w:t>
      </w:r>
      <w:proofErr w:type="spellEnd"/>
      <w:r w:rsidRPr="0098797E">
        <w:rPr>
          <w:rFonts w:ascii="Inter-Regular" w:eastAsia="Times New Roman" w:hAnsi="Inter-Regular" w:cs="Times New Roman"/>
          <w:color w:val="271A38"/>
          <w:sz w:val="24"/>
          <w:szCs w:val="24"/>
          <w:lang w:eastAsia="fr-FR"/>
        </w:rPr>
        <w:t xml:space="preserve"> Over-sampling Technique) avec un SVM (Support </w:t>
      </w:r>
      <w:proofErr w:type="spellStart"/>
      <w:r w:rsidRPr="0098797E">
        <w:rPr>
          <w:rFonts w:ascii="Inter-Regular" w:eastAsia="Times New Roman" w:hAnsi="Inter-Regular" w:cs="Times New Roman"/>
          <w:color w:val="271A38"/>
          <w:sz w:val="24"/>
          <w:szCs w:val="24"/>
          <w:lang w:eastAsia="fr-FR"/>
        </w:rPr>
        <w:t>Vector</w:t>
      </w:r>
      <w:proofErr w:type="spellEnd"/>
      <w:r w:rsidRPr="0098797E">
        <w:rPr>
          <w:rFonts w:ascii="Inter-Regular" w:eastAsia="Times New Roman" w:hAnsi="Inter-Regular" w:cs="Times New Roman"/>
          <w:color w:val="271A38"/>
          <w:sz w:val="24"/>
          <w:szCs w:val="24"/>
          <w:lang w:eastAsia="fr-FR"/>
        </w:rPr>
        <w:t xml:space="preserve"> Machine).</w:t>
      </w:r>
    </w:p>
    <w:p w14:paraId="6EEACFFE" w14:textId="6189A65A" w:rsid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Le SMOTE permet de générer des échantillons synthétiques pour les clients à risque de défaut de paiement afin d'augmenter leur nombre et d'équilibrer les classes. En utilisant un SVM, nous apprenons à séparer efficacement les deux classes équilibrées pour la classification.</w:t>
      </w:r>
    </w:p>
    <w:p w14:paraId="42E93AD4" w14:textId="77777777" w:rsidR="00BE7C9D" w:rsidRPr="0098797E" w:rsidRDefault="00BE7C9D" w:rsidP="0098797E">
      <w:pPr>
        <w:rPr>
          <w:rFonts w:ascii="Inter-Regular" w:eastAsia="Times New Roman" w:hAnsi="Inter-Regular" w:cs="Times New Roman"/>
          <w:color w:val="271A38"/>
          <w:sz w:val="24"/>
          <w:szCs w:val="24"/>
          <w:lang w:eastAsia="fr-FR"/>
        </w:rPr>
      </w:pPr>
    </w:p>
    <w:p w14:paraId="413A3311" w14:textId="39C8EA3A" w:rsidR="0098797E" w:rsidRDefault="00B377CF" w:rsidP="00B377CF">
      <w:pPr>
        <w:pStyle w:val="Paragraphedeliste"/>
        <w:numPr>
          <w:ilvl w:val="0"/>
          <w:numId w:val="2"/>
        </w:numPr>
        <w:rPr>
          <w:rFonts w:ascii="Inter-Regular" w:eastAsia="Times New Roman" w:hAnsi="Inter-Regular" w:cs="Times New Roman"/>
          <w:b/>
          <w:bCs/>
          <w:color w:val="271A38"/>
          <w:sz w:val="24"/>
          <w:szCs w:val="24"/>
          <w:u w:val="single"/>
          <w:lang w:eastAsia="fr-FR"/>
        </w:rPr>
      </w:pPr>
      <w:r w:rsidRPr="00B377CF">
        <w:rPr>
          <w:rFonts w:ascii="Inter-Regular" w:eastAsia="Times New Roman" w:hAnsi="Inter-Regular" w:cs="Times New Roman"/>
          <w:b/>
          <w:bCs/>
          <w:color w:val="271A38"/>
          <w:sz w:val="24"/>
          <w:szCs w:val="24"/>
          <w:u w:val="single"/>
          <w:lang w:eastAsia="fr-FR"/>
        </w:rPr>
        <w:t>Partie 3 : fonction de coût métier, algorithme d’optimisation et métrique d’évaluation</w:t>
      </w:r>
    </w:p>
    <w:p w14:paraId="19CD2777" w14:textId="77777777" w:rsidR="00BE7C9D" w:rsidRDefault="00BE7C9D" w:rsidP="00BE7C9D">
      <w:pPr>
        <w:pStyle w:val="Paragraphedeliste"/>
        <w:rPr>
          <w:rFonts w:ascii="Inter-Regular" w:eastAsia="Times New Roman" w:hAnsi="Inter-Regular" w:cs="Times New Roman"/>
          <w:b/>
          <w:bCs/>
          <w:color w:val="271A38"/>
          <w:sz w:val="24"/>
          <w:szCs w:val="24"/>
          <w:u w:val="single"/>
          <w:lang w:eastAsia="fr-FR"/>
        </w:rPr>
      </w:pPr>
    </w:p>
    <w:p w14:paraId="616AD2CE" w14:textId="15F1C2B5" w:rsidR="00B377CF" w:rsidRDefault="00B377CF" w:rsidP="00B377CF">
      <w:pPr>
        <w:rPr>
          <w:rFonts w:ascii="Inter-Regular" w:eastAsia="Times New Roman" w:hAnsi="Inter-Regular" w:cs="Times New Roman"/>
          <w:color w:val="271A38"/>
          <w:sz w:val="24"/>
          <w:szCs w:val="24"/>
          <w:lang w:eastAsia="fr-FR"/>
        </w:rPr>
      </w:pPr>
      <w:r w:rsidRPr="00B377CF">
        <w:rPr>
          <w:rFonts w:ascii="Inter-Regular" w:eastAsia="Times New Roman" w:hAnsi="Inter-Regular" w:cs="Times New Roman"/>
          <w:color w:val="271A38"/>
          <w:sz w:val="24"/>
          <w:szCs w:val="24"/>
          <w:lang w:eastAsia="fr-FR"/>
        </w:rPr>
        <w:t>Un</w:t>
      </w:r>
      <w:r>
        <w:rPr>
          <w:rFonts w:ascii="Inter-Regular" w:eastAsia="Times New Roman" w:hAnsi="Inter-Regular" w:cs="Times New Roman"/>
          <w:color w:val="271A38"/>
          <w:sz w:val="24"/>
          <w:szCs w:val="24"/>
          <w:lang w:eastAsia="fr-FR"/>
        </w:rPr>
        <w:t>e mauvaise catégorisation des client</w:t>
      </w:r>
      <w:r w:rsidR="0027071F">
        <w:rPr>
          <w:rFonts w:ascii="Inter-Regular" w:eastAsia="Times New Roman" w:hAnsi="Inter-Regular" w:cs="Times New Roman"/>
          <w:color w:val="271A38"/>
          <w:sz w:val="24"/>
          <w:szCs w:val="24"/>
          <w:lang w:eastAsia="fr-FR"/>
        </w:rPr>
        <w:t xml:space="preserve">s entraîne des coûts à l’organisme de crédit dans une proportion </w:t>
      </w:r>
      <w:proofErr w:type="gramStart"/>
      <w:r w:rsidR="0027071F">
        <w:rPr>
          <w:rFonts w:ascii="Inter-Regular" w:eastAsia="Times New Roman" w:hAnsi="Inter-Regular" w:cs="Times New Roman"/>
          <w:color w:val="271A38"/>
          <w:sz w:val="24"/>
          <w:szCs w:val="24"/>
          <w:lang w:eastAsia="fr-FR"/>
        </w:rPr>
        <w:t>de un</w:t>
      </w:r>
      <w:proofErr w:type="gramEnd"/>
      <w:r w:rsidR="0027071F">
        <w:rPr>
          <w:rFonts w:ascii="Inter-Regular" w:eastAsia="Times New Roman" w:hAnsi="Inter-Regular" w:cs="Times New Roman"/>
          <w:color w:val="271A38"/>
          <w:sz w:val="24"/>
          <w:szCs w:val="24"/>
          <w:lang w:eastAsia="fr-FR"/>
        </w:rPr>
        <w:t xml:space="preserve"> client à risque mal identifié (</w:t>
      </w:r>
      <w:r w:rsidR="001E0427">
        <w:rPr>
          <w:rFonts w:ascii="Inter-Regular" w:eastAsia="Times New Roman" w:hAnsi="Inter-Regular" w:cs="Times New Roman"/>
          <w:color w:val="271A38"/>
          <w:sz w:val="24"/>
          <w:szCs w:val="24"/>
          <w:lang w:eastAsia="fr-FR"/>
        </w:rPr>
        <w:t xml:space="preserve">Taux de </w:t>
      </w:r>
      <w:r w:rsidR="0027071F">
        <w:rPr>
          <w:rFonts w:ascii="Inter-Regular" w:eastAsia="Times New Roman" w:hAnsi="Inter-Regular" w:cs="Times New Roman"/>
          <w:color w:val="271A38"/>
          <w:sz w:val="24"/>
          <w:szCs w:val="24"/>
          <w:lang w:eastAsia="fr-FR"/>
        </w:rPr>
        <w:t>Faux Négatifs) pour dix clients sûrs considérés à tort comme risqués (</w:t>
      </w:r>
      <w:r w:rsidR="001E0427">
        <w:rPr>
          <w:rFonts w:ascii="Inter-Regular" w:eastAsia="Times New Roman" w:hAnsi="Inter-Regular" w:cs="Times New Roman"/>
          <w:color w:val="271A38"/>
          <w:sz w:val="24"/>
          <w:szCs w:val="24"/>
          <w:lang w:eastAsia="fr-FR"/>
        </w:rPr>
        <w:t xml:space="preserve">Taux de </w:t>
      </w:r>
      <w:r w:rsidR="0027071F">
        <w:rPr>
          <w:rFonts w:ascii="Inter-Regular" w:eastAsia="Times New Roman" w:hAnsi="Inter-Regular" w:cs="Times New Roman"/>
          <w:color w:val="271A38"/>
          <w:sz w:val="24"/>
          <w:szCs w:val="24"/>
          <w:lang w:eastAsia="fr-FR"/>
        </w:rPr>
        <w:t>Faux Positifs). Ce qui nous donne la fonction de coût suivante :</w:t>
      </w:r>
    </w:p>
    <w:p w14:paraId="273727B5" w14:textId="164FFF54" w:rsidR="0027071F" w:rsidRDefault="0027071F" w:rsidP="0027071F">
      <w:pPr>
        <w:jc w:val="center"/>
        <w:rPr>
          <w:rFonts w:ascii="Inter-Regular" w:eastAsia="Times New Roman" w:hAnsi="Inter-Regular" w:cs="Times New Roman"/>
          <w:i/>
          <w:iCs/>
          <w:color w:val="271A38"/>
          <w:sz w:val="40"/>
          <w:szCs w:val="56"/>
          <w:lang w:eastAsia="fr-FR"/>
        </w:rPr>
      </w:pPr>
      <w:proofErr w:type="spellStart"/>
      <w:r w:rsidRPr="0027071F">
        <w:rPr>
          <w:rFonts w:ascii="Inter-Regular" w:eastAsia="Times New Roman" w:hAnsi="Inter-Regular" w:cs="Times New Roman"/>
          <w:i/>
          <w:iCs/>
          <w:color w:val="271A38"/>
          <w:sz w:val="40"/>
          <w:szCs w:val="56"/>
          <w:lang w:eastAsia="fr-FR"/>
        </w:rPr>
        <w:t>Loss</w:t>
      </w:r>
      <w:proofErr w:type="spellEnd"/>
      <w:r w:rsidRPr="0027071F">
        <w:rPr>
          <w:rFonts w:ascii="Inter-Regular" w:eastAsia="Times New Roman" w:hAnsi="Inter-Regular" w:cs="Times New Roman"/>
          <w:i/>
          <w:iCs/>
          <w:color w:val="271A38"/>
          <w:sz w:val="40"/>
          <w:szCs w:val="56"/>
          <w:lang w:eastAsia="fr-FR"/>
        </w:rPr>
        <w:t xml:space="preserve"> = 10</w:t>
      </w:r>
      <w:r>
        <w:rPr>
          <w:rFonts w:ascii="Inter-Regular" w:eastAsia="Times New Roman" w:hAnsi="Inter-Regular" w:cs="Times New Roman"/>
          <w:i/>
          <w:iCs/>
          <w:color w:val="271A38"/>
          <w:sz w:val="40"/>
          <w:szCs w:val="56"/>
          <w:lang w:eastAsia="fr-FR"/>
        </w:rPr>
        <w:t>*</w:t>
      </w:r>
      <w:r w:rsidRPr="0027071F">
        <w:rPr>
          <w:rFonts w:ascii="Inter-Regular" w:eastAsia="Times New Roman" w:hAnsi="Inter-Regular" w:cs="Times New Roman"/>
          <w:i/>
          <w:iCs/>
          <w:color w:val="271A38"/>
          <w:sz w:val="40"/>
          <w:szCs w:val="56"/>
          <w:lang w:eastAsia="fr-FR"/>
        </w:rPr>
        <w:t>FP</w:t>
      </w:r>
      <w:r w:rsidR="001E0427">
        <w:rPr>
          <w:rFonts w:ascii="Inter-Regular" w:eastAsia="Times New Roman" w:hAnsi="Inter-Regular" w:cs="Times New Roman"/>
          <w:i/>
          <w:iCs/>
          <w:color w:val="271A38"/>
          <w:sz w:val="40"/>
          <w:szCs w:val="56"/>
          <w:lang w:eastAsia="fr-FR"/>
        </w:rPr>
        <w:t>R</w:t>
      </w:r>
      <w:r w:rsidRPr="0027071F">
        <w:rPr>
          <w:rFonts w:ascii="Inter-Regular" w:eastAsia="Times New Roman" w:hAnsi="Inter-Regular" w:cs="Times New Roman"/>
          <w:i/>
          <w:iCs/>
          <w:color w:val="271A38"/>
          <w:sz w:val="40"/>
          <w:szCs w:val="56"/>
          <w:lang w:eastAsia="fr-FR"/>
        </w:rPr>
        <w:t>+FN</w:t>
      </w:r>
      <w:r w:rsidR="001E0427">
        <w:rPr>
          <w:rFonts w:ascii="Inter-Regular" w:eastAsia="Times New Roman" w:hAnsi="Inter-Regular" w:cs="Times New Roman"/>
          <w:i/>
          <w:iCs/>
          <w:color w:val="271A38"/>
          <w:sz w:val="40"/>
          <w:szCs w:val="56"/>
          <w:lang w:eastAsia="fr-FR"/>
        </w:rPr>
        <w:t>R</w:t>
      </w:r>
    </w:p>
    <w:p w14:paraId="2DEDAF3B" w14:textId="77777777" w:rsidR="001E0427" w:rsidRDefault="0027071F" w:rsidP="0027071F">
      <w:pPr>
        <w:rPr>
          <w:rFonts w:ascii="Inter-Regular" w:eastAsia="Times New Roman" w:hAnsi="Inter-Regular" w:cs="Times New Roman"/>
          <w:color w:val="271A38"/>
          <w:sz w:val="24"/>
          <w:szCs w:val="24"/>
          <w:lang w:eastAsia="fr-FR"/>
        </w:rPr>
      </w:pPr>
      <w:r>
        <w:rPr>
          <w:rFonts w:ascii="Inter-Regular" w:eastAsia="Times New Roman" w:hAnsi="Inter-Regular" w:cs="Times New Roman"/>
          <w:color w:val="271A38"/>
          <w:sz w:val="24"/>
          <w:szCs w:val="24"/>
          <w:lang w:eastAsia="fr-FR"/>
        </w:rPr>
        <w:lastRenderedPageBreak/>
        <w:t xml:space="preserve">L’algorithme d’optimisation retenu à l’issue de l’entraînement et du test </w:t>
      </w:r>
      <w:r w:rsidR="001E0427">
        <w:rPr>
          <w:rFonts w:ascii="Inter-Regular" w:eastAsia="Times New Roman" w:hAnsi="Inter-Regular" w:cs="Times New Roman"/>
          <w:color w:val="271A38"/>
          <w:sz w:val="24"/>
          <w:szCs w:val="24"/>
          <w:lang w:eastAsia="fr-FR"/>
        </w:rPr>
        <w:t xml:space="preserve">des données </w:t>
      </w:r>
      <w:r>
        <w:rPr>
          <w:rFonts w:ascii="Inter-Regular" w:eastAsia="Times New Roman" w:hAnsi="Inter-Regular" w:cs="Times New Roman"/>
          <w:color w:val="271A38"/>
          <w:sz w:val="24"/>
          <w:szCs w:val="24"/>
          <w:lang w:eastAsia="fr-FR"/>
        </w:rPr>
        <w:t xml:space="preserve">est le Light Gradient </w:t>
      </w:r>
      <w:proofErr w:type="spellStart"/>
      <w:r>
        <w:rPr>
          <w:rFonts w:ascii="Inter-Regular" w:eastAsia="Times New Roman" w:hAnsi="Inter-Regular" w:cs="Times New Roman"/>
          <w:color w:val="271A38"/>
          <w:sz w:val="24"/>
          <w:szCs w:val="24"/>
          <w:lang w:eastAsia="fr-FR"/>
        </w:rPr>
        <w:t>Boosting</w:t>
      </w:r>
      <w:proofErr w:type="spellEnd"/>
      <w:r>
        <w:rPr>
          <w:rFonts w:ascii="Inter-Regular" w:eastAsia="Times New Roman" w:hAnsi="Inter-Regular" w:cs="Times New Roman"/>
          <w:color w:val="271A38"/>
          <w:sz w:val="24"/>
          <w:szCs w:val="24"/>
          <w:lang w:eastAsia="fr-FR"/>
        </w:rPr>
        <w:t xml:space="preserve"> Model</w:t>
      </w:r>
      <w:r w:rsidR="001E0427">
        <w:rPr>
          <w:rFonts w:ascii="Inter-Regular" w:eastAsia="Times New Roman" w:hAnsi="Inter-Regular" w:cs="Times New Roman"/>
          <w:color w:val="271A38"/>
          <w:sz w:val="24"/>
          <w:szCs w:val="24"/>
          <w:lang w:eastAsia="fr-FR"/>
        </w:rPr>
        <w:t xml:space="preserve">. C’est un modèle de </w:t>
      </w:r>
      <w:proofErr w:type="spellStart"/>
      <w:r w:rsidR="001E0427">
        <w:rPr>
          <w:rFonts w:ascii="Inter-Regular" w:eastAsia="Times New Roman" w:hAnsi="Inter-Regular" w:cs="Times New Roman"/>
          <w:color w:val="271A38"/>
          <w:sz w:val="24"/>
          <w:szCs w:val="24"/>
          <w:lang w:eastAsia="fr-FR"/>
        </w:rPr>
        <w:t>boosting</w:t>
      </w:r>
      <w:proofErr w:type="spellEnd"/>
      <w:r w:rsidR="001E0427">
        <w:rPr>
          <w:rFonts w:ascii="Inter-Regular" w:eastAsia="Times New Roman" w:hAnsi="Inter-Regular" w:cs="Times New Roman"/>
          <w:color w:val="271A38"/>
          <w:sz w:val="24"/>
          <w:szCs w:val="24"/>
          <w:lang w:eastAsia="fr-FR"/>
        </w:rPr>
        <w:t xml:space="preserve"> </w:t>
      </w:r>
      <w:r w:rsidR="001E0427" w:rsidRPr="001E0427">
        <w:rPr>
          <w:rFonts w:ascii="Inter-Regular" w:eastAsia="Times New Roman" w:hAnsi="Inter-Regular" w:cs="Times New Roman"/>
          <w:color w:val="271A38"/>
          <w:sz w:val="24"/>
          <w:szCs w:val="24"/>
          <w:lang w:eastAsia="fr-FR"/>
        </w:rPr>
        <w:t>itératif avec arbres de décision peu profonds, optimisé pour accélérer l'apprentissage et améliorer la précision en se concentrant sur les échantillons difficiles.</w:t>
      </w:r>
      <w:r w:rsidR="001E0427">
        <w:rPr>
          <w:rFonts w:ascii="Inter-Regular" w:eastAsia="Times New Roman" w:hAnsi="Inter-Regular" w:cs="Times New Roman"/>
          <w:color w:val="271A38"/>
          <w:sz w:val="24"/>
          <w:szCs w:val="24"/>
          <w:lang w:eastAsia="fr-FR"/>
        </w:rPr>
        <w:t xml:space="preserve"> </w:t>
      </w:r>
    </w:p>
    <w:p w14:paraId="48949FC3" w14:textId="27E2413E" w:rsidR="0027071F" w:rsidRDefault="001E0427" w:rsidP="0027071F">
      <w:pPr>
        <w:rPr>
          <w:rFonts w:ascii="Inter-Regular" w:eastAsia="Times New Roman" w:hAnsi="Inter-Regular" w:cs="Times New Roman"/>
          <w:color w:val="271A38"/>
          <w:sz w:val="24"/>
          <w:szCs w:val="24"/>
          <w:lang w:eastAsia="fr-FR"/>
        </w:rPr>
      </w:pPr>
      <w:r>
        <w:rPr>
          <w:rFonts w:ascii="Inter-Regular" w:eastAsia="Times New Roman" w:hAnsi="Inter-Regular" w:cs="Times New Roman"/>
          <w:color w:val="271A38"/>
          <w:sz w:val="24"/>
          <w:szCs w:val="24"/>
          <w:lang w:eastAsia="fr-FR"/>
        </w:rPr>
        <w:t>La métrique d’évaluation employé est la minimisation de la fonction de coût.</w:t>
      </w:r>
    </w:p>
    <w:p w14:paraId="4F874A54" w14:textId="77777777" w:rsidR="00BE7C9D" w:rsidRPr="0027071F" w:rsidRDefault="00BE7C9D" w:rsidP="0027071F">
      <w:pPr>
        <w:rPr>
          <w:rFonts w:ascii="Inter-Regular" w:eastAsia="Times New Roman" w:hAnsi="Inter-Regular" w:cs="Times New Roman"/>
          <w:color w:val="271A38"/>
          <w:sz w:val="24"/>
          <w:szCs w:val="24"/>
          <w:lang w:eastAsia="fr-FR"/>
        </w:rPr>
      </w:pPr>
    </w:p>
    <w:p w14:paraId="57E62EDB" w14:textId="74EB6492" w:rsidR="001E0427" w:rsidRDefault="001E0427" w:rsidP="00CD6BCD">
      <w:pPr>
        <w:pStyle w:val="Paragraphedeliste"/>
        <w:numPr>
          <w:ilvl w:val="0"/>
          <w:numId w:val="2"/>
        </w:numPr>
        <w:rPr>
          <w:rFonts w:ascii="Inter-Regular" w:eastAsia="Times New Roman" w:hAnsi="Inter-Regular" w:cs="Times New Roman"/>
          <w:b/>
          <w:bCs/>
          <w:color w:val="271A38"/>
          <w:sz w:val="24"/>
          <w:szCs w:val="24"/>
          <w:u w:val="single"/>
          <w:lang w:eastAsia="fr-FR"/>
        </w:rPr>
      </w:pPr>
      <w:r>
        <w:rPr>
          <w:rFonts w:ascii="Inter-Regular" w:eastAsia="Times New Roman" w:hAnsi="Inter-Regular" w:cs="Times New Roman"/>
          <w:b/>
          <w:bCs/>
          <w:color w:val="271A38"/>
          <w:sz w:val="24"/>
          <w:szCs w:val="24"/>
          <w:u w:val="single"/>
          <w:lang w:eastAsia="fr-FR"/>
        </w:rPr>
        <w:t>Partie 4 : Tableau de synthèse des résultats</w:t>
      </w:r>
    </w:p>
    <w:p w14:paraId="0C1AE5CF" w14:textId="62E63690" w:rsidR="001E0427" w:rsidRDefault="00BD730D" w:rsidP="009D44B5">
      <w:pPr>
        <w:rPr>
          <w:rFonts w:ascii="Inter-Regular" w:eastAsia="Times New Roman" w:hAnsi="Inter-Regular" w:cs="Times New Roman"/>
          <w:b/>
          <w:bCs/>
          <w:color w:val="271A38"/>
          <w:sz w:val="24"/>
          <w:szCs w:val="24"/>
          <w:u w:val="single"/>
          <w:lang w:eastAsia="fr-FR"/>
        </w:rPr>
      </w:pPr>
      <w:r w:rsidRPr="00BD730D">
        <w:rPr>
          <w:rFonts w:ascii="Inter-Regular" w:eastAsia="Times New Roman" w:hAnsi="Inter-Regular" w:cs="Times New Roman"/>
          <w:b/>
          <w:bCs/>
          <w:color w:val="271A38"/>
          <w:sz w:val="24"/>
          <w:szCs w:val="24"/>
          <w:u w:val="single"/>
          <w:lang w:eastAsia="fr-FR"/>
        </w:rPr>
        <w:drawing>
          <wp:inline distT="0" distB="0" distL="0" distR="0" wp14:anchorId="34C82B2C" wp14:editId="73C02D68">
            <wp:extent cx="6537413" cy="1384300"/>
            <wp:effectExtent l="0" t="0" r="0" b="6350"/>
            <wp:docPr id="17493041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4159" name=""/>
                    <pic:cNvPicPr/>
                  </pic:nvPicPr>
                  <pic:blipFill>
                    <a:blip r:embed="rId6"/>
                    <a:stretch>
                      <a:fillRect/>
                    </a:stretch>
                  </pic:blipFill>
                  <pic:spPr>
                    <a:xfrm>
                      <a:off x="0" y="0"/>
                      <a:ext cx="6547777" cy="1386495"/>
                    </a:xfrm>
                    <a:prstGeom prst="rect">
                      <a:avLst/>
                    </a:prstGeom>
                  </pic:spPr>
                </pic:pic>
              </a:graphicData>
            </a:graphic>
          </wp:inline>
        </w:drawing>
      </w:r>
    </w:p>
    <w:p w14:paraId="64F80918" w14:textId="77777777" w:rsidR="009D44B5" w:rsidRPr="009D44B5" w:rsidRDefault="009D44B5" w:rsidP="009D44B5">
      <w:pPr>
        <w:rPr>
          <w:rFonts w:ascii="Inter-Regular" w:eastAsia="Times New Roman" w:hAnsi="Inter-Regular" w:cs="Times New Roman"/>
          <w:b/>
          <w:bCs/>
          <w:color w:val="271A38"/>
          <w:sz w:val="24"/>
          <w:szCs w:val="24"/>
          <w:u w:val="single"/>
          <w:lang w:eastAsia="fr-FR"/>
        </w:rPr>
      </w:pPr>
    </w:p>
    <w:p w14:paraId="70C5ED50" w14:textId="61873012" w:rsidR="0098797E" w:rsidRPr="00CD6BCD" w:rsidRDefault="0098797E" w:rsidP="00CD6BCD">
      <w:pPr>
        <w:pStyle w:val="Paragraphedeliste"/>
        <w:numPr>
          <w:ilvl w:val="0"/>
          <w:numId w:val="2"/>
        </w:numPr>
        <w:rPr>
          <w:rFonts w:ascii="Inter-Regular" w:eastAsia="Times New Roman" w:hAnsi="Inter-Regular" w:cs="Times New Roman"/>
          <w:b/>
          <w:bCs/>
          <w:color w:val="271A38"/>
          <w:sz w:val="24"/>
          <w:szCs w:val="24"/>
          <w:u w:val="single"/>
          <w:lang w:eastAsia="fr-FR"/>
        </w:rPr>
      </w:pPr>
      <w:r w:rsidRPr="00CD6BCD">
        <w:rPr>
          <w:rFonts w:ascii="Inter-Regular" w:eastAsia="Times New Roman" w:hAnsi="Inter-Regular" w:cs="Times New Roman"/>
          <w:b/>
          <w:bCs/>
          <w:color w:val="271A38"/>
          <w:sz w:val="24"/>
          <w:szCs w:val="24"/>
          <w:u w:val="single"/>
          <w:lang w:eastAsia="fr-FR"/>
        </w:rPr>
        <w:t xml:space="preserve">Partie </w:t>
      </w:r>
      <w:r w:rsidR="009D44B5">
        <w:rPr>
          <w:rFonts w:ascii="Inter-Regular" w:eastAsia="Times New Roman" w:hAnsi="Inter-Regular" w:cs="Times New Roman"/>
          <w:b/>
          <w:bCs/>
          <w:color w:val="271A38"/>
          <w:sz w:val="24"/>
          <w:szCs w:val="24"/>
          <w:u w:val="single"/>
          <w:lang w:eastAsia="fr-FR"/>
        </w:rPr>
        <w:t>5</w:t>
      </w:r>
      <w:r w:rsidRPr="00CD6BCD">
        <w:rPr>
          <w:rFonts w:ascii="Inter-Regular" w:eastAsia="Times New Roman" w:hAnsi="Inter-Regular" w:cs="Times New Roman"/>
          <w:b/>
          <w:bCs/>
          <w:color w:val="271A38"/>
          <w:sz w:val="24"/>
          <w:szCs w:val="24"/>
          <w:u w:val="single"/>
          <w:lang w:eastAsia="fr-FR"/>
        </w:rPr>
        <w:t xml:space="preserve"> : Interprétabilité globale et locale du modèle</w:t>
      </w:r>
    </w:p>
    <w:p w14:paraId="742E039B" w14:textId="77777777" w:rsidR="0098797E" w:rsidRPr="0098797E" w:rsidRDefault="0098797E" w:rsidP="0098797E">
      <w:pPr>
        <w:rPr>
          <w:rFonts w:ascii="Inter-Regular" w:eastAsia="Times New Roman" w:hAnsi="Inter-Regular" w:cs="Times New Roman"/>
          <w:color w:val="271A38"/>
          <w:sz w:val="24"/>
          <w:szCs w:val="24"/>
          <w:lang w:eastAsia="fr-FR"/>
        </w:rPr>
      </w:pPr>
    </w:p>
    <w:p w14:paraId="244D40BB" w14:textId="280FB07F"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Tout d'abord, nous comparons les clients sur les dix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les plus importantes par rapport à la population globale. Cela nous permet de déterminer</w:t>
      </w:r>
      <w:r w:rsidR="00CD6BCD">
        <w:rPr>
          <w:rFonts w:ascii="Inter-Regular" w:eastAsia="Times New Roman" w:hAnsi="Inter-Regular" w:cs="Times New Roman"/>
          <w:color w:val="271A38"/>
          <w:sz w:val="24"/>
          <w:szCs w:val="24"/>
          <w:lang w:eastAsia="fr-FR"/>
        </w:rPr>
        <w:t xml:space="preserve"> de manière </w:t>
      </w:r>
      <w:proofErr w:type="gramStart"/>
      <w:r w:rsidR="00CD6BCD">
        <w:rPr>
          <w:rFonts w:ascii="Inter-Regular" w:eastAsia="Times New Roman" w:hAnsi="Inter-Regular" w:cs="Times New Roman"/>
          <w:color w:val="271A38"/>
          <w:sz w:val="24"/>
          <w:szCs w:val="24"/>
          <w:lang w:eastAsia="fr-FR"/>
        </w:rPr>
        <w:t xml:space="preserve">globale </w:t>
      </w:r>
      <w:r w:rsidRPr="0098797E">
        <w:rPr>
          <w:rFonts w:ascii="Inter-Regular" w:eastAsia="Times New Roman" w:hAnsi="Inter-Regular" w:cs="Times New Roman"/>
          <w:color w:val="271A38"/>
          <w:sz w:val="24"/>
          <w:szCs w:val="24"/>
          <w:lang w:eastAsia="fr-FR"/>
        </w:rPr>
        <w:t xml:space="preserve"> les</w:t>
      </w:r>
      <w:proofErr w:type="gramEnd"/>
      <w:r w:rsidRPr="0098797E">
        <w:rPr>
          <w:rFonts w:ascii="Inter-Regular" w:eastAsia="Times New Roman" w:hAnsi="Inter-Regular" w:cs="Times New Roman"/>
          <w:color w:val="271A38"/>
          <w:sz w:val="24"/>
          <w:szCs w:val="24"/>
          <w:lang w:eastAsia="fr-FR"/>
        </w:rPr>
        <w:t xml:space="preserve"> caractéristiques clés qui distinguent les clients à risque de défaut de paiement des autres.</w:t>
      </w:r>
    </w:p>
    <w:p w14:paraId="4DDA7C17" w14:textId="7843E616"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Ensuite, nous analysons les clients par rapport à </w:t>
      </w:r>
      <w:r w:rsidR="00CD6BCD">
        <w:rPr>
          <w:rFonts w:ascii="Inter-Regular" w:eastAsia="Times New Roman" w:hAnsi="Inter-Regular" w:cs="Times New Roman"/>
          <w:color w:val="271A38"/>
          <w:sz w:val="24"/>
          <w:szCs w:val="24"/>
          <w:lang w:eastAsia="fr-FR"/>
        </w:rPr>
        <w:t>des</w:t>
      </w:r>
      <w:r w:rsidRPr="0098797E">
        <w:rPr>
          <w:rFonts w:ascii="Inter-Regular" w:eastAsia="Times New Roman" w:hAnsi="Inter-Regular" w:cs="Times New Roman"/>
          <w:color w:val="271A38"/>
          <w:sz w:val="24"/>
          <w:szCs w:val="24"/>
          <w:lang w:eastAsia="fr-FR"/>
        </w:rPr>
        <w:t xml:space="preserve"> sous-population</w:t>
      </w:r>
      <w:r w:rsidR="00CD6BCD">
        <w:rPr>
          <w:rFonts w:ascii="Inter-Regular" w:eastAsia="Times New Roman" w:hAnsi="Inter-Regular" w:cs="Times New Roman"/>
          <w:color w:val="271A38"/>
          <w:sz w:val="24"/>
          <w:szCs w:val="24"/>
          <w:lang w:eastAsia="fr-FR"/>
        </w:rPr>
        <w:t>s</w:t>
      </w:r>
      <w:r w:rsidRPr="0098797E">
        <w:rPr>
          <w:rFonts w:ascii="Inter-Regular" w:eastAsia="Times New Roman" w:hAnsi="Inter-Regular" w:cs="Times New Roman"/>
          <w:color w:val="271A38"/>
          <w:sz w:val="24"/>
          <w:szCs w:val="24"/>
          <w:lang w:eastAsia="fr-FR"/>
        </w:rPr>
        <w:t xml:space="preserve"> spécifique</w:t>
      </w:r>
      <w:r w:rsidR="00CD6BCD">
        <w:rPr>
          <w:rFonts w:ascii="Inter-Regular" w:eastAsia="Times New Roman" w:hAnsi="Inter-Regular" w:cs="Times New Roman"/>
          <w:color w:val="271A38"/>
          <w:sz w:val="24"/>
          <w:szCs w:val="24"/>
          <w:lang w:eastAsia="fr-FR"/>
        </w:rPr>
        <w:t>s</w:t>
      </w:r>
      <w:r w:rsidRPr="0098797E">
        <w:rPr>
          <w:rFonts w:ascii="Inter-Regular" w:eastAsia="Times New Roman" w:hAnsi="Inter-Regular" w:cs="Times New Roman"/>
          <w:color w:val="271A38"/>
          <w:sz w:val="24"/>
          <w:szCs w:val="24"/>
          <w:lang w:eastAsia="fr-FR"/>
        </w:rPr>
        <w:t xml:space="preserve">, en les comparant à des clients du même sexe et de la même tranche d'âge, à plus ou moins </w:t>
      </w:r>
      <w:r w:rsidR="00CD6BCD">
        <w:rPr>
          <w:rFonts w:ascii="Inter-Regular" w:eastAsia="Times New Roman" w:hAnsi="Inter-Regular" w:cs="Times New Roman"/>
          <w:color w:val="271A38"/>
          <w:sz w:val="24"/>
          <w:szCs w:val="24"/>
          <w:lang w:eastAsia="fr-FR"/>
        </w:rPr>
        <w:t>cinq</w:t>
      </w:r>
      <w:r w:rsidRPr="0098797E">
        <w:rPr>
          <w:rFonts w:ascii="Inter-Regular" w:eastAsia="Times New Roman" w:hAnsi="Inter-Regular" w:cs="Times New Roman"/>
          <w:color w:val="271A38"/>
          <w:sz w:val="24"/>
          <w:szCs w:val="24"/>
          <w:lang w:eastAsia="fr-FR"/>
        </w:rPr>
        <w:t xml:space="preserve"> an</w:t>
      </w:r>
      <w:r w:rsidR="00CD6BCD">
        <w:rPr>
          <w:rFonts w:ascii="Inter-Regular" w:eastAsia="Times New Roman" w:hAnsi="Inter-Regular" w:cs="Times New Roman"/>
          <w:color w:val="271A38"/>
          <w:sz w:val="24"/>
          <w:szCs w:val="24"/>
          <w:lang w:eastAsia="fr-FR"/>
        </w:rPr>
        <w:t>s</w:t>
      </w:r>
      <w:r w:rsidRPr="0098797E">
        <w:rPr>
          <w:rFonts w:ascii="Inter-Regular" w:eastAsia="Times New Roman" w:hAnsi="Inter-Regular" w:cs="Times New Roman"/>
          <w:color w:val="271A38"/>
          <w:sz w:val="24"/>
          <w:szCs w:val="24"/>
          <w:lang w:eastAsia="fr-FR"/>
        </w:rPr>
        <w:t xml:space="preserve"> près. Cela nous donne une perspective locale et nous aide à comprendre comment les caractéristiques importantes peuvent varier selon ces sous-groupes.</w:t>
      </w:r>
    </w:p>
    <w:p w14:paraId="51D767A1" w14:textId="77777777" w:rsidR="0098797E" w:rsidRPr="0098797E" w:rsidRDefault="0098797E" w:rsidP="0098797E">
      <w:pPr>
        <w:rPr>
          <w:rFonts w:ascii="Inter-Regular" w:eastAsia="Times New Roman" w:hAnsi="Inter-Regular" w:cs="Times New Roman"/>
          <w:color w:val="271A38"/>
          <w:sz w:val="24"/>
          <w:szCs w:val="24"/>
          <w:lang w:eastAsia="fr-FR"/>
        </w:rPr>
      </w:pPr>
    </w:p>
    <w:p w14:paraId="4FAF6D32" w14:textId="53689EFA" w:rsidR="0098797E" w:rsidRPr="0098797E" w:rsidRDefault="0098797E" w:rsidP="00CD6BCD">
      <w:pPr>
        <w:pStyle w:val="Paragraphedeliste"/>
        <w:numPr>
          <w:ilvl w:val="0"/>
          <w:numId w:val="2"/>
        </w:numPr>
        <w:rPr>
          <w:rFonts w:ascii="Inter-Regular" w:eastAsia="Times New Roman" w:hAnsi="Inter-Regular" w:cs="Times New Roman"/>
          <w:color w:val="271A38"/>
          <w:sz w:val="24"/>
          <w:szCs w:val="24"/>
          <w:lang w:eastAsia="fr-FR"/>
        </w:rPr>
      </w:pPr>
      <w:r w:rsidRPr="00CD6BCD">
        <w:rPr>
          <w:rFonts w:ascii="Inter-Regular" w:eastAsia="Times New Roman" w:hAnsi="Inter-Regular" w:cs="Times New Roman"/>
          <w:b/>
          <w:bCs/>
          <w:color w:val="271A38"/>
          <w:sz w:val="24"/>
          <w:szCs w:val="24"/>
          <w:u w:val="single"/>
          <w:lang w:eastAsia="fr-FR"/>
        </w:rPr>
        <w:t xml:space="preserve">Partie </w:t>
      </w:r>
      <w:r w:rsidR="00BE0B75">
        <w:rPr>
          <w:rFonts w:ascii="Inter-Regular" w:eastAsia="Times New Roman" w:hAnsi="Inter-Regular" w:cs="Times New Roman"/>
          <w:b/>
          <w:bCs/>
          <w:color w:val="271A38"/>
          <w:sz w:val="24"/>
          <w:szCs w:val="24"/>
          <w:u w:val="single"/>
          <w:lang w:eastAsia="fr-FR"/>
        </w:rPr>
        <w:t>6</w:t>
      </w:r>
      <w:r w:rsidRPr="00CD6BCD">
        <w:rPr>
          <w:rFonts w:ascii="Inter-Regular" w:eastAsia="Times New Roman" w:hAnsi="Inter-Regular" w:cs="Times New Roman"/>
          <w:b/>
          <w:bCs/>
          <w:color w:val="271A38"/>
          <w:sz w:val="24"/>
          <w:szCs w:val="24"/>
          <w:u w:val="single"/>
          <w:lang w:eastAsia="fr-FR"/>
        </w:rPr>
        <w:t xml:space="preserve"> : Limites et améliorations possibles</w:t>
      </w:r>
    </w:p>
    <w:p w14:paraId="17FCEB9C" w14:textId="77777777" w:rsidR="0098797E" w:rsidRPr="0098797E" w:rsidRDefault="0098797E" w:rsidP="0098797E">
      <w:pPr>
        <w:rPr>
          <w:rFonts w:ascii="Inter-Regular" w:eastAsia="Times New Roman" w:hAnsi="Inter-Regular" w:cs="Times New Roman"/>
          <w:color w:val="271A38"/>
          <w:sz w:val="24"/>
          <w:szCs w:val="24"/>
          <w:lang w:eastAsia="fr-FR"/>
        </w:rPr>
      </w:pPr>
    </w:p>
    <w:p w14:paraId="3A4CBB88" w14:textId="79AEBA41"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Parmi les limites potentielles, nous pou</w:t>
      </w:r>
      <w:r w:rsidR="00CD6BCD">
        <w:rPr>
          <w:rFonts w:ascii="Inter-Regular" w:eastAsia="Times New Roman" w:hAnsi="Inter-Regular" w:cs="Times New Roman"/>
          <w:color w:val="271A38"/>
          <w:sz w:val="24"/>
          <w:szCs w:val="24"/>
          <w:lang w:eastAsia="fr-FR"/>
        </w:rPr>
        <w:t>v</w:t>
      </w:r>
      <w:r w:rsidRPr="0098797E">
        <w:rPr>
          <w:rFonts w:ascii="Inter-Regular" w:eastAsia="Times New Roman" w:hAnsi="Inter-Regular" w:cs="Times New Roman"/>
          <w:color w:val="271A38"/>
          <w:sz w:val="24"/>
          <w:szCs w:val="24"/>
          <w:lang w:eastAsia="fr-FR"/>
        </w:rPr>
        <w:t>ons mentionner la sensibilité des modèles aux choix des hyperparamètres et le fait que la performance du modèle pourrait varier dans le temps en raison de l'évolution des données.</w:t>
      </w:r>
    </w:p>
    <w:p w14:paraId="6370A51F" w14:textId="3DDE7281" w:rsidR="009A7C52"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Quant aux améliorations possibles, nous pourrions explorer d'autres techniques de traitement</w:t>
      </w:r>
      <w:r w:rsidR="00CD6BCD">
        <w:rPr>
          <w:rFonts w:ascii="Inter-Regular" w:eastAsia="Times New Roman" w:hAnsi="Inter-Regular" w:cs="Times New Roman"/>
          <w:color w:val="271A38"/>
          <w:sz w:val="24"/>
          <w:szCs w:val="24"/>
          <w:lang w:eastAsia="fr-FR"/>
        </w:rPr>
        <w:t>.</w:t>
      </w:r>
    </w:p>
    <w:p w14:paraId="44712C1C" w14:textId="77777777" w:rsidR="00BE7C9D" w:rsidRDefault="00BE7C9D" w:rsidP="0098797E">
      <w:pPr>
        <w:rPr>
          <w:rFonts w:ascii="Inter-Regular" w:eastAsia="Times New Roman" w:hAnsi="Inter-Regular" w:cs="Times New Roman"/>
          <w:color w:val="271A38"/>
          <w:sz w:val="24"/>
          <w:szCs w:val="24"/>
          <w:lang w:eastAsia="fr-FR"/>
        </w:rPr>
      </w:pPr>
    </w:p>
    <w:p w14:paraId="0E6D24C2" w14:textId="12B22511" w:rsidR="0098797E" w:rsidRPr="0098797E" w:rsidRDefault="0098797E" w:rsidP="00CD6BCD">
      <w:pPr>
        <w:pStyle w:val="Paragraphedeliste"/>
        <w:numPr>
          <w:ilvl w:val="0"/>
          <w:numId w:val="2"/>
        </w:numPr>
        <w:rPr>
          <w:rFonts w:ascii="Inter-Regular" w:eastAsia="Times New Roman" w:hAnsi="Inter-Regular" w:cs="Times New Roman"/>
          <w:color w:val="271A38"/>
          <w:sz w:val="24"/>
          <w:szCs w:val="24"/>
          <w:lang w:eastAsia="fr-FR"/>
        </w:rPr>
      </w:pPr>
      <w:r w:rsidRPr="00CD6BCD">
        <w:rPr>
          <w:rFonts w:ascii="Inter-Regular" w:eastAsia="Times New Roman" w:hAnsi="Inter-Regular" w:cs="Times New Roman"/>
          <w:b/>
          <w:bCs/>
          <w:color w:val="271A38"/>
          <w:sz w:val="24"/>
          <w:szCs w:val="24"/>
          <w:u w:val="single"/>
          <w:lang w:eastAsia="fr-FR"/>
        </w:rPr>
        <w:t xml:space="preserve">Partie </w:t>
      </w:r>
      <w:r w:rsidR="00BE0B75">
        <w:rPr>
          <w:rFonts w:ascii="Inter-Regular" w:eastAsia="Times New Roman" w:hAnsi="Inter-Regular" w:cs="Times New Roman"/>
          <w:b/>
          <w:bCs/>
          <w:color w:val="271A38"/>
          <w:sz w:val="24"/>
          <w:szCs w:val="24"/>
          <w:u w:val="single"/>
          <w:lang w:eastAsia="fr-FR"/>
        </w:rPr>
        <w:t>7</w:t>
      </w:r>
      <w:r w:rsidRPr="00CD6BCD">
        <w:rPr>
          <w:rFonts w:ascii="Inter-Regular" w:eastAsia="Times New Roman" w:hAnsi="Inter-Regular" w:cs="Times New Roman"/>
          <w:b/>
          <w:bCs/>
          <w:color w:val="271A38"/>
          <w:sz w:val="24"/>
          <w:szCs w:val="24"/>
          <w:u w:val="single"/>
          <w:lang w:eastAsia="fr-FR"/>
        </w:rPr>
        <w:t xml:space="preserve"> : Analyse du Data Drift</w:t>
      </w:r>
    </w:p>
    <w:p w14:paraId="3687166A" w14:textId="5898569A" w:rsidR="0098797E" w:rsidRPr="00BE0B75" w:rsidRDefault="00BE0B75" w:rsidP="0098797E">
      <w:pPr>
        <w:rPr>
          <w:rFonts w:ascii="Inter-Regular" w:eastAsia="Times New Roman" w:hAnsi="Inter-Regular" w:cs="Times New Roman"/>
          <w:color w:val="271A38"/>
          <w:sz w:val="24"/>
          <w:szCs w:val="24"/>
          <w:lang w:eastAsia="fr-FR"/>
        </w:rPr>
      </w:pPr>
      <w:r w:rsidRPr="00BE0B75">
        <w:rPr>
          <w:rFonts w:ascii="Inter-Regular" w:eastAsia="Times New Roman" w:hAnsi="Inter-Regular" w:cs="Times New Roman"/>
          <w:color w:val="271A38"/>
          <w:sz w:val="24"/>
          <w:szCs w:val="24"/>
          <w:lang w:eastAsia="fr-FR"/>
        </w:rPr>
        <w:lastRenderedPageBreak/>
        <w:t xml:space="preserve">L'analyse de la dérive des données </w:t>
      </w:r>
      <w:r w:rsidR="00931BFD">
        <w:rPr>
          <w:rFonts w:ascii="Inter-Regular" w:eastAsia="Times New Roman" w:hAnsi="Inter-Regular" w:cs="Times New Roman"/>
          <w:color w:val="271A38"/>
          <w:sz w:val="24"/>
          <w:szCs w:val="24"/>
          <w:lang w:eastAsia="fr-FR"/>
        </w:rPr>
        <w:t xml:space="preserve">sur les </w:t>
      </w:r>
      <w:proofErr w:type="spellStart"/>
      <w:r w:rsidR="00931BFD">
        <w:rPr>
          <w:rFonts w:ascii="Inter-Regular" w:eastAsia="Times New Roman" w:hAnsi="Inter-Regular" w:cs="Times New Roman"/>
          <w:color w:val="271A38"/>
          <w:sz w:val="24"/>
          <w:szCs w:val="24"/>
          <w:lang w:eastAsia="fr-FR"/>
        </w:rPr>
        <w:t>features</w:t>
      </w:r>
      <w:proofErr w:type="spellEnd"/>
      <w:r w:rsidR="00931BFD">
        <w:rPr>
          <w:rFonts w:ascii="Inter-Regular" w:eastAsia="Times New Roman" w:hAnsi="Inter-Regular" w:cs="Times New Roman"/>
          <w:color w:val="271A38"/>
          <w:sz w:val="24"/>
          <w:szCs w:val="24"/>
          <w:lang w:eastAsia="fr-FR"/>
        </w:rPr>
        <w:t xml:space="preserve"> importantes </w:t>
      </w:r>
      <w:r w:rsidRPr="00BE0B75">
        <w:rPr>
          <w:rFonts w:ascii="Inter-Regular" w:eastAsia="Times New Roman" w:hAnsi="Inter-Regular" w:cs="Times New Roman"/>
          <w:color w:val="271A38"/>
          <w:sz w:val="24"/>
          <w:szCs w:val="24"/>
          <w:lang w:eastAsia="fr-FR"/>
        </w:rPr>
        <w:t>révèle des résultats significatifs. Quatre colonnes présentent une dérive très prononcée avec un p-value de K-S à 0, indiquant des différences significatives entre les ensembles de données de référence et actuels. Ces différences nécessitent une attention particulière car elles peuvent affecter les performances du modèle. De plus, quatre autres colonnes montrent une dérive modérée avec des p-values de K-S allant de 0,01 à 0,24. Bien que moins marquées, ces variations doivent également être surveillées. Cependant, les deux colonnes avec des p-values de Z-test à 0,6 et 0,96 ne montrent pas de signes de dérive significative. Dans l'ensemble, ces résultats soulignent l'importance de surveiller et d'ajuster les colonnes présentant une dérive marquée pour maintenir la performance du modèle</w:t>
      </w:r>
      <w:r>
        <w:rPr>
          <w:rFonts w:ascii="Inter-Regular" w:eastAsia="Times New Roman" w:hAnsi="Inter-Regular" w:cs="Times New Roman"/>
          <w:color w:val="271A38"/>
          <w:sz w:val="24"/>
          <w:szCs w:val="24"/>
          <w:lang w:eastAsia="fr-FR"/>
        </w:rPr>
        <w:t>.</w:t>
      </w:r>
    </w:p>
    <w:sectPr w:rsidR="0098797E" w:rsidRPr="00BE0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7F68"/>
    <w:multiLevelType w:val="hybridMultilevel"/>
    <w:tmpl w:val="9D205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56985"/>
    <w:multiLevelType w:val="multilevel"/>
    <w:tmpl w:val="BA70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728338">
    <w:abstractNumId w:val="1"/>
  </w:num>
  <w:num w:numId="2" w16cid:durableId="57817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DA"/>
    <w:rsid w:val="001E0427"/>
    <w:rsid w:val="0027071F"/>
    <w:rsid w:val="002E7CD4"/>
    <w:rsid w:val="005274DA"/>
    <w:rsid w:val="007A64DA"/>
    <w:rsid w:val="00931BFD"/>
    <w:rsid w:val="0098797E"/>
    <w:rsid w:val="009A7C52"/>
    <w:rsid w:val="009D44B5"/>
    <w:rsid w:val="00AC627C"/>
    <w:rsid w:val="00B377CF"/>
    <w:rsid w:val="00B63E0F"/>
    <w:rsid w:val="00BD730D"/>
    <w:rsid w:val="00BE0B75"/>
    <w:rsid w:val="00BE7C9D"/>
    <w:rsid w:val="00CD6BCD"/>
    <w:rsid w:val="00CF12FC"/>
    <w:rsid w:val="00E11BBC"/>
    <w:rsid w:val="00EF27AD"/>
    <w:rsid w:val="00FB0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D905"/>
  <w15:chartTrackingRefBased/>
  <w15:docId w15:val="{37A357B6-EF87-4436-A542-0B531A93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2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274DA"/>
    <w:rPr>
      <w:b/>
      <w:bCs/>
    </w:rPr>
  </w:style>
  <w:style w:type="paragraph" w:styleId="Paragraphedeliste">
    <w:name w:val="List Paragraph"/>
    <w:basedOn w:val="Normal"/>
    <w:uiPriority w:val="34"/>
    <w:qFormat/>
    <w:rsid w:val="00E11BBC"/>
    <w:pPr>
      <w:ind w:left="720"/>
      <w:contextualSpacing/>
    </w:pPr>
  </w:style>
  <w:style w:type="character" w:customStyle="1" w:styleId="Titre1Car">
    <w:name w:val="Titre 1 Car"/>
    <w:basedOn w:val="Policepardfaut"/>
    <w:link w:val="Titre1"/>
    <w:uiPriority w:val="9"/>
    <w:rsid w:val="00EF27A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F27AD"/>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5B44A-05A7-48B7-A7E3-2CD8756E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654</Words>
  <Characters>3598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Naudy</dc:creator>
  <cp:keywords/>
  <dc:description/>
  <cp:lastModifiedBy>Antoine Naudy</cp:lastModifiedBy>
  <cp:revision>9</cp:revision>
  <dcterms:created xsi:type="dcterms:W3CDTF">2023-05-17T13:45:00Z</dcterms:created>
  <dcterms:modified xsi:type="dcterms:W3CDTF">2023-05-19T14:15:00Z</dcterms:modified>
</cp:coreProperties>
</file>