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A84EA9">
      <w:r>
        <w:t>Le code de conduite doit préciser comment mettre en œuvre les dispositions du règlement dans un secteur d’activité identifié.</w:t>
      </w:r>
    </w:p>
    <w:p w:rsidR="00364E19" w:rsidRDefault="00364E19">
      <w:r>
        <w:t>Pour la validation :</w:t>
      </w:r>
      <w:r>
        <w:br/>
      </w:r>
      <w:r w:rsidRPr="00364E19">
        <w:drawing>
          <wp:inline distT="0" distB="0" distL="0" distR="0" wp14:anchorId="26537F91" wp14:editId="3C081B1A">
            <wp:extent cx="3952875" cy="185825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899" cy="18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0F" w:rsidRDefault="000A5F0F">
      <w:r w:rsidRPr="000A5F0F">
        <w:drawing>
          <wp:inline distT="0" distB="0" distL="0" distR="0" wp14:anchorId="73A3823D" wp14:editId="75F0E89C">
            <wp:extent cx="5248275" cy="8029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517" cy="8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0F" w:rsidRDefault="000A5F0F"/>
    <w:p w:rsidR="000A5F0F" w:rsidRDefault="000A5F0F">
      <w:r w:rsidRPr="000A5F0F">
        <w:drawing>
          <wp:inline distT="0" distB="0" distL="0" distR="0" wp14:anchorId="1C28DFFD" wp14:editId="13640D0F">
            <wp:extent cx="5267325" cy="89762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657" cy="9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1E" w:rsidRDefault="00A57C1E">
      <w:r>
        <w:t xml:space="preserve">La certification est </w:t>
      </w:r>
      <w:r>
        <w:t>une démarche</w:t>
      </w:r>
      <w:r>
        <w:t xml:space="preserve"> volontaire. Elle permet à un professionnel de demander à un organisme tiers d’attester de la conformité de son produit, processus ou service.</w:t>
      </w:r>
    </w:p>
    <w:p w:rsidR="00A57C1E" w:rsidRDefault="00975849">
      <w:r>
        <w:t>La CNIL ou COFRAC sont les 2 organismes certificateurs</w:t>
      </w:r>
      <w:bookmarkStart w:id="0" w:name="_GoBack"/>
      <w:bookmarkEnd w:id="0"/>
    </w:p>
    <w:p w:rsidR="000A5F0F" w:rsidRDefault="000A5F0F"/>
    <w:p w:rsidR="000A5F0F" w:rsidRDefault="000A5F0F"/>
    <w:sectPr w:rsidR="000A5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8E"/>
    <w:rsid w:val="000A5F0F"/>
    <w:rsid w:val="003107B4"/>
    <w:rsid w:val="00364E19"/>
    <w:rsid w:val="00847CCC"/>
    <w:rsid w:val="00975849"/>
    <w:rsid w:val="00A57C1E"/>
    <w:rsid w:val="00A84EA9"/>
    <w:rsid w:val="00A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C703"/>
  <w15:chartTrackingRefBased/>
  <w15:docId w15:val="{00279B1F-ED62-4EBA-A79A-8DA3A04E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6</cp:revision>
  <dcterms:created xsi:type="dcterms:W3CDTF">2022-10-11T09:15:00Z</dcterms:created>
  <dcterms:modified xsi:type="dcterms:W3CDTF">2022-10-11T09:23:00Z</dcterms:modified>
</cp:coreProperties>
</file>