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AF4" w:rsidRPr="00E152D5" w:rsidRDefault="00984AFF" w:rsidP="00450B06">
      <w:pPr>
        <w:rPr>
          <w:rFonts w:ascii="Calibri" w:hAnsi="Calibri"/>
          <w:b/>
          <w:color w:val="000000"/>
        </w:rPr>
      </w:pPr>
      <w:r>
        <w:rPr>
          <w:rFonts w:asciiTheme="minorHAnsi" w:hAnsiTheme="minorHAnsi"/>
          <w:b/>
          <w:noProof/>
          <w:color w:val="365F91"/>
          <w:szCs w:val="28"/>
          <w:lang w:eastAsia="fr-FR" w:bidi="ar-SA"/>
        </w:rPr>
        <w:drawing>
          <wp:anchor distT="0" distB="0" distL="114300" distR="114300" simplePos="0" relativeHeight="251658240" behindDoc="0" locked="0" layoutInCell="1" allowOverlap="1" wp14:anchorId="4926A8DF" wp14:editId="6B295B03">
            <wp:simplePos x="0" y="0"/>
            <wp:positionH relativeFrom="margin">
              <wp:posOffset>3625795</wp:posOffset>
            </wp:positionH>
            <wp:positionV relativeFrom="margin">
              <wp:posOffset>-604299</wp:posOffset>
            </wp:positionV>
            <wp:extent cx="810895" cy="731520"/>
            <wp:effectExtent l="0" t="0" r="825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stissement-davenir_1200pxl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-503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1"/>
        <w:gridCol w:w="7198"/>
        <w:gridCol w:w="1628"/>
      </w:tblGrid>
      <w:tr w:rsidR="0067570F" w:rsidTr="00D31D5D">
        <w:trPr>
          <w:trHeight w:val="2310"/>
        </w:trPr>
        <w:tc>
          <w:tcPr>
            <w:tcW w:w="1591" w:type="dxa"/>
          </w:tcPr>
          <w:p w:rsidR="0067570F" w:rsidRDefault="0067570F" w:rsidP="00305819">
            <w:pPr>
              <w:jc w:val="center"/>
              <w:rPr>
                <w:rFonts w:asciiTheme="minorHAnsi" w:hAnsiTheme="minorHAnsi"/>
                <w:color w:val="984806"/>
                <w:sz w:val="22"/>
                <w:szCs w:val="22"/>
              </w:rPr>
            </w:pPr>
          </w:p>
        </w:tc>
        <w:tc>
          <w:tcPr>
            <w:tcW w:w="7198" w:type="dxa"/>
          </w:tcPr>
          <w:p w:rsidR="00A6008C" w:rsidRDefault="00A6008C" w:rsidP="00A6008C">
            <w:pPr>
              <w:jc w:val="center"/>
              <w:rPr>
                <w:rFonts w:asciiTheme="minorHAnsi" w:hAnsiTheme="minorHAnsi"/>
                <w:b/>
                <w:color w:val="365F91"/>
                <w:szCs w:val="28"/>
              </w:rPr>
            </w:pPr>
          </w:p>
          <w:p w:rsidR="00A6008C" w:rsidRDefault="00A6008C" w:rsidP="00A6008C">
            <w:pPr>
              <w:jc w:val="center"/>
              <w:rPr>
                <w:rFonts w:asciiTheme="minorHAnsi" w:hAnsiTheme="minorHAnsi"/>
                <w:b/>
                <w:color w:val="365F91"/>
                <w:szCs w:val="28"/>
              </w:rPr>
            </w:pPr>
          </w:p>
          <w:p w:rsidR="00984AFF" w:rsidRDefault="00984AFF" w:rsidP="00F40723">
            <w:pPr>
              <w:jc w:val="center"/>
              <w:rPr>
                <w:rFonts w:asciiTheme="minorHAnsi" w:hAnsiTheme="minorHAnsi"/>
                <w:b/>
                <w:color w:val="365F91"/>
                <w:szCs w:val="28"/>
              </w:rPr>
            </w:pPr>
          </w:p>
          <w:p w:rsidR="0067570F" w:rsidRDefault="0067570F" w:rsidP="00F40723">
            <w:pPr>
              <w:jc w:val="center"/>
              <w:rPr>
                <w:rFonts w:asciiTheme="minorHAnsi" w:hAnsiTheme="minorHAnsi"/>
                <w:b/>
                <w:color w:val="365F91"/>
                <w:szCs w:val="28"/>
              </w:rPr>
            </w:pPr>
            <w:r w:rsidRPr="00AA1F9D">
              <w:rPr>
                <w:rFonts w:asciiTheme="minorHAnsi" w:hAnsiTheme="minorHAnsi"/>
                <w:b/>
                <w:color w:val="365F91"/>
                <w:szCs w:val="28"/>
              </w:rPr>
              <w:t>Idex Sorbonne Universités</w:t>
            </w:r>
          </w:p>
          <w:p w:rsidR="0067570F" w:rsidRDefault="0067570F" w:rsidP="00F40723">
            <w:pPr>
              <w:jc w:val="center"/>
              <w:rPr>
                <w:rFonts w:asciiTheme="minorHAnsi" w:hAnsiTheme="minorHAnsi"/>
                <w:b/>
                <w:color w:val="365F91"/>
                <w:sz w:val="32"/>
                <w:szCs w:val="32"/>
              </w:rPr>
            </w:pPr>
            <w:r w:rsidRPr="00AA1F9D">
              <w:rPr>
                <w:rFonts w:asciiTheme="minorHAnsi" w:hAnsiTheme="minorHAnsi"/>
                <w:b/>
                <w:color w:val="365F91"/>
                <w:szCs w:val="28"/>
              </w:rPr>
              <w:t>Pour l’Enseignement</w:t>
            </w:r>
            <w:r>
              <w:rPr>
                <w:rFonts w:asciiTheme="minorHAnsi" w:hAnsiTheme="minorHAnsi"/>
                <w:b/>
                <w:color w:val="365F91"/>
                <w:szCs w:val="28"/>
              </w:rPr>
              <w:t xml:space="preserve"> </w:t>
            </w:r>
            <w:r w:rsidRPr="00AA1F9D">
              <w:rPr>
                <w:rFonts w:asciiTheme="minorHAnsi" w:hAnsiTheme="minorHAnsi"/>
                <w:b/>
                <w:color w:val="365F91"/>
                <w:szCs w:val="28"/>
              </w:rPr>
              <w:t>et la Recherche (SUPER)</w:t>
            </w:r>
          </w:p>
          <w:p w:rsidR="0067570F" w:rsidRDefault="0067570F" w:rsidP="00F40723">
            <w:pPr>
              <w:jc w:val="center"/>
              <w:rPr>
                <w:rFonts w:asciiTheme="minorHAnsi" w:hAnsiTheme="minorHAnsi"/>
                <w:b/>
                <w:color w:val="365F91"/>
                <w:sz w:val="20"/>
                <w:szCs w:val="32"/>
              </w:rPr>
            </w:pPr>
          </w:p>
          <w:p w:rsidR="00B60259" w:rsidRPr="00AA1F9D" w:rsidRDefault="00B60259" w:rsidP="00F40723">
            <w:pPr>
              <w:jc w:val="center"/>
              <w:rPr>
                <w:rFonts w:asciiTheme="minorHAnsi" w:hAnsiTheme="minorHAnsi"/>
                <w:b/>
                <w:color w:val="365F91"/>
                <w:sz w:val="20"/>
                <w:szCs w:val="32"/>
              </w:rPr>
            </w:pPr>
          </w:p>
          <w:p w:rsidR="0042185A" w:rsidRPr="00965071" w:rsidRDefault="00965071" w:rsidP="00965071">
            <w:pPr>
              <w:jc w:val="center"/>
              <w:rPr>
                <w:rFonts w:asciiTheme="minorHAnsi" w:hAnsiTheme="minorHAnsi"/>
                <w:b/>
                <w:color w:val="365F91"/>
                <w:sz w:val="32"/>
                <w:szCs w:val="32"/>
              </w:rPr>
            </w:pPr>
            <w:r w:rsidRPr="00965071">
              <w:rPr>
                <w:rFonts w:ascii="Calibri" w:hAnsi="Calibri"/>
                <w:b/>
                <w:color w:val="1F497D"/>
                <w:sz w:val="32"/>
                <w:szCs w:val="32"/>
              </w:rPr>
              <w:t>Guide à l’attention des porteurs de projets d’</w:t>
            </w:r>
            <w:r w:rsidR="00036A9F" w:rsidRPr="00965071">
              <w:rPr>
                <w:rFonts w:asciiTheme="minorHAnsi" w:hAnsiTheme="minorHAnsi"/>
                <w:b/>
                <w:color w:val="365F91"/>
                <w:sz w:val="32"/>
                <w:szCs w:val="32"/>
              </w:rPr>
              <w:t>Ecoles  internationales</w:t>
            </w:r>
          </w:p>
          <w:p w:rsidR="00965071" w:rsidRDefault="005032D1" w:rsidP="00965071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32"/>
                <w:szCs w:val="32"/>
              </w:rPr>
            </w:pPr>
            <w:r w:rsidRPr="00965071">
              <w:rPr>
                <w:rFonts w:asciiTheme="minorHAnsi" w:hAnsiTheme="minorHAnsi"/>
                <w:b/>
                <w:color w:val="365F91"/>
                <w:sz w:val="32"/>
                <w:szCs w:val="32"/>
              </w:rPr>
              <w:t xml:space="preserve">de </w:t>
            </w:r>
            <w:r w:rsidR="0042185A" w:rsidRPr="00965071">
              <w:rPr>
                <w:rFonts w:asciiTheme="minorHAnsi" w:hAnsiTheme="minorHAnsi"/>
                <w:b/>
                <w:color w:val="365F91"/>
                <w:sz w:val="32"/>
                <w:szCs w:val="32"/>
              </w:rPr>
              <w:t>Sorbonne</w:t>
            </w:r>
            <w:r w:rsidRPr="00965071">
              <w:rPr>
                <w:rFonts w:asciiTheme="minorHAnsi" w:hAnsiTheme="minorHAnsi"/>
                <w:b/>
                <w:color w:val="365F91"/>
                <w:sz w:val="32"/>
                <w:szCs w:val="32"/>
              </w:rPr>
              <w:t xml:space="preserve"> Universités</w:t>
            </w:r>
          </w:p>
          <w:p w:rsidR="00965071" w:rsidRDefault="00965071" w:rsidP="00965071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32"/>
                <w:szCs w:val="32"/>
              </w:rPr>
            </w:pPr>
          </w:p>
          <w:p w:rsidR="00965071" w:rsidRPr="00965071" w:rsidRDefault="00965071" w:rsidP="00965071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color w:val="365F91"/>
                <w:sz w:val="32"/>
                <w:szCs w:val="32"/>
              </w:rPr>
              <w:t>Information</w:t>
            </w:r>
            <w:r w:rsidR="005D4D0E">
              <w:rPr>
                <w:rFonts w:asciiTheme="minorHAnsi" w:hAnsiTheme="minorHAnsi"/>
                <w:b/>
                <w:color w:val="365F91"/>
                <w:sz w:val="32"/>
                <w:szCs w:val="32"/>
              </w:rPr>
              <w:t>s</w:t>
            </w:r>
            <w:r>
              <w:rPr>
                <w:rFonts w:asciiTheme="minorHAnsi" w:hAnsiTheme="minorHAnsi"/>
                <w:b/>
                <w:color w:val="365F91"/>
                <w:sz w:val="32"/>
                <w:szCs w:val="32"/>
              </w:rPr>
              <w:t xml:space="preserve"> utiles pour remplir la partie « budget » du formulaire de candidature</w:t>
            </w:r>
          </w:p>
        </w:tc>
        <w:tc>
          <w:tcPr>
            <w:tcW w:w="1628" w:type="dxa"/>
          </w:tcPr>
          <w:p w:rsidR="0067570F" w:rsidRDefault="0067570F" w:rsidP="00305819">
            <w:pPr>
              <w:jc w:val="center"/>
              <w:rPr>
                <w:rFonts w:asciiTheme="minorHAnsi" w:hAnsiTheme="minorHAnsi"/>
                <w:color w:val="984806"/>
                <w:sz w:val="22"/>
                <w:szCs w:val="22"/>
              </w:rPr>
            </w:pPr>
          </w:p>
        </w:tc>
      </w:tr>
    </w:tbl>
    <w:p w:rsidR="00036AF4" w:rsidRDefault="00036AF4" w:rsidP="00036AF4">
      <w:pPr>
        <w:jc w:val="both"/>
        <w:rPr>
          <w:rFonts w:ascii="Calibri" w:hAnsi="Calibri"/>
          <w:color w:val="1F497D"/>
          <w:sz w:val="22"/>
          <w:szCs w:val="22"/>
        </w:rPr>
      </w:pPr>
    </w:p>
    <w:p w:rsidR="005E1AED" w:rsidRDefault="00965071" w:rsidP="00036AF4">
      <w:pPr>
        <w:jc w:val="both"/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Quelques informations à propos du premier appel à projets </w:t>
      </w:r>
    </w:p>
    <w:p w:rsidR="00965071" w:rsidRDefault="00965071" w:rsidP="00036AF4">
      <w:pPr>
        <w:jc w:val="both"/>
        <w:rPr>
          <w:rFonts w:ascii="Calibri" w:hAnsi="Calibri"/>
          <w:b/>
          <w:color w:val="1F497D"/>
          <w:sz w:val="22"/>
          <w:szCs w:val="22"/>
        </w:rPr>
      </w:pPr>
    </w:p>
    <w:p w:rsidR="00965071" w:rsidRDefault="00965071" w:rsidP="00036AF4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Nombre de projets déposés :</w:t>
      </w:r>
    </w:p>
    <w:p w:rsidR="00965071" w:rsidRDefault="00965071" w:rsidP="00036AF4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Nombre de projets financés :</w:t>
      </w:r>
    </w:p>
    <w:p w:rsidR="00965071" w:rsidRDefault="00965071" w:rsidP="00036AF4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Financement moyen accordé par Sorbonne Universités : </w:t>
      </w:r>
    </w:p>
    <w:p w:rsidR="00965071" w:rsidRDefault="00965071" w:rsidP="00036AF4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Part moyenne du financement accordé par Sorbonne Universités par rapport au coût total du projet : </w:t>
      </w:r>
    </w:p>
    <w:p w:rsidR="00965071" w:rsidRDefault="00965071" w:rsidP="00036AF4">
      <w:pPr>
        <w:jc w:val="both"/>
        <w:rPr>
          <w:rFonts w:ascii="Calibri" w:hAnsi="Calibri"/>
          <w:color w:val="000000"/>
          <w:sz w:val="22"/>
          <w:szCs w:val="22"/>
        </w:rPr>
      </w:pPr>
    </w:p>
    <w:p w:rsidR="00965071" w:rsidRDefault="00965071" w:rsidP="00036AF4">
      <w:pPr>
        <w:jc w:val="both"/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Quelques remarques et conseils </w:t>
      </w:r>
    </w:p>
    <w:p w:rsidR="00965071" w:rsidRDefault="00965071" w:rsidP="00036AF4">
      <w:pPr>
        <w:jc w:val="both"/>
        <w:rPr>
          <w:rFonts w:ascii="Calibri" w:hAnsi="Calibri"/>
          <w:b/>
          <w:color w:val="1F497D"/>
          <w:sz w:val="22"/>
          <w:szCs w:val="22"/>
        </w:rPr>
      </w:pPr>
    </w:p>
    <w:p w:rsidR="00965071" w:rsidRDefault="00965071" w:rsidP="00036AF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 programme d’Ecoles Internationales de Sorbonne Universités vise avant tout à soutenir des </w:t>
      </w:r>
      <w:r w:rsidRPr="009955CB">
        <w:rPr>
          <w:rFonts w:ascii="Calibri" w:hAnsi="Calibri"/>
          <w:b/>
          <w:sz w:val="22"/>
          <w:szCs w:val="22"/>
        </w:rPr>
        <w:t>projets nouveaux</w:t>
      </w:r>
      <w:r>
        <w:rPr>
          <w:rFonts w:ascii="Calibri" w:hAnsi="Calibri"/>
          <w:sz w:val="22"/>
          <w:szCs w:val="22"/>
        </w:rPr>
        <w:t xml:space="preserve"> qui participent à la </w:t>
      </w:r>
      <w:r w:rsidRPr="009955CB">
        <w:rPr>
          <w:rFonts w:ascii="Calibri" w:hAnsi="Calibri"/>
          <w:b/>
          <w:sz w:val="22"/>
          <w:szCs w:val="22"/>
        </w:rPr>
        <w:t>construction de la communauté Sorbonne Universités</w:t>
      </w:r>
      <w:r>
        <w:rPr>
          <w:rFonts w:ascii="Calibri" w:hAnsi="Calibri"/>
          <w:sz w:val="22"/>
          <w:szCs w:val="22"/>
        </w:rPr>
        <w:t>.</w:t>
      </w:r>
    </w:p>
    <w:p w:rsidR="00965071" w:rsidRDefault="00965071" w:rsidP="00036AF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 soutien à des Ecoles Internationales existantes n’est envisagé que si le projet déposé prévoit un </w:t>
      </w:r>
      <w:r w:rsidRPr="009955CB">
        <w:rPr>
          <w:rFonts w:ascii="Calibri" w:hAnsi="Calibri"/>
          <w:b/>
          <w:sz w:val="22"/>
          <w:szCs w:val="22"/>
        </w:rPr>
        <w:t>élargissement à d’autres établissements membres de Sorbonne Universités</w:t>
      </w:r>
      <w:r>
        <w:rPr>
          <w:rFonts w:ascii="Calibri" w:hAnsi="Calibri"/>
          <w:sz w:val="22"/>
          <w:szCs w:val="22"/>
        </w:rPr>
        <w:t>, à leurs étudiants, voire à un public extérieur.</w:t>
      </w:r>
    </w:p>
    <w:p w:rsidR="00965071" w:rsidRDefault="00965071" w:rsidP="00036AF4">
      <w:pPr>
        <w:jc w:val="both"/>
        <w:rPr>
          <w:rFonts w:ascii="Calibri" w:hAnsi="Calibri"/>
          <w:sz w:val="22"/>
          <w:szCs w:val="22"/>
        </w:rPr>
      </w:pPr>
    </w:p>
    <w:p w:rsidR="00965071" w:rsidRDefault="00965071" w:rsidP="00036AF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Les financements accordés par Sorbonne Universités ne viennent </w:t>
      </w:r>
      <w:r w:rsidRPr="009955CB">
        <w:rPr>
          <w:rFonts w:ascii="Calibri" w:hAnsi="Calibri"/>
          <w:b/>
          <w:sz w:val="22"/>
          <w:szCs w:val="22"/>
        </w:rPr>
        <w:t>en aucun cas se substituer à des ressources internes</w:t>
      </w:r>
      <w:r>
        <w:rPr>
          <w:rFonts w:ascii="Calibri" w:hAnsi="Calibri"/>
          <w:sz w:val="22"/>
          <w:szCs w:val="22"/>
        </w:rPr>
        <w:t xml:space="preserve"> (établissement, labo, Labex, etc.) pour soutenir des projets préexistants.</w:t>
      </w:r>
    </w:p>
    <w:p w:rsidR="00965071" w:rsidRDefault="00965071" w:rsidP="00036AF4">
      <w:pPr>
        <w:jc w:val="both"/>
        <w:rPr>
          <w:rFonts w:ascii="Calibri" w:hAnsi="Calibri"/>
          <w:sz w:val="22"/>
          <w:szCs w:val="22"/>
        </w:rPr>
      </w:pPr>
    </w:p>
    <w:p w:rsidR="007E40FA" w:rsidRDefault="005D4D0E" w:rsidP="00036AF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rubrique « budget » du formulaire doit </w:t>
      </w:r>
      <w:r w:rsidRPr="009955CB">
        <w:rPr>
          <w:rFonts w:ascii="Calibri" w:hAnsi="Calibri"/>
          <w:b/>
          <w:sz w:val="22"/>
          <w:szCs w:val="22"/>
        </w:rPr>
        <w:t>mettre en valeur les cofinancements</w:t>
      </w:r>
      <w:r>
        <w:rPr>
          <w:rFonts w:ascii="Calibri" w:hAnsi="Calibri"/>
          <w:sz w:val="22"/>
          <w:szCs w:val="22"/>
        </w:rPr>
        <w:t xml:space="preserve"> du projet d’</w:t>
      </w:r>
      <w:r w:rsidR="007E40FA">
        <w:rPr>
          <w:rFonts w:ascii="Calibri" w:hAnsi="Calibri"/>
          <w:sz w:val="22"/>
          <w:szCs w:val="22"/>
        </w:rPr>
        <w:t>Ecole Internationale : par l’établissement porteur, les autres établissements membres impliqués, les partenaires étrangers, les participants (frais d’inscription), les sponsors ou mécènes…</w:t>
      </w:r>
    </w:p>
    <w:p w:rsidR="00965071" w:rsidRDefault="005D4D0E" w:rsidP="00036AF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Sorbonne Universités ne peut en aucun cas financer la totalité ou la grande majorité des frais occasionnés par l’organisation de l’Ecole Internationale.</w:t>
      </w:r>
    </w:p>
    <w:p w:rsidR="005D4D0E" w:rsidRDefault="005D4D0E" w:rsidP="00036AF4">
      <w:pPr>
        <w:jc w:val="both"/>
        <w:rPr>
          <w:rFonts w:ascii="Calibri" w:hAnsi="Calibri"/>
          <w:sz w:val="22"/>
          <w:szCs w:val="22"/>
        </w:rPr>
      </w:pPr>
    </w:p>
    <w:p w:rsidR="005D4D0E" w:rsidRDefault="005D4D0E" w:rsidP="00036AF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Les </w:t>
      </w:r>
      <w:r w:rsidRPr="009955CB">
        <w:rPr>
          <w:rFonts w:ascii="Calibri" w:hAnsi="Calibri"/>
          <w:b/>
          <w:sz w:val="22"/>
          <w:szCs w:val="22"/>
        </w:rPr>
        <w:t>contributions et apports de l’établissement porteur</w:t>
      </w:r>
      <w:r>
        <w:rPr>
          <w:rFonts w:ascii="Calibri" w:hAnsi="Calibri"/>
          <w:sz w:val="22"/>
          <w:szCs w:val="22"/>
        </w:rPr>
        <w:t xml:space="preserve"> du projet peuvent et doivent être valorisées dans le budget, en particulier les heures d’enseignement.</w:t>
      </w:r>
    </w:p>
    <w:p w:rsidR="005D4D0E" w:rsidRDefault="005D4D0E" w:rsidP="00036AF4">
      <w:pPr>
        <w:jc w:val="both"/>
        <w:rPr>
          <w:rFonts w:ascii="Calibri" w:hAnsi="Calibri"/>
          <w:sz w:val="22"/>
          <w:szCs w:val="22"/>
        </w:rPr>
      </w:pPr>
    </w:p>
    <w:p w:rsidR="005D4D0E" w:rsidRDefault="005D4D0E" w:rsidP="00036AF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Les frais d’équipement (montant &gt; 4000 €) ne sont pas éligibles dans le cadre de ce programme.</w:t>
      </w:r>
    </w:p>
    <w:p w:rsidR="005D4D0E" w:rsidRDefault="005D4D0E" w:rsidP="00036AF4">
      <w:pPr>
        <w:jc w:val="both"/>
        <w:rPr>
          <w:rFonts w:ascii="Calibri" w:hAnsi="Calibri"/>
          <w:sz w:val="22"/>
          <w:szCs w:val="22"/>
        </w:rPr>
      </w:pPr>
    </w:p>
    <w:p w:rsidR="005D4D0E" w:rsidRDefault="005D4D0E" w:rsidP="00036AF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Les dépenses de personnel ne sont pas éligibles dans le cadre de ce programme à l’exception des vacations et des heures complémentaires. Les porteurs de projet sont invités à utiliser les taux en vigueur dans leur établissement pour faire apparaître ces dépenses dans le budget prévisionnel.</w:t>
      </w:r>
    </w:p>
    <w:p w:rsidR="005D4D0E" w:rsidRDefault="005D4D0E" w:rsidP="00036AF4">
      <w:pPr>
        <w:jc w:val="both"/>
        <w:rPr>
          <w:rFonts w:ascii="Calibri" w:hAnsi="Calibri"/>
          <w:sz w:val="22"/>
          <w:szCs w:val="22"/>
        </w:rPr>
      </w:pPr>
    </w:p>
    <w:p w:rsidR="005D4D0E" w:rsidRDefault="005D4D0E" w:rsidP="00036AF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Pour l’évaluation des coûts de déplacement vers l’étranger ou de l’étranger (missions) les porteurs de projet sont invités à utiliser la grille mise en place par Sorbonne Universités dans le cadre du programme de bourses de mobilité international</w:t>
      </w:r>
      <w:r w:rsidR="00F241BC">
        <w:rPr>
          <w:rFonts w:ascii="Calibri" w:hAnsi="Calibri"/>
          <w:sz w:val="22"/>
          <w:szCs w:val="22"/>
        </w:rPr>
        <w:t>e</w:t>
      </w:r>
      <w:r>
        <w:rPr>
          <w:rFonts w:ascii="Calibri" w:hAnsi="Calibri"/>
          <w:sz w:val="22"/>
          <w:szCs w:val="22"/>
        </w:rPr>
        <w:t> :</w:t>
      </w:r>
    </w:p>
    <w:p w:rsidR="009955CB" w:rsidRDefault="009955CB" w:rsidP="00036AF4">
      <w:pPr>
        <w:jc w:val="both"/>
        <w:rPr>
          <w:rFonts w:ascii="Calibri" w:hAnsi="Calibri"/>
          <w:sz w:val="22"/>
          <w:szCs w:val="22"/>
        </w:rPr>
      </w:pPr>
    </w:p>
    <w:p w:rsidR="005D4D0E" w:rsidRPr="009955CB" w:rsidRDefault="005D4D0E" w:rsidP="00036AF4">
      <w:pPr>
        <w:jc w:val="both"/>
        <w:rPr>
          <w:rFonts w:ascii="Calibri" w:hAnsi="Calibri"/>
          <w:i/>
          <w:sz w:val="22"/>
          <w:szCs w:val="22"/>
        </w:rPr>
      </w:pPr>
      <w:r w:rsidRPr="009955CB">
        <w:rPr>
          <w:rFonts w:ascii="Calibri" w:hAnsi="Calibri"/>
          <w:i/>
          <w:sz w:val="22"/>
          <w:szCs w:val="22"/>
        </w:rPr>
        <w:t>D</w:t>
      </w:r>
      <w:r w:rsidR="006D47B2" w:rsidRPr="009955CB">
        <w:rPr>
          <w:rFonts w:ascii="Calibri" w:hAnsi="Calibri"/>
          <w:i/>
          <w:sz w:val="22"/>
          <w:szCs w:val="22"/>
        </w:rPr>
        <w:t>éplacement courte distance</w:t>
      </w:r>
      <w:r w:rsidR="007320CA">
        <w:rPr>
          <w:rFonts w:ascii="Calibri" w:hAnsi="Calibri"/>
          <w:i/>
          <w:sz w:val="22"/>
          <w:szCs w:val="22"/>
        </w:rPr>
        <w:t xml:space="preserve"> (moins de 1000 km)</w:t>
      </w:r>
      <w:r w:rsidR="006D47B2" w:rsidRPr="009955CB">
        <w:rPr>
          <w:rFonts w:ascii="Calibri" w:hAnsi="Calibri"/>
          <w:i/>
          <w:sz w:val="22"/>
          <w:szCs w:val="22"/>
        </w:rPr>
        <w:t> :</w:t>
      </w:r>
      <w:r w:rsidR="00D31D5D" w:rsidRPr="009955CB">
        <w:rPr>
          <w:rFonts w:ascii="Calibri" w:hAnsi="Calibri"/>
          <w:i/>
          <w:sz w:val="22"/>
          <w:szCs w:val="22"/>
        </w:rPr>
        <w:t xml:space="preserve"> 400 €</w:t>
      </w:r>
    </w:p>
    <w:p w:rsidR="006D47B2" w:rsidRPr="009955CB" w:rsidRDefault="006D47B2" w:rsidP="00036AF4">
      <w:pPr>
        <w:jc w:val="both"/>
        <w:rPr>
          <w:rFonts w:ascii="Calibri" w:hAnsi="Calibri"/>
          <w:i/>
          <w:sz w:val="22"/>
          <w:szCs w:val="22"/>
        </w:rPr>
      </w:pPr>
      <w:r w:rsidRPr="009955CB">
        <w:rPr>
          <w:rFonts w:ascii="Calibri" w:hAnsi="Calibri"/>
          <w:i/>
          <w:sz w:val="22"/>
          <w:szCs w:val="22"/>
        </w:rPr>
        <w:t>Déplacement moyenne distance</w:t>
      </w:r>
      <w:r w:rsidR="007320CA">
        <w:rPr>
          <w:rFonts w:ascii="Calibri" w:hAnsi="Calibri"/>
          <w:i/>
          <w:sz w:val="22"/>
          <w:szCs w:val="22"/>
        </w:rPr>
        <w:t xml:space="preserve"> (entre 1000 et 3500 km)</w:t>
      </w:r>
      <w:r w:rsidRPr="009955CB">
        <w:rPr>
          <w:rFonts w:ascii="Calibri" w:hAnsi="Calibri"/>
          <w:i/>
          <w:sz w:val="22"/>
          <w:szCs w:val="22"/>
        </w:rPr>
        <w:t xml:space="preserve"> : </w:t>
      </w:r>
      <w:r w:rsidR="00D31D5D" w:rsidRPr="009955CB">
        <w:rPr>
          <w:rFonts w:ascii="Calibri" w:hAnsi="Calibri"/>
          <w:i/>
          <w:sz w:val="22"/>
          <w:szCs w:val="22"/>
        </w:rPr>
        <w:t>800 €</w:t>
      </w:r>
    </w:p>
    <w:p w:rsidR="006D47B2" w:rsidRPr="009955CB" w:rsidRDefault="006D47B2" w:rsidP="00036AF4">
      <w:pPr>
        <w:jc w:val="both"/>
        <w:rPr>
          <w:rFonts w:ascii="Calibri" w:hAnsi="Calibri"/>
          <w:i/>
          <w:sz w:val="22"/>
          <w:szCs w:val="22"/>
        </w:rPr>
      </w:pPr>
      <w:r w:rsidRPr="009955CB">
        <w:rPr>
          <w:rFonts w:ascii="Calibri" w:hAnsi="Calibri"/>
          <w:i/>
          <w:sz w:val="22"/>
          <w:szCs w:val="22"/>
        </w:rPr>
        <w:lastRenderedPageBreak/>
        <w:t>Déplacement longue distance</w:t>
      </w:r>
      <w:r w:rsidR="007320CA">
        <w:rPr>
          <w:rFonts w:ascii="Calibri" w:hAnsi="Calibri"/>
          <w:i/>
          <w:sz w:val="22"/>
          <w:szCs w:val="22"/>
        </w:rPr>
        <w:t xml:space="preserve"> (plus de 3500 km)</w:t>
      </w:r>
      <w:bookmarkStart w:id="0" w:name="_GoBack"/>
      <w:bookmarkEnd w:id="0"/>
      <w:r w:rsidRPr="009955CB">
        <w:rPr>
          <w:rFonts w:ascii="Calibri" w:hAnsi="Calibri"/>
          <w:i/>
          <w:sz w:val="22"/>
          <w:szCs w:val="22"/>
        </w:rPr>
        <w:t xml:space="preserve"> : </w:t>
      </w:r>
      <w:r w:rsidR="00D31D5D" w:rsidRPr="009955CB">
        <w:rPr>
          <w:rFonts w:ascii="Calibri" w:hAnsi="Calibri"/>
          <w:i/>
          <w:sz w:val="22"/>
          <w:szCs w:val="22"/>
        </w:rPr>
        <w:t>1000 €</w:t>
      </w:r>
    </w:p>
    <w:p w:rsidR="00D31D5D" w:rsidRDefault="00D31D5D" w:rsidP="00036AF4">
      <w:pPr>
        <w:jc w:val="both"/>
        <w:rPr>
          <w:rFonts w:ascii="Calibri" w:hAnsi="Calibri"/>
          <w:sz w:val="22"/>
          <w:szCs w:val="22"/>
        </w:rPr>
      </w:pPr>
    </w:p>
    <w:p w:rsidR="00D31D5D" w:rsidRDefault="00D31D5D" w:rsidP="00D31D5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Pour l’évaluation des indemnités journalières de mission à l’étranger pour les personnels des établissements, les porteurs de projets sont invités à utiliser la grille officielle en vigueur : </w:t>
      </w:r>
      <w:hyperlink r:id="rId9" w:history="1">
        <w:r w:rsidRPr="00D554D2">
          <w:rPr>
            <w:rStyle w:val="Lienhypertexte"/>
            <w:rFonts w:ascii="Calibri" w:hAnsi="Calibri"/>
            <w:sz w:val="22"/>
            <w:szCs w:val="22"/>
          </w:rPr>
          <w:t>http://www.economie.gouv.fr/dgfip/mission_taux_chancellerie/frais</w:t>
        </w:r>
      </w:hyperlink>
      <w:r>
        <w:rPr>
          <w:rFonts w:ascii="Calibri" w:hAnsi="Calibri"/>
          <w:sz w:val="22"/>
          <w:szCs w:val="22"/>
        </w:rPr>
        <w:t xml:space="preserve"> </w:t>
      </w:r>
    </w:p>
    <w:p w:rsidR="00D31D5D" w:rsidRDefault="00D31D5D" w:rsidP="00D31D5D">
      <w:pPr>
        <w:rPr>
          <w:rFonts w:ascii="Calibri" w:hAnsi="Calibri"/>
          <w:sz w:val="22"/>
          <w:szCs w:val="22"/>
        </w:rPr>
      </w:pPr>
    </w:p>
    <w:p w:rsidR="00D31D5D" w:rsidRDefault="00D31D5D" w:rsidP="00D31D5D">
      <w:pPr>
        <w:rPr>
          <w:rFonts w:ascii="Calibri" w:hAnsi="Calibri"/>
          <w:sz w:val="22"/>
          <w:szCs w:val="22"/>
        </w:rPr>
      </w:pPr>
    </w:p>
    <w:p w:rsidR="00D31D5D" w:rsidRDefault="00D97EF6" w:rsidP="00036AF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Pour la prise en charge des frais d’hébergement et/ou de repas des autres participants (étudiants, personnels lorsque l’école se tient en France, intervenants extérieurs</w:t>
      </w:r>
      <w:r w:rsidR="009D3FD9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, les </w:t>
      </w:r>
      <w:r w:rsidR="009D3FD9">
        <w:rPr>
          <w:rFonts w:ascii="Calibri" w:hAnsi="Calibri"/>
          <w:sz w:val="22"/>
          <w:szCs w:val="22"/>
        </w:rPr>
        <w:t>porteurs de projet sont invité</w:t>
      </w:r>
      <w:r w:rsidR="00F241BC">
        <w:rPr>
          <w:rFonts w:ascii="Calibri" w:hAnsi="Calibri"/>
          <w:sz w:val="22"/>
          <w:szCs w:val="22"/>
        </w:rPr>
        <w:t>s</w:t>
      </w:r>
      <w:r w:rsidR="009D3FD9">
        <w:rPr>
          <w:rFonts w:ascii="Calibri" w:hAnsi="Calibri"/>
          <w:sz w:val="22"/>
          <w:szCs w:val="22"/>
        </w:rPr>
        <w:t xml:space="preserve"> à utiliser les montants </w:t>
      </w:r>
      <w:r w:rsidR="006118B9">
        <w:rPr>
          <w:rFonts w:ascii="Calibri" w:hAnsi="Calibri"/>
          <w:sz w:val="22"/>
          <w:szCs w:val="22"/>
        </w:rPr>
        <w:t>officiels des indemnités forfaitaires fixés par arrêté :</w:t>
      </w:r>
    </w:p>
    <w:p w:rsidR="006118B9" w:rsidRDefault="006118B9" w:rsidP="00036AF4">
      <w:pPr>
        <w:jc w:val="both"/>
        <w:rPr>
          <w:rFonts w:ascii="Calibri" w:hAnsi="Calibri"/>
          <w:sz w:val="22"/>
          <w:szCs w:val="22"/>
        </w:rPr>
      </w:pPr>
    </w:p>
    <w:p w:rsidR="006118B9" w:rsidRDefault="006118B9" w:rsidP="00036AF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Repas : 18,10 € / repas / personne </w:t>
      </w:r>
    </w:p>
    <w:p w:rsidR="006118B9" w:rsidRDefault="006118B9" w:rsidP="00036AF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Hébergement : 64,70 € / nuit / personne</w:t>
      </w:r>
    </w:p>
    <w:p w:rsidR="00D31D5D" w:rsidRPr="00965071" w:rsidRDefault="00D31D5D" w:rsidP="00036AF4">
      <w:pPr>
        <w:jc w:val="both"/>
        <w:rPr>
          <w:rFonts w:ascii="Calibri" w:hAnsi="Calibri"/>
          <w:sz w:val="22"/>
          <w:szCs w:val="22"/>
        </w:rPr>
      </w:pPr>
    </w:p>
    <w:sectPr w:rsidR="00D31D5D" w:rsidRPr="00965071" w:rsidSect="00C676D5">
      <w:headerReference w:type="even" r:id="rId10"/>
      <w:headerReference w:type="default" r:id="rId11"/>
      <w:headerReference w:type="first" r:id="rId12"/>
      <w:footerReference w:type="first" r:id="rId13"/>
      <w:pgSz w:w="11905" w:h="16837"/>
      <w:pgMar w:top="992" w:right="851" w:bottom="851" w:left="1134" w:header="720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7BF" w:rsidRDefault="006A47BF" w:rsidP="003F4C32">
      <w:r>
        <w:separator/>
      </w:r>
    </w:p>
  </w:endnote>
  <w:endnote w:type="continuationSeparator" w:id="0">
    <w:p w:rsidR="006A47BF" w:rsidRDefault="006A47BF" w:rsidP="003F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B23" w:rsidRDefault="00DF5EBC" w:rsidP="00C676D5">
    <w:pPr>
      <w:pStyle w:val="Pieddepage"/>
      <w:jc w:val="right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 xml:space="preserve">                 </w:t>
    </w:r>
  </w:p>
  <w:p w:rsidR="00C676D5" w:rsidRDefault="007320CA" w:rsidP="00C676D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7BF" w:rsidRDefault="006A47BF" w:rsidP="003F4C32">
      <w:r>
        <w:separator/>
      </w:r>
    </w:p>
  </w:footnote>
  <w:footnote w:type="continuationSeparator" w:id="0">
    <w:p w:rsidR="006A47BF" w:rsidRDefault="006A47BF" w:rsidP="003F4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FB7" w:rsidRDefault="007320C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3711" o:spid="_x0000_s6146" type="#_x0000_t136" style="position:absolute;margin-left:0;margin-top:0;width:543.9pt;height:15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Liberation Serif&quot;;font-size:1pt" string="PROJ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048" w:rsidRDefault="007320CA">
    <w:pPr>
      <w:pStyle w:val="En-tte"/>
      <w:ind w:left="-42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3712" o:spid="_x0000_s6147" type="#_x0000_t136" style="position:absolute;left:0;text-align:left;margin-left:0;margin-top:0;width:543.9pt;height:15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Liberation Serif&quot;;font-size:1pt" string="PROJE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08C" w:rsidRDefault="00984AFF" w:rsidP="00A6008C">
    <w:pPr>
      <w:pStyle w:val="En-tte"/>
    </w:pPr>
    <w:r>
      <w:rPr>
        <w:noProof/>
        <w:lang w:eastAsia="fr-FR" w:bidi="ar-SA"/>
      </w:rPr>
      <w:drawing>
        <wp:anchor distT="0" distB="0" distL="114300" distR="114300" simplePos="0" relativeHeight="251664384" behindDoc="0" locked="0" layoutInCell="1" allowOverlap="1" wp14:anchorId="0EE3C35C" wp14:editId="52CA680D">
          <wp:simplePos x="0" y="0"/>
          <wp:positionH relativeFrom="margin">
            <wp:posOffset>1558456</wp:posOffset>
          </wp:positionH>
          <wp:positionV relativeFrom="page">
            <wp:align>top</wp:align>
          </wp:positionV>
          <wp:extent cx="1574165" cy="879475"/>
          <wp:effectExtent l="0" t="0" r="698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U_centre_bichro_QU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4165" cy="879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20C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3710" o:spid="_x0000_s6145" type="#_x0000_t136" style="position:absolute;margin-left:0;margin-top:0;width:543.9pt;height:15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Liberation Serif&quot;;font-size:1pt" string="PROJET"/>
          <w10:wrap anchorx="margin" anchory="margin"/>
        </v:shape>
      </w:pict>
    </w:r>
    <w:r w:rsidR="00A6008C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62A1F"/>
    <w:multiLevelType w:val="hybridMultilevel"/>
    <w:tmpl w:val="2B76B812"/>
    <w:lvl w:ilvl="0" w:tplc="0F184CF8">
      <w:numFmt w:val="bullet"/>
      <w:lvlText w:val="-"/>
      <w:lvlJc w:val="left"/>
      <w:pPr>
        <w:ind w:left="720" w:hanging="360"/>
      </w:pPr>
      <w:rPr>
        <w:rFonts w:ascii="Calibri" w:eastAsia="DejaVu Sans" w:hAnsi="Calibri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614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F4"/>
    <w:rsid w:val="00013AD2"/>
    <w:rsid w:val="00033EEF"/>
    <w:rsid w:val="00036A9F"/>
    <w:rsid w:val="00036AF4"/>
    <w:rsid w:val="00060CB8"/>
    <w:rsid w:val="000B5EAC"/>
    <w:rsid w:val="000C0DD9"/>
    <w:rsid w:val="000D1D46"/>
    <w:rsid w:val="000D7CDA"/>
    <w:rsid w:val="000E739B"/>
    <w:rsid w:val="00103743"/>
    <w:rsid w:val="00157E84"/>
    <w:rsid w:val="002044D4"/>
    <w:rsid w:val="002078A2"/>
    <w:rsid w:val="00236EDB"/>
    <w:rsid w:val="00306A6A"/>
    <w:rsid w:val="0036010D"/>
    <w:rsid w:val="003A5FBB"/>
    <w:rsid w:val="003F4C32"/>
    <w:rsid w:val="0040643E"/>
    <w:rsid w:val="00406810"/>
    <w:rsid w:val="0042185A"/>
    <w:rsid w:val="004325B0"/>
    <w:rsid w:val="00450B06"/>
    <w:rsid w:val="004F18DA"/>
    <w:rsid w:val="005032D1"/>
    <w:rsid w:val="00533347"/>
    <w:rsid w:val="005553B1"/>
    <w:rsid w:val="005910D8"/>
    <w:rsid w:val="005C3609"/>
    <w:rsid w:val="005D41B9"/>
    <w:rsid w:val="005D4D0E"/>
    <w:rsid w:val="005D6EDF"/>
    <w:rsid w:val="005E1AED"/>
    <w:rsid w:val="005E3D4C"/>
    <w:rsid w:val="005E6B93"/>
    <w:rsid w:val="005F7723"/>
    <w:rsid w:val="0061167D"/>
    <w:rsid w:val="006118B9"/>
    <w:rsid w:val="006172AE"/>
    <w:rsid w:val="00626456"/>
    <w:rsid w:val="006406A1"/>
    <w:rsid w:val="0067570F"/>
    <w:rsid w:val="006A47BF"/>
    <w:rsid w:val="006D47B2"/>
    <w:rsid w:val="007320CA"/>
    <w:rsid w:val="007728AB"/>
    <w:rsid w:val="007E40FA"/>
    <w:rsid w:val="00822A64"/>
    <w:rsid w:val="00823E68"/>
    <w:rsid w:val="00865597"/>
    <w:rsid w:val="008C4559"/>
    <w:rsid w:val="009040D3"/>
    <w:rsid w:val="009166C5"/>
    <w:rsid w:val="009518AB"/>
    <w:rsid w:val="00965071"/>
    <w:rsid w:val="00966840"/>
    <w:rsid w:val="00981578"/>
    <w:rsid w:val="00984AFF"/>
    <w:rsid w:val="009955CB"/>
    <w:rsid w:val="009A5FB7"/>
    <w:rsid w:val="009D3FD9"/>
    <w:rsid w:val="009F76BD"/>
    <w:rsid w:val="00A23EAB"/>
    <w:rsid w:val="00A23ED6"/>
    <w:rsid w:val="00A417B4"/>
    <w:rsid w:val="00A6008C"/>
    <w:rsid w:val="00A833C3"/>
    <w:rsid w:val="00AE0AF1"/>
    <w:rsid w:val="00B1141D"/>
    <w:rsid w:val="00B326AE"/>
    <w:rsid w:val="00B60259"/>
    <w:rsid w:val="00BB68EE"/>
    <w:rsid w:val="00BD219D"/>
    <w:rsid w:val="00BE230E"/>
    <w:rsid w:val="00C454B4"/>
    <w:rsid w:val="00C62C06"/>
    <w:rsid w:val="00C9269F"/>
    <w:rsid w:val="00D31D5D"/>
    <w:rsid w:val="00D37E03"/>
    <w:rsid w:val="00D97EF6"/>
    <w:rsid w:val="00DF5EBC"/>
    <w:rsid w:val="00E45966"/>
    <w:rsid w:val="00E502BC"/>
    <w:rsid w:val="00E65562"/>
    <w:rsid w:val="00E937BD"/>
    <w:rsid w:val="00EA0E9C"/>
    <w:rsid w:val="00EB516F"/>
    <w:rsid w:val="00EC25A1"/>
    <w:rsid w:val="00F241BC"/>
    <w:rsid w:val="00F40723"/>
    <w:rsid w:val="00F46F23"/>
    <w:rsid w:val="00F5562F"/>
    <w:rsid w:val="00F8008A"/>
    <w:rsid w:val="00FB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8"/>
    <o:shapelayout v:ext="edit">
      <o:idmap v:ext="edit" data="1"/>
    </o:shapelayout>
  </w:shapeDefaults>
  <w:decimalSymbol w:val=","/>
  <w:listSeparator w:val=";"/>
  <w15:docId w15:val="{D29D6E62-0563-471E-9940-3575B655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AF4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036AF4"/>
    <w:rPr>
      <w:color w:val="000080"/>
      <w:u w:val="single"/>
    </w:rPr>
  </w:style>
  <w:style w:type="paragraph" w:styleId="Pieddepage">
    <w:name w:val="footer"/>
    <w:basedOn w:val="Normal"/>
    <w:link w:val="PieddepageCar"/>
    <w:rsid w:val="00036AF4"/>
    <w:pPr>
      <w:suppressLineNumbers/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rsid w:val="00036AF4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En-tte">
    <w:name w:val="header"/>
    <w:basedOn w:val="Normal"/>
    <w:link w:val="En-tteCar"/>
    <w:rsid w:val="00036AF4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rsid w:val="00036AF4"/>
    <w:rPr>
      <w:rFonts w:ascii="Liberation Serif" w:eastAsia="DejaVu Sans" w:hAnsi="Liberation Serif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6AF4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AF4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table" w:styleId="Grilledutableau">
    <w:name w:val="Table Grid"/>
    <w:basedOn w:val="TableauNormal"/>
    <w:uiPriority w:val="59"/>
    <w:rsid w:val="00675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06A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conomie.gouv.fr/dgfip/mission_taux_chancellerie/frais" TargetMode="Externa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EDBD5-275D-4294-8D40-CAB55942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Faranak Grange</dc:creator>
  <cp:lastModifiedBy>nicolas nd. duhaut</cp:lastModifiedBy>
  <cp:revision>3</cp:revision>
  <cp:lastPrinted>2013-10-08T14:20:00Z</cp:lastPrinted>
  <dcterms:created xsi:type="dcterms:W3CDTF">2015-01-20T17:12:00Z</dcterms:created>
  <dcterms:modified xsi:type="dcterms:W3CDTF">2015-01-23T13:59:00Z</dcterms:modified>
</cp:coreProperties>
</file>