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AF4" w:rsidRPr="00E152D5" w:rsidRDefault="00E847DE" w:rsidP="00450B06">
      <w:pPr>
        <w:rPr>
          <w:rFonts w:ascii="Calibri" w:hAnsi="Calibri"/>
          <w:b/>
          <w:color w:val="000000"/>
        </w:rPr>
      </w:pPr>
      <w:r>
        <w:rPr>
          <w:rFonts w:asciiTheme="minorHAnsi" w:hAnsiTheme="minorHAnsi"/>
          <w:b/>
          <w:noProof/>
          <w:color w:val="365F91"/>
          <w:szCs w:val="28"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6156ADE3" wp14:editId="5559CC82">
            <wp:simplePos x="0" y="0"/>
            <wp:positionH relativeFrom="margin">
              <wp:posOffset>3622675</wp:posOffset>
            </wp:positionH>
            <wp:positionV relativeFrom="margin">
              <wp:posOffset>-381000</wp:posOffset>
            </wp:positionV>
            <wp:extent cx="810895" cy="731520"/>
            <wp:effectExtent l="0" t="0" r="825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issement-davenir_1200pxl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Y="-503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1"/>
        <w:gridCol w:w="6987"/>
        <w:gridCol w:w="1839"/>
      </w:tblGrid>
      <w:tr w:rsidR="0067570F" w:rsidTr="0042185A">
        <w:trPr>
          <w:trHeight w:val="2310"/>
        </w:trPr>
        <w:tc>
          <w:tcPr>
            <w:tcW w:w="1591" w:type="dxa"/>
          </w:tcPr>
          <w:p w:rsidR="0067570F" w:rsidRDefault="0067570F" w:rsidP="00305819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</w:p>
        </w:tc>
        <w:tc>
          <w:tcPr>
            <w:tcW w:w="6987" w:type="dxa"/>
          </w:tcPr>
          <w:p w:rsidR="00A6008C" w:rsidRDefault="00A6008C" w:rsidP="00A6008C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</w:p>
          <w:p w:rsidR="00A6008C" w:rsidRDefault="00A6008C" w:rsidP="00A6008C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</w:p>
          <w:p w:rsidR="00E847DE" w:rsidRDefault="00E847DE" w:rsidP="00F40723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</w:p>
          <w:p w:rsidR="0067570F" w:rsidRDefault="0067570F" w:rsidP="000005BE">
            <w:pPr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:rsidR="00B60259" w:rsidRPr="00AA1F9D" w:rsidRDefault="00B60259" w:rsidP="00F40723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:rsidR="0042185A" w:rsidRPr="00531F96" w:rsidRDefault="00531F96" w:rsidP="0034060E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44"/>
                <w:szCs w:val="44"/>
              </w:rPr>
            </w:pPr>
            <w:r w:rsidRPr="00531F96">
              <w:rPr>
                <w:rFonts w:asciiTheme="minorHAnsi" w:hAnsiTheme="minorHAnsi"/>
                <w:b/>
                <w:color w:val="365F91"/>
                <w:sz w:val="44"/>
                <w:szCs w:val="44"/>
              </w:rPr>
              <w:t>Bourses de mobilité internationale</w:t>
            </w:r>
          </w:p>
          <w:p w:rsidR="0067570F" w:rsidRDefault="0042185A" w:rsidP="0034060E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44"/>
                <w:szCs w:val="44"/>
              </w:rPr>
            </w:pPr>
            <w:r w:rsidRPr="00531F96">
              <w:rPr>
                <w:rFonts w:asciiTheme="minorHAnsi" w:hAnsiTheme="minorHAnsi"/>
                <w:b/>
                <w:color w:val="365F91"/>
                <w:sz w:val="44"/>
                <w:szCs w:val="44"/>
              </w:rPr>
              <w:t>de Sorbonne</w:t>
            </w:r>
            <w:r w:rsidR="00531F96" w:rsidRPr="00531F96">
              <w:rPr>
                <w:rFonts w:asciiTheme="minorHAnsi" w:hAnsiTheme="minorHAnsi"/>
                <w:b/>
                <w:color w:val="365F91"/>
                <w:sz w:val="44"/>
                <w:szCs w:val="44"/>
              </w:rPr>
              <w:t xml:space="preserve"> Universités</w:t>
            </w:r>
          </w:p>
          <w:p w:rsidR="006E1E9A" w:rsidRPr="006E1E9A" w:rsidRDefault="006E1E9A" w:rsidP="0034060E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16"/>
                <w:szCs w:val="16"/>
              </w:rPr>
            </w:pPr>
          </w:p>
          <w:p w:rsidR="006E1E9A" w:rsidRPr="006E1E9A" w:rsidRDefault="006E1E9A" w:rsidP="0034060E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28"/>
                <w:szCs w:val="28"/>
              </w:rPr>
            </w:pPr>
          </w:p>
        </w:tc>
        <w:tc>
          <w:tcPr>
            <w:tcW w:w="1839" w:type="dxa"/>
          </w:tcPr>
          <w:p w:rsidR="0067570F" w:rsidRDefault="0067570F" w:rsidP="00305819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</w:p>
        </w:tc>
      </w:tr>
    </w:tbl>
    <w:p w:rsidR="005E1AED" w:rsidRDefault="0034060E" w:rsidP="00036AF4">
      <w:pPr>
        <w:jc w:val="both"/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Contexte</w:t>
      </w:r>
    </w:p>
    <w:p w:rsidR="0034060E" w:rsidRDefault="0034060E" w:rsidP="00036AF4">
      <w:pPr>
        <w:jc w:val="both"/>
        <w:rPr>
          <w:rFonts w:ascii="Calibri" w:hAnsi="Calibri"/>
          <w:b/>
          <w:color w:val="1F497D"/>
          <w:sz w:val="22"/>
          <w:szCs w:val="22"/>
        </w:rPr>
      </w:pPr>
    </w:p>
    <w:p w:rsidR="00BB1E58" w:rsidRPr="00BB1E58" w:rsidRDefault="004837E1" w:rsidP="00036AF4">
      <w:p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 l’interface </w:t>
      </w:r>
      <w:r w:rsidR="00945180">
        <w:rPr>
          <w:rFonts w:ascii="Calibri" w:hAnsi="Calibri"/>
          <w:color w:val="1F497D"/>
          <w:sz w:val="22"/>
          <w:szCs w:val="22"/>
        </w:rPr>
        <w:t>des</w:t>
      </w:r>
      <w:r w:rsidR="00BB1E58">
        <w:rPr>
          <w:rFonts w:ascii="Calibri" w:hAnsi="Calibri"/>
          <w:color w:val="1F497D"/>
          <w:sz w:val="22"/>
          <w:szCs w:val="22"/>
        </w:rPr>
        <w:t xml:space="preserve"> </w:t>
      </w:r>
      <w:r w:rsidR="00BB1E58" w:rsidRPr="004837E1">
        <w:rPr>
          <w:rFonts w:ascii="Calibri" w:hAnsi="Calibri"/>
          <w:b/>
          <w:color w:val="1F497D"/>
          <w:sz w:val="22"/>
          <w:szCs w:val="22"/>
        </w:rPr>
        <w:t xml:space="preserve">secteurs de la vie </w:t>
      </w:r>
      <w:r>
        <w:rPr>
          <w:rFonts w:ascii="Calibri" w:hAnsi="Calibri"/>
          <w:b/>
          <w:color w:val="1F497D"/>
          <w:sz w:val="22"/>
          <w:szCs w:val="22"/>
        </w:rPr>
        <w:t>de campus</w:t>
      </w:r>
      <w:r w:rsidR="00BB1E58" w:rsidRPr="004837E1">
        <w:rPr>
          <w:rFonts w:ascii="Calibri" w:hAnsi="Calibri"/>
          <w:b/>
          <w:color w:val="1F497D"/>
          <w:sz w:val="22"/>
          <w:szCs w:val="22"/>
        </w:rPr>
        <w:t xml:space="preserve"> et des relations internationales</w:t>
      </w:r>
      <w:r w:rsidR="00BB1E58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 xml:space="preserve">de Sorbonne Universités </w:t>
      </w:r>
      <w:r w:rsidR="00BB1E58">
        <w:rPr>
          <w:rFonts w:ascii="Calibri" w:hAnsi="Calibri"/>
          <w:color w:val="1F497D"/>
          <w:sz w:val="22"/>
          <w:szCs w:val="22"/>
        </w:rPr>
        <w:t xml:space="preserve">et </w:t>
      </w:r>
      <w:r>
        <w:rPr>
          <w:rFonts w:ascii="Calibri" w:hAnsi="Calibri"/>
          <w:color w:val="1F497D"/>
          <w:sz w:val="22"/>
          <w:szCs w:val="22"/>
        </w:rPr>
        <w:t xml:space="preserve">dans le cadre </w:t>
      </w:r>
      <w:r w:rsidR="00BB1E58">
        <w:rPr>
          <w:rFonts w:ascii="Calibri" w:hAnsi="Calibri"/>
          <w:color w:val="1F497D"/>
          <w:sz w:val="22"/>
          <w:szCs w:val="22"/>
        </w:rPr>
        <w:t xml:space="preserve">de la mise en œuvre du projet d’Idex SUPER, Sorbonne Universités met en place un programme de bourses de mobilité internationale. </w:t>
      </w:r>
    </w:p>
    <w:p w:rsidR="00BB1E58" w:rsidRDefault="00BB1E58" w:rsidP="00036AF4">
      <w:pPr>
        <w:jc w:val="both"/>
        <w:rPr>
          <w:rFonts w:ascii="Calibri" w:hAnsi="Calibri"/>
          <w:b/>
          <w:color w:val="1F497D"/>
          <w:sz w:val="22"/>
          <w:szCs w:val="22"/>
        </w:rPr>
      </w:pPr>
    </w:p>
    <w:p w:rsidR="0034060E" w:rsidRDefault="0034060E" w:rsidP="00036AF4">
      <w:pPr>
        <w:jc w:val="both"/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Objectifs</w:t>
      </w:r>
    </w:p>
    <w:p w:rsidR="0034060E" w:rsidRDefault="0034060E" w:rsidP="00036AF4">
      <w:pPr>
        <w:jc w:val="both"/>
        <w:rPr>
          <w:rFonts w:ascii="Calibri" w:hAnsi="Calibri"/>
          <w:b/>
          <w:color w:val="1F497D"/>
          <w:sz w:val="22"/>
          <w:szCs w:val="22"/>
        </w:rPr>
      </w:pPr>
    </w:p>
    <w:p w:rsidR="00945180" w:rsidRDefault="00261367" w:rsidP="00945180">
      <w:pPr>
        <w:jc w:val="both"/>
        <w:rPr>
          <w:rFonts w:ascii="Calibri" w:hAnsi="Calibri"/>
          <w:color w:val="1F497D"/>
          <w:sz w:val="22"/>
          <w:szCs w:val="22"/>
        </w:rPr>
      </w:pPr>
      <w:r w:rsidRPr="00945180">
        <w:rPr>
          <w:rFonts w:ascii="Calibri" w:hAnsi="Calibri"/>
          <w:color w:val="1F497D"/>
          <w:sz w:val="22"/>
          <w:szCs w:val="22"/>
        </w:rPr>
        <w:t xml:space="preserve">Conformément aux orientations définies dans le projet d’Idex SUPER mis en œuvre par Sorbonne Universités, les bourses de mobilité internationale de Sorbonne Universités visent </w:t>
      </w:r>
      <w:r w:rsidR="00945180">
        <w:rPr>
          <w:rFonts w:ascii="Calibri" w:hAnsi="Calibri"/>
          <w:color w:val="1F497D"/>
          <w:sz w:val="22"/>
          <w:szCs w:val="22"/>
        </w:rPr>
        <w:t>les objectifs suivants :</w:t>
      </w:r>
      <w:r w:rsidR="0027417F" w:rsidRPr="00945180">
        <w:rPr>
          <w:rFonts w:ascii="Calibri" w:hAnsi="Calibri"/>
          <w:color w:val="1F497D"/>
          <w:sz w:val="22"/>
          <w:szCs w:val="22"/>
        </w:rPr>
        <w:t xml:space="preserve"> </w:t>
      </w:r>
    </w:p>
    <w:p w:rsidR="00945180" w:rsidRDefault="00945180" w:rsidP="00945180">
      <w:pPr>
        <w:jc w:val="both"/>
        <w:rPr>
          <w:rFonts w:ascii="Calibri" w:hAnsi="Calibri"/>
          <w:color w:val="1F497D"/>
          <w:sz w:val="22"/>
          <w:szCs w:val="22"/>
        </w:rPr>
      </w:pPr>
    </w:p>
    <w:p w:rsidR="0013092B" w:rsidRDefault="00945180" w:rsidP="006458E4">
      <w:pPr>
        <w:pStyle w:val="Paragraphedeliste"/>
        <w:numPr>
          <w:ilvl w:val="0"/>
          <w:numId w:val="2"/>
        </w:num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</w:t>
      </w:r>
      <w:r w:rsidR="0027417F" w:rsidRPr="00945180">
        <w:rPr>
          <w:rFonts w:ascii="Calibri" w:hAnsi="Calibri"/>
          <w:color w:val="1F497D"/>
          <w:sz w:val="22"/>
          <w:szCs w:val="22"/>
        </w:rPr>
        <w:t>ppui à l’</w:t>
      </w:r>
      <w:r w:rsidR="0027417F" w:rsidRPr="00945180">
        <w:rPr>
          <w:rFonts w:ascii="Calibri" w:hAnsi="Calibri"/>
          <w:b/>
          <w:color w:val="1F497D"/>
          <w:sz w:val="22"/>
          <w:szCs w:val="22"/>
        </w:rPr>
        <w:t>internationalisation de la formation et</w:t>
      </w:r>
      <w:r w:rsidR="006458E4">
        <w:rPr>
          <w:rFonts w:ascii="Calibri" w:hAnsi="Calibri"/>
          <w:b/>
          <w:color w:val="1F497D"/>
          <w:sz w:val="22"/>
          <w:szCs w:val="22"/>
        </w:rPr>
        <w:t xml:space="preserve"> de</w:t>
      </w:r>
      <w:r w:rsidR="0027417F" w:rsidRPr="00945180">
        <w:rPr>
          <w:rFonts w:ascii="Calibri" w:hAnsi="Calibri"/>
          <w:b/>
          <w:color w:val="1F497D"/>
          <w:sz w:val="22"/>
          <w:szCs w:val="22"/>
        </w:rPr>
        <w:t xml:space="preserve"> la recherche</w:t>
      </w:r>
      <w:r w:rsidR="0013092B">
        <w:rPr>
          <w:rFonts w:ascii="Calibri" w:hAnsi="Calibri"/>
          <w:b/>
          <w:color w:val="1F497D"/>
          <w:sz w:val="22"/>
          <w:szCs w:val="22"/>
        </w:rPr>
        <w:t xml:space="preserve"> (L, M, D) </w:t>
      </w:r>
    </w:p>
    <w:p w:rsidR="00261367" w:rsidRPr="006458E4" w:rsidRDefault="00985A98" w:rsidP="006458E4">
      <w:pPr>
        <w:pStyle w:val="Paragraphedeliste"/>
        <w:numPr>
          <w:ilvl w:val="0"/>
          <w:numId w:val="2"/>
        </w:num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</w:t>
      </w:r>
      <w:r w:rsidR="006458E4">
        <w:rPr>
          <w:rFonts w:ascii="Calibri" w:hAnsi="Calibri"/>
          <w:color w:val="1F497D"/>
          <w:sz w:val="22"/>
          <w:szCs w:val="22"/>
        </w:rPr>
        <w:t xml:space="preserve">outien à la mise en place des </w:t>
      </w:r>
      <w:r w:rsidR="006458E4" w:rsidRPr="0013092B">
        <w:rPr>
          <w:rFonts w:ascii="Calibri" w:hAnsi="Calibri"/>
          <w:b/>
          <w:color w:val="1F497D"/>
          <w:sz w:val="22"/>
          <w:szCs w:val="22"/>
        </w:rPr>
        <w:t>Collèges de Sorbonne Universités</w:t>
      </w:r>
      <w:r w:rsidR="006458E4">
        <w:rPr>
          <w:rFonts w:ascii="Calibri" w:hAnsi="Calibri"/>
          <w:color w:val="1F497D"/>
          <w:sz w:val="22"/>
          <w:szCs w:val="22"/>
        </w:rPr>
        <w:t xml:space="preserve"> </w:t>
      </w:r>
      <w:r w:rsidR="00284C27">
        <w:rPr>
          <w:rFonts w:ascii="Calibri" w:hAnsi="Calibri"/>
          <w:color w:val="1F497D"/>
          <w:sz w:val="22"/>
          <w:szCs w:val="22"/>
        </w:rPr>
        <w:t>(Collège des Licences de la Sorbonne, Collège doctoral de la Sorbonne)</w:t>
      </w:r>
    </w:p>
    <w:p w:rsidR="001C59B8" w:rsidRDefault="002E203C" w:rsidP="0027417F">
      <w:pPr>
        <w:pStyle w:val="Paragraphedeliste"/>
        <w:numPr>
          <w:ilvl w:val="0"/>
          <w:numId w:val="2"/>
        </w:numPr>
        <w:jc w:val="both"/>
        <w:rPr>
          <w:rFonts w:ascii="Calibri" w:hAnsi="Calibri"/>
          <w:color w:val="1F497D"/>
          <w:sz w:val="22"/>
          <w:szCs w:val="22"/>
        </w:rPr>
      </w:pPr>
      <w:r w:rsidRPr="002E203C">
        <w:rPr>
          <w:rFonts w:ascii="Calibri" w:hAnsi="Calibri"/>
          <w:color w:val="1F497D"/>
          <w:sz w:val="22"/>
          <w:szCs w:val="22"/>
        </w:rPr>
        <w:t>Encouragement à la</w:t>
      </w:r>
      <w:r>
        <w:rPr>
          <w:rFonts w:ascii="Calibri" w:hAnsi="Calibri"/>
          <w:b/>
          <w:color w:val="1F497D"/>
          <w:sz w:val="22"/>
          <w:szCs w:val="22"/>
        </w:rPr>
        <w:t xml:space="preserve"> r</w:t>
      </w:r>
      <w:r w:rsidR="0034060E" w:rsidRPr="0027417F">
        <w:rPr>
          <w:rFonts w:ascii="Calibri" w:hAnsi="Calibri"/>
          <w:b/>
          <w:color w:val="1F497D"/>
          <w:sz w:val="22"/>
          <w:szCs w:val="22"/>
        </w:rPr>
        <w:t>éciprocité</w:t>
      </w:r>
      <w:r w:rsidR="001C59B8" w:rsidRPr="0027417F">
        <w:rPr>
          <w:rFonts w:ascii="Calibri" w:hAnsi="Calibri"/>
          <w:b/>
          <w:color w:val="1F497D"/>
          <w:sz w:val="22"/>
          <w:szCs w:val="22"/>
        </w:rPr>
        <w:t xml:space="preserve"> </w:t>
      </w:r>
      <w:r w:rsidR="001B1FD5" w:rsidRPr="0027417F">
        <w:rPr>
          <w:rFonts w:ascii="Calibri" w:hAnsi="Calibri"/>
          <w:b/>
          <w:color w:val="1F497D"/>
          <w:sz w:val="22"/>
          <w:szCs w:val="22"/>
        </w:rPr>
        <w:t xml:space="preserve">et </w:t>
      </w:r>
      <w:r>
        <w:rPr>
          <w:rFonts w:ascii="Calibri" w:hAnsi="Calibri"/>
          <w:b/>
          <w:color w:val="1F497D"/>
          <w:sz w:val="22"/>
          <w:szCs w:val="22"/>
        </w:rPr>
        <w:t xml:space="preserve">à </w:t>
      </w:r>
      <w:r w:rsidR="001B1FD5" w:rsidRPr="0027417F">
        <w:rPr>
          <w:rFonts w:ascii="Calibri" w:hAnsi="Calibri"/>
          <w:b/>
          <w:color w:val="1F497D"/>
          <w:sz w:val="22"/>
          <w:szCs w:val="22"/>
        </w:rPr>
        <w:t>l’équilibre</w:t>
      </w:r>
      <w:r w:rsidR="001B1FD5">
        <w:rPr>
          <w:rFonts w:ascii="Calibri" w:hAnsi="Calibri"/>
          <w:color w:val="1F497D"/>
          <w:sz w:val="22"/>
          <w:szCs w:val="22"/>
        </w:rPr>
        <w:t xml:space="preserve"> </w:t>
      </w:r>
      <w:r w:rsidR="001C59B8">
        <w:rPr>
          <w:rFonts w:ascii="Calibri" w:hAnsi="Calibri"/>
          <w:color w:val="1F497D"/>
          <w:sz w:val="22"/>
          <w:szCs w:val="22"/>
        </w:rPr>
        <w:t>des partenariats internationaux en soutenant la</w:t>
      </w:r>
      <w:r w:rsidR="0034060E" w:rsidRPr="001C59B8">
        <w:rPr>
          <w:rFonts w:ascii="Calibri" w:hAnsi="Calibri"/>
          <w:color w:val="1F497D"/>
          <w:sz w:val="22"/>
          <w:szCs w:val="22"/>
        </w:rPr>
        <w:t xml:space="preserve"> mobilité entrante </w:t>
      </w:r>
      <w:r w:rsidR="0034060E" w:rsidRPr="00985A98">
        <w:rPr>
          <w:rFonts w:ascii="Calibri" w:hAnsi="Calibri"/>
          <w:i/>
          <w:color w:val="1F497D"/>
          <w:sz w:val="22"/>
          <w:szCs w:val="22"/>
        </w:rPr>
        <w:t>et</w:t>
      </w:r>
      <w:r w:rsidR="0034060E" w:rsidRPr="001C59B8">
        <w:rPr>
          <w:rFonts w:ascii="Calibri" w:hAnsi="Calibri"/>
          <w:color w:val="1F497D"/>
          <w:sz w:val="22"/>
          <w:szCs w:val="22"/>
        </w:rPr>
        <w:t xml:space="preserve"> sortante</w:t>
      </w:r>
    </w:p>
    <w:p w:rsidR="001F4C7F" w:rsidRDefault="0027417F" w:rsidP="001F4C7F">
      <w:pPr>
        <w:pStyle w:val="Paragraphedeliste"/>
        <w:numPr>
          <w:ilvl w:val="0"/>
          <w:numId w:val="2"/>
        </w:numPr>
        <w:jc w:val="both"/>
        <w:rPr>
          <w:rFonts w:ascii="Calibri" w:hAnsi="Calibri"/>
          <w:color w:val="1F497D"/>
          <w:sz w:val="22"/>
          <w:szCs w:val="22"/>
        </w:rPr>
      </w:pPr>
      <w:r w:rsidRPr="0027417F">
        <w:rPr>
          <w:rFonts w:ascii="Calibri" w:hAnsi="Calibri"/>
          <w:b/>
          <w:color w:val="1F497D"/>
          <w:sz w:val="22"/>
          <w:szCs w:val="22"/>
        </w:rPr>
        <w:t>Structu</w:t>
      </w:r>
      <w:r w:rsidR="001C59B8" w:rsidRPr="0027417F">
        <w:rPr>
          <w:rFonts w:ascii="Calibri" w:hAnsi="Calibri"/>
          <w:b/>
          <w:color w:val="1F497D"/>
          <w:sz w:val="22"/>
          <w:szCs w:val="22"/>
        </w:rPr>
        <w:t>r</w:t>
      </w:r>
      <w:r w:rsidRPr="0027417F">
        <w:rPr>
          <w:rFonts w:ascii="Calibri" w:hAnsi="Calibri"/>
          <w:b/>
          <w:color w:val="1F497D"/>
          <w:sz w:val="22"/>
          <w:szCs w:val="22"/>
        </w:rPr>
        <w:t>at</w:t>
      </w:r>
      <w:r w:rsidR="00945180">
        <w:rPr>
          <w:rFonts w:ascii="Calibri" w:hAnsi="Calibri"/>
          <w:b/>
          <w:color w:val="1F497D"/>
          <w:sz w:val="22"/>
          <w:szCs w:val="22"/>
        </w:rPr>
        <w:t>ion</w:t>
      </w:r>
      <w:r w:rsidR="0034060E" w:rsidRPr="0027417F">
        <w:rPr>
          <w:rFonts w:ascii="Calibri" w:hAnsi="Calibri"/>
          <w:b/>
          <w:color w:val="1F497D"/>
          <w:sz w:val="22"/>
          <w:szCs w:val="22"/>
        </w:rPr>
        <w:t xml:space="preserve"> </w:t>
      </w:r>
      <w:r w:rsidR="00945180">
        <w:rPr>
          <w:rFonts w:ascii="Calibri" w:hAnsi="Calibri"/>
          <w:b/>
          <w:color w:val="1F497D"/>
          <w:sz w:val="22"/>
          <w:szCs w:val="22"/>
        </w:rPr>
        <w:t>d</w:t>
      </w:r>
      <w:r w:rsidR="00C97E4D" w:rsidRPr="0027417F">
        <w:rPr>
          <w:rFonts w:ascii="Calibri" w:hAnsi="Calibri"/>
          <w:b/>
          <w:color w:val="1F497D"/>
          <w:sz w:val="22"/>
          <w:szCs w:val="22"/>
        </w:rPr>
        <w:t xml:space="preserve">es partenariats </w:t>
      </w:r>
      <w:r w:rsidR="00C97E4D">
        <w:rPr>
          <w:rFonts w:ascii="Calibri" w:hAnsi="Calibri"/>
          <w:color w:val="1F497D"/>
          <w:sz w:val="22"/>
          <w:szCs w:val="22"/>
        </w:rPr>
        <w:t xml:space="preserve">en </w:t>
      </w:r>
      <w:r w:rsidR="009C1011">
        <w:rPr>
          <w:rFonts w:ascii="Calibri" w:hAnsi="Calibri"/>
          <w:color w:val="1F497D"/>
          <w:sz w:val="22"/>
          <w:szCs w:val="22"/>
        </w:rPr>
        <w:t>privilégiant</w:t>
      </w:r>
      <w:r w:rsidR="0034060E" w:rsidRPr="001C59B8">
        <w:rPr>
          <w:rFonts w:ascii="Calibri" w:hAnsi="Calibri"/>
          <w:color w:val="1F497D"/>
          <w:sz w:val="22"/>
          <w:szCs w:val="22"/>
        </w:rPr>
        <w:t xml:space="preserve"> </w:t>
      </w:r>
      <w:r w:rsidR="00985A98">
        <w:rPr>
          <w:rFonts w:ascii="Calibri" w:hAnsi="Calibri"/>
          <w:color w:val="1F497D"/>
          <w:sz w:val="22"/>
          <w:szCs w:val="22"/>
        </w:rPr>
        <w:t xml:space="preserve">les </w:t>
      </w:r>
      <w:r w:rsidR="00985A98" w:rsidRPr="00985A98">
        <w:rPr>
          <w:rFonts w:ascii="Calibri" w:hAnsi="Calibri"/>
          <w:b/>
          <w:color w:val="1F497D"/>
          <w:sz w:val="22"/>
          <w:szCs w:val="22"/>
        </w:rPr>
        <w:t>programmes internationaux</w:t>
      </w:r>
      <w:r w:rsidR="00985A98">
        <w:rPr>
          <w:rFonts w:ascii="Calibri" w:hAnsi="Calibri"/>
          <w:color w:val="1F497D"/>
          <w:sz w:val="22"/>
          <w:szCs w:val="22"/>
        </w:rPr>
        <w:t xml:space="preserve"> contribuant à pérenniser les collaborations</w:t>
      </w:r>
      <w:r w:rsidRPr="00261367">
        <w:rPr>
          <w:rFonts w:ascii="Calibri" w:hAnsi="Calibri"/>
          <w:color w:val="1F497D"/>
          <w:sz w:val="22"/>
          <w:szCs w:val="22"/>
        </w:rPr>
        <w:t xml:space="preserve">, en particulier vis-à-vis des zones </w:t>
      </w:r>
      <w:r>
        <w:rPr>
          <w:rFonts w:ascii="Calibri" w:hAnsi="Calibri"/>
          <w:color w:val="1F497D"/>
          <w:sz w:val="22"/>
          <w:szCs w:val="22"/>
        </w:rPr>
        <w:t xml:space="preserve">géographiques </w:t>
      </w:r>
      <w:r w:rsidRPr="00261367">
        <w:rPr>
          <w:rFonts w:ascii="Calibri" w:hAnsi="Calibri"/>
          <w:color w:val="1F497D"/>
          <w:sz w:val="22"/>
          <w:szCs w:val="22"/>
        </w:rPr>
        <w:t>cibles de l’Idex</w:t>
      </w:r>
      <w:r w:rsidR="009C1011">
        <w:rPr>
          <w:rFonts w:ascii="Calibri" w:hAnsi="Calibri"/>
          <w:color w:val="1F497D"/>
          <w:sz w:val="22"/>
          <w:szCs w:val="22"/>
        </w:rPr>
        <w:t>.</w:t>
      </w:r>
      <w:r w:rsidR="001F4C7F" w:rsidRPr="001F4C7F">
        <w:rPr>
          <w:rFonts w:ascii="Calibri" w:hAnsi="Calibri"/>
          <w:color w:val="1F497D"/>
          <w:sz w:val="22"/>
          <w:szCs w:val="22"/>
        </w:rPr>
        <w:t xml:space="preserve"> </w:t>
      </w:r>
    </w:p>
    <w:p w:rsidR="0034060E" w:rsidRPr="001F4C7F" w:rsidRDefault="001F4C7F" w:rsidP="001F4C7F">
      <w:pPr>
        <w:pStyle w:val="Paragraphedeliste"/>
        <w:numPr>
          <w:ilvl w:val="0"/>
          <w:numId w:val="2"/>
        </w:num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Accroissement du </w:t>
      </w:r>
      <w:r w:rsidRPr="004837E1">
        <w:rPr>
          <w:rFonts w:ascii="Calibri" w:hAnsi="Calibri"/>
          <w:b/>
          <w:color w:val="1F497D"/>
          <w:sz w:val="22"/>
          <w:szCs w:val="22"/>
        </w:rPr>
        <w:t>rayonnement international</w:t>
      </w:r>
      <w:r w:rsidRPr="00261367">
        <w:rPr>
          <w:rFonts w:ascii="Calibri" w:hAnsi="Calibri"/>
          <w:color w:val="1F497D"/>
          <w:sz w:val="22"/>
          <w:szCs w:val="22"/>
        </w:rPr>
        <w:t xml:space="preserve"> de Sorbonne Universités et </w:t>
      </w:r>
      <w:r>
        <w:rPr>
          <w:rFonts w:ascii="Calibri" w:hAnsi="Calibri"/>
          <w:color w:val="1F497D"/>
          <w:sz w:val="22"/>
          <w:szCs w:val="22"/>
        </w:rPr>
        <w:t xml:space="preserve">de son </w:t>
      </w:r>
      <w:r w:rsidRPr="0027417F">
        <w:rPr>
          <w:rFonts w:ascii="Calibri" w:hAnsi="Calibri"/>
          <w:b/>
          <w:color w:val="1F497D"/>
          <w:sz w:val="22"/>
          <w:szCs w:val="22"/>
        </w:rPr>
        <w:t>attractivité</w:t>
      </w:r>
    </w:p>
    <w:p w:rsidR="0027417F" w:rsidRDefault="0027417F" w:rsidP="00036AF4">
      <w:pPr>
        <w:jc w:val="both"/>
        <w:rPr>
          <w:rFonts w:ascii="Calibri" w:hAnsi="Calibri"/>
          <w:b/>
          <w:color w:val="1F497D"/>
          <w:sz w:val="22"/>
          <w:szCs w:val="22"/>
        </w:rPr>
      </w:pPr>
    </w:p>
    <w:p w:rsidR="00BB1E58" w:rsidRDefault="00BB1E58" w:rsidP="00036AF4">
      <w:p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Pourront bénéficier des bourses de mobilité internationale de Sorbonne Universités :</w:t>
      </w:r>
      <w:r w:rsidR="0027417F">
        <w:rPr>
          <w:rFonts w:ascii="Calibri" w:hAnsi="Calibri"/>
          <w:color w:val="1F497D"/>
          <w:sz w:val="22"/>
          <w:szCs w:val="22"/>
        </w:rPr>
        <w:t xml:space="preserve"> </w:t>
      </w:r>
    </w:p>
    <w:p w:rsidR="00945180" w:rsidRDefault="00945180" w:rsidP="00036AF4">
      <w:pPr>
        <w:jc w:val="both"/>
        <w:rPr>
          <w:rFonts w:ascii="Calibri" w:hAnsi="Calibri"/>
          <w:color w:val="1F497D"/>
          <w:sz w:val="22"/>
          <w:szCs w:val="22"/>
        </w:rPr>
      </w:pPr>
    </w:p>
    <w:p w:rsidR="00945180" w:rsidRDefault="00F94B5F" w:rsidP="00036AF4">
      <w:p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En m</w:t>
      </w:r>
      <w:r w:rsidR="00945180">
        <w:rPr>
          <w:rFonts w:ascii="Calibri" w:hAnsi="Calibri"/>
          <w:color w:val="1F497D"/>
          <w:sz w:val="22"/>
          <w:szCs w:val="22"/>
        </w:rPr>
        <w:t>obilité sortante :</w:t>
      </w:r>
    </w:p>
    <w:p w:rsidR="00945180" w:rsidRDefault="00945180" w:rsidP="00036AF4">
      <w:pPr>
        <w:jc w:val="both"/>
        <w:rPr>
          <w:rFonts w:ascii="Calibri" w:hAnsi="Calibri"/>
          <w:color w:val="1F497D"/>
          <w:sz w:val="22"/>
          <w:szCs w:val="22"/>
        </w:rPr>
      </w:pPr>
    </w:p>
    <w:p w:rsidR="00A161CE" w:rsidRDefault="00BB1E58" w:rsidP="00BB1E58">
      <w:pPr>
        <w:pStyle w:val="Paragraphedeliste"/>
        <w:numPr>
          <w:ilvl w:val="0"/>
          <w:numId w:val="2"/>
        </w:num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Les é</w:t>
      </w:r>
      <w:r w:rsidR="00A161CE" w:rsidRPr="00BB1E58">
        <w:rPr>
          <w:rFonts w:ascii="Calibri" w:hAnsi="Calibri"/>
          <w:color w:val="1F497D"/>
          <w:sz w:val="22"/>
          <w:szCs w:val="22"/>
        </w:rPr>
        <w:t xml:space="preserve">tudiants inscrits dans un établissement </w:t>
      </w:r>
      <w:r w:rsidR="00A161CE" w:rsidRPr="008E785A">
        <w:rPr>
          <w:rFonts w:ascii="Calibri" w:hAnsi="Calibri"/>
          <w:color w:val="1F497D"/>
          <w:sz w:val="22"/>
          <w:szCs w:val="22"/>
        </w:rPr>
        <w:t>membre</w:t>
      </w:r>
      <w:r w:rsidR="00A161CE" w:rsidRPr="00BB1E58">
        <w:rPr>
          <w:rFonts w:ascii="Calibri" w:hAnsi="Calibri"/>
          <w:color w:val="1F497D"/>
          <w:sz w:val="22"/>
          <w:szCs w:val="22"/>
        </w:rPr>
        <w:t xml:space="preserve"> de S</w:t>
      </w:r>
      <w:r w:rsidR="00574C53">
        <w:rPr>
          <w:rFonts w:ascii="Calibri" w:hAnsi="Calibri"/>
          <w:color w:val="1F497D"/>
          <w:sz w:val="22"/>
          <w:szCs w:val="22"/>
        </w:rPr>
        <w:t>orbonne Universités</w:t>
      </w:r>
      <w:r w:rsidR="008E785A">
        <w:rPr>
          <w:rFonts w:ascii="Calibri" w:hAnsi="Calibri"/>
          <w:color w:val="1F497D"/>
          <w:sz w:val="22"/>
          <w:szCs w:val="22"/>
        </w:rPr>
        <w:t xml:space="preserve"> (Paris-Sorbonne, UPMC, UTC, INSEAD, MNHN)</w:t>
      </w:r>
      <w:r w:rsidR="00A161CE" w:rsidRPr="00BB1E58">
        <w:rPr>
          <w:rFonts w:ascii="Calibri" w:hAnsi="Calibri"/>
          <w:color w:val="1F497D"/>
          <w:sz w:val="22"/>
          <w:szCs w:val="22"/>
        </w:rPr>
        <w:t xml:space="preserve"> et participant à un programme international avec une institution partenaire à l’étranger. </w:t>
      </w:r>
    </w:p>
    <w:p w:rsidR="00945180" w:rsidRDefault="00945180" w:rsidP="00945180">
      <w:pPr>
        <w:jc w:val="both"/>
        <w:rPr>
          <w:rFonts w:ascii="Calibri" w:hAnsi="Calibri"/>
          <w:color w:val="1F497D"/>
          <w:sz w:val="22"/>
          <w:szCs w:val="22"/>
        </w:rPr>
      </w:pPr>
    </w:p>
    <w:p w:rsidR="00945180" w:rsidRDefault="00F94B5F" w:rsidP="00945180">
      <w:p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En m</w:t>
      </w:r>
      <w:r w:rsidR="00945180">
        <w:rPr>
          <w:rFonts w:ascii="Calibri" w:hAnsi="Calibri"/>
          <w:color w:val="1F497D"/>
          <w:sz w:val="22"/>
          <w:szCs w:val="22"/>
        </w:rPr>
        <w:t>obilité entrante :</w:t>
      </w:r>
    </w:p>
    <w:p w:rsidR="00945180" w:rsidRPr="00945180" w:rsidRDefault="00945180" w:rsidP="00945180">
      <w:pPr>
        <w:jc w:val="both"/>
        <w:rPr>
          <w:rFonts w:ascii="Calibri" w:hAnsi="Calibri"/>
          <w:color w:val="1F497D"/>
          <w:sz w:val="22"/>
          <w:szCs w:val="22"/>
        </w:rPr>
      </w:pPr>
    </w:p>
    <w:p w:rsidR="00A161CE" w:rsidRPr="00BB1E58" w:rsidRDefault="00BB1E58" w:rsidP="00BB1E58">
      <w:pPr>
        <w:pStyle w:val="Paragraphedeliste"/>
        <w:numPr>
          <w:ilvl w:val="0"/>
          <w:numId w:val="2"/>
        </w:num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Les é</w:t>
      </w:r>
      <w:r w:rsidR="00A161CE" w:rsidRPr="00BB1E58">
        <w:rPr>
          <w:rFonts w:ascii="Calibri" w:hAnsi="Calibri"/>
          <w:color w:val="1F497D"/>
          <w:sz w:val="22"/>
          <w:szCs w:val="22"/>
        </w:rPr>
        <w:t xml:space="preserve">tudiants étrangers </w:t>
      </w:r>
      <w:r w:rsidR="008E785A">
        <w:rPr>
          <w:rFonts w:ascii="Calibri" w:hAnsi="Calibri"/>
          <w:color w:val="1F497D"/>
          <w:sz w:val="22"/>
          <w:szCs w:val="22"/>
        </w:rPr>
        <w:t>admis</w:t>
      </w:r>
      <w:r w:rsidR="00A161CE" w:rsidRPr="00BB1E58">
        <w:rPr>
          <w:rFonts w:ascii="Calibri" w:hAnsi="Calibri"/>
          <w:color w:val="1F497D"/>
          <w:sz w:val="22"/>
          <w:szCs w:val="22"/>
        </w:rPr>
        <w:t xml:space="preserve"> dans une formation </w:t>
      </w:r>
      <w:r w:rsidR="008E785A">
        <w:rPr>
          <w:rFonts w:ascii="Calibri" w:hAnsi="Calibri"/>
          <w:color w:val="1F497D"/>
          <w:sz w:val="22"/>
          <w:szCs w:val="22"/>
        </w:rPr>
        <w:t xml:space="preserve">diplômante </w:t>
      </w:r>
      <w:r w:rsidR="00A161CE" w:rsidRPr="00BB1E58">
        <w:rPr>
          <w:rFonts w:ascii="Calibri" w:hAnsi="Calibri"/>
          <w:color w:val="1F497D"/>
          <w:sz w:val="22"/>
          <w:szCs w:val="22"/>
        </w:rPr>
        <w:t>dispensée par une des institutions membres de Sorbonne Universités.</w:t>
      </w:r>
    </w:p>
    <w:p w:rsidR="00A161CE" w:rsidRPr="00BB1E58" w:rsidRDefault="00BB1E58" w:rsidP="00BB1E58">
      <w:pPr>
        <w:pStyle w:val="Paragraphedeliste"/>
        <w:numPr>
          <w:ilvl w:val="0"/>
          <w:numId w:val="2"/>
        </w:num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Les é</w:t>
      </w:r>
      <w:r w:rsidR="00A161CE" w:rsidRPr="00BB1E58">
        <w:rPr>
          <w:rFonts w:ascii="Calibri" w:hAnsi="Calibri"/>
          <w:color w:val="1F497D"/>
          <w:sz w:val="22"/>
          <w:szCs w:val="22"/>
        </w:rPr>
        <w:t>tudiants étrangers participant à un programme</w:t>
      </w:r>
      <w:r>
        <w:rPr>
          <w:rFonts w:ascii="Calibri" w:hAnsi="Calibri"/>
          <w:color w:val="1F497D"/>
          <w:sz w:val="22"/>
          <w:szCs w:val="22"/>
        </w:rPr>
        <w:t xml:space="preserve"> / projet</w:t>
      </w:r>
      <w:r w:rsidR="00A161CE" w:rsidRPr="00BB1E58">
        <w:rPr>
          <w:rFonts w:ascii="Calibri" w:hAnsi="Calibri"/>
          <w:color w:val="1F497D"/>
          <w:sz w:val="22"/>
          <w:szCs w:val="22"/>
        </w:rPr>
        <w:t xml:space="preserve"> international avec une institution membre de Sorbonne Universités</w:t>
      </w:r>
      <w:r w:rsidR="0013092B">
        <w:rPr>
          <w:rFonts w:ascii="Calibri" w:hAnsi="Calibri"/>
          <w:color w:val="1F497D"/>
          <w:sz w:val="22"/>
          <w:szCs w:val="22"/>
        </w:rPr>
        <w:t>.</w:t>
      </w:r>
    </w:p>
    <w:p w:rsidR="00325142" w:rsidRDefault="00325142" w:rsidP="00036AF4">
      <w:pPr>
        <w:jc w:val="both"/>
        <w:rPr>
          <w:rFonts w:ascii="Calibri" w:hAnsi="Calibri"/>
          <w:color w:val="1F497D"/>
          <w:sz w:val="22"/>
          <w:szCs w:val="22"/>
        </w:rPr>
      </w:pPr>
    </w:p>
    <w:p w:rsidR="004E09F0" w:rsidRDefault="004E09F0" w:rsidP="004E09F0">
      <w:pPr>
        <w:jc w:val="both"/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Procédure</w:t>
      </w:r>
    </w:p>
    <w:p w:rsidR="004E09F0" w:rsidRDefault="004E09F0" w:rsidP="004E09F0">
      <w:pPr>
        <w:jc w:val="both"/>
        <w:rPr>
          <w:rFonts w:ascii="Calibri" w:hAnsi="Calibri"/>
          <w:b/>
          <w:color w:val="1F497D"/>
          <w:sz w:val="22"/>
          <w:szCs w:val="22"/>
        </w:rPr>
      </w:pPr>
    </w:p>
    <w:p w:rsidR="00626068" w:rsidRDefault="004E09F0" w:rsidP="004E09F0">
      <w:pPr>
        <w:jc w:val="both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Chaque établissement membre f</w:t>
      </w:r>
      <w:r>
        <w:rPr>
          <w:rFonts w:ascii="Calibri" w:hAnsi="Calibri"/>
          <w:color w:val="1F497D"/>
          <w:sz w:val="22"/>
          <w:szCs w:val="22"/>
        </w:rPr>
        <w:t>ait</w:t>
      </w:r>
      <w:r>
        <w:rPr>
          <w:rFonts w:ascii="Calibri" w:hAnsi="Calibri"/>
          <w:color w:val="1F497D"/>
          <w:sz w:val="22"/>
          <w:szCs w:val="22"/>
        </w:rPr>
        <w:t xml:space="preserve"> connaître à Sorbonne Universités ses projets et ses objectifs sous forme de fiche-projet, à renseigner dans le formulaire en ligne.</w:t>
      </w:r>
    </w:p>
    <w:p w:rsidR="004E09F0" w:rsidRDefault="004E09F0" w:rsidP="004E09F0">
      <w:pPr>
        <w:jc w:val="both"/>
        <w:rPr>
          <w:rFonts w:ascii="Calibri" w:hAnsi="Calibri"/>
          <w:color w:val="1F497D"/>
          <w:sz w:val="22"/>
          <w:szCs w:val="22"/>
        </w:rPr>
      </w:pPr>
    </w:p>
    <w:p w:rsidR="004E09F0" w:rsidRPr="00626068" w:rsidRDefault="004E09F0" w:rsidP="004E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i/>
          <w:color w:val="1F497D"/>
          <w:sz w:val="22"/>
          <w:szCs w:val="22"/>
        </w:rPr>
      </w:pPr>
      <w:r w:rsidRPr="00626068">
        <w:rPr>
          <w:rFonts w:ascii="Calibri" w:hAnsi="Calibri"/>
          <w:b/>
          <w:i/>
          <w:color w:val="1F497D"/>
          <w:sz w:val="22"/>
          <w:szCs w:val="22"/>
        </w:rPr>
        <w:t>Ces fiches ne correspondent pas à une candidature individuelle</w:t>
      </w:r>
      <w:r w:rsidRPr="00626068">
        <w:rPr>
          <w:rFonts w:ascii="Calibri" w:hAnsi="Calibri"/>
          <w:i/>
          <w:color w:val="1F497D"/>
          <w:sz w:val="22"/>
          <w:szCs w:val="22"/>
        </w:rPr>
        <w:t xml:space="preserve"> mais à un projet de soutien à la mobilité internationale pour une catégorie d’étudiants donnée dans le cadre d’un programme international (exemple : soutien à la mobilité entrante des étudiants de master indiens à l’UTC, soutien à la mobilité sortante des étudiants de l’UPMC dans le cadre du double diplôme de master XXX avec l’université xxx, soutien au programme doctoral international du Muséum avec l’université xxx…)</w:t>
      </w:r>
    </w:p>
    <w:p w:rsidR="004E09F0" w:rsidRDefault="004E09F0" w:rsidP="00036AF4">
      <w:pPr>
        <w:jc w:val="both"/>
        <w:rPr>
          <w:rFonts w:ascii="Calibri" w:hAnsi="Calibri"/>
          <w:color w:val="1F497D"/>
          <w:sz w:val="22"/>
          <w:szCs w:val="22"/>
        </w:rPr>
      </w:pPr>
    </w:p>
    <w:p w:rsidR="004E09F0" w:rsidRDefault="004E09F0" w:rsidP="00036AF4">
      <w:pPr>
        <w:jc w:val="both"/>
        <w:rPr>
          <w:rFonts w:ascii="Calibri" w:hAnsi="Calibri"/>
          <w:color w:val="1F497D"/>
          <w:sz w:val="22"/>
          <w:szCs w:val="22"/>
        </w:rPr>
      </w:pPr>
    </w:p>
    <w:p w:rsidR="00060D3D" w:rsidRPr="004E09F0" w:rsidRDefault="004E09F0" w:rsidP="00036AF4">
      <w:pPr>
        <w:jc w:val="both"/>
        <w:rPr>
          <w:rFonts w:ascii="Calibri" w:hAnsi="Calibri"/>
          <w:color w:val="1F497D"/>
          <w:sz w:val="22"/>
          <w:szCs w:val="22"/>
        </w:rPr>
      </w:pPr>
      <w:r w:rsidRPr="004E09F0">
        <w:rPr>
          <w:rFonts w:ascii="Calibri" w:hAnsi="Calibri"/>
          <w:color w:val="1F497D"/>
          <w:sz w:val="22"/>
          <w:szCs w:val="22"/>
        </w:rPr>
        <w:t>Pour connaître les détails de ce programme (procédure de soumission de projets, critères d’</w:t>
      </w:r>
      <w:r w:rsidR="00626068">
        <w:rPr>
          <w:rFonts w:ascii="Calibri" w:hAnsi="Calibri"/>
          <w:color w:val="1F497D"/>
          <w:sz w:val="22"/>
          <w:szCs w:val="22"/>
        </w:rPr>
        <w:t xml:space="preserve">évaluation etc.), télécharger le Guide du programme en cliquant ici. </w:t>
      </w:r>
      <w:bookmarkStart w:id="0" w:name="_GoBack"/>
      <w:bookmarkEnd w:id="0"/>
    </w:p>
    <w:p w:rsidR="00F02BBC" w:rsidRPr="00F02BBC" w:rsidRDefault="00F02BBC" w:rsidP="00036AF4">
      <w:pPr>
        <w:jc w:val="both"/>
        <w:rPr>
          <w:rFonts w:ascii="Calibri" w:hAnsi="Calibri"/>
          <w:color w:val="000000"/>
        </w:rPr>
      </w:pPr>
    </w:p>
    <w:sectPr w:rsidR="00F02BBC" w:rsidRPr="00F02BBC" w:rsidSect="00C676D5">
      <w:headerReference w:type="default" r:id="rId9"/>
      <w:headerReference w:type="first" r:id="rId10"/>
      <w:footerReference w:type="first" r:id="rId11"/>
      <w:pgSz w:w="11905" w:h="16837"/>
      <w:pgMar w:top="992" w:right="851" w:bottom="851" w:left="1134" w:header="72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1E1" w:rsidRDefault="004B31E1" w:rsidP="003F4C32">
      <w:r>
        <w:separator/>
      </w:r>
    </w:p>
  </w:endnote>
  <w:endnote w:type="continuationSeparator" w:id="0">
    <w:p w:rsidR="004B31E1" w:rsidRDefault="004B31E1" w:rsidP="003F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B23" w:rsidRDefault="00DF5EBC" w:rsidP="00C676D5">
    <w:pPr>
      <w:pStyle w:val="Pieddepage"/>
      <w:jc w:val="right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                 </w:t>
    </w:r>
  </w:p>
  <w:p w:rsidR="00C676D5" w:rsidRDefault="00626068" w:rsidP="00C676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1E1" w:rsidRDefault="004B31E1" w:rsidP="003F4C32">
      <w:r>
        <w:separator/>
      </w:r>
    </w:p>
  </w:footnote>
  <w:footnote w:type="continuationSeparator" w:id="0">
    <w:p w:rsidR="004B31E1" w:rsidRDefault="004B31E1" w:rsidP="003F4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048" w:rsidRDefault="00626068">
    <w:pPr>
      <w:pStyle w:val="En-tte"/>
      <w:ind w:left="-42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08C" w:rsidRDefault="00E847DE" w:rsidP="00A6008C">
    <w:pPr>
      <w:pStyle w:val="En-tte"/>
    </w:pPr>
    <w:r>
      <w:rPr>
        <w:noProof/>
        <w:lang w:eastAsia="fr-FR" w:bidi="ar-SA"/>
      </w:rPr>
      <w:drawing>
        <wp:anchor distT="0" distB="0" distL="114300" distR="114300" simplePos="0" relativeHeight="251658240" behindDoc="0" locked="0" layoutInCell="1" allowOverlap="1" wp14:anchorId="4215F141" wp14:editId="5ED51012">
          <wp:simplePos x="0" y="0"/>
          <wp:positionH relativeFrom="margin">
            <wp:posOffset>1968500</wp:posOffset>
          </wp:positionH>
          <wp:positionV relativeFrom="page">
            <wp:posOffset>219075</wp:posOffset>
          </wp:positionV>
          <wp:extent cx="1517015" cy="847725"/>
          <wp:effectExtent l="0" t="0" r="6985" b="952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U_centre_bichro_QU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008C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0370"/>
    <w:multiLevelType w:val="hybridMultilevel"/>
    <w:tmpl w:val="51046714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62A1F"/>
    <w:multiLevelType w:val="hybridMultilevel"/>
    <w:tmpl w:val="2B76B812"/>
    <w:lvl w:ilvl="0" w:tplc="0F184CF8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167FB"/>
    <w:multiLevelType w:val="hybridMultilevel"/>
    <w:tmpl w:val="54BAFD22"/>
    <w:lvl w:ilvl="0" w:tplc="F4FE6F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F63588"/>
    <w:multiLevelType w:val="hybridMultilevel"/>
    <w:tmpl w:val="0742E044"/>
    <w:lvl w:ilvl="0" w:tplc="53429614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26E9B"/>
    <w:multiLevelType w:val="hybridMultilevel"/>
    <w:tmpl w:val="AC9685BC"/>
    <w:lvl w:ilvl="0" w:tplc="525A991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223C9"/>
    <w:multiLevelType w:val="hybridMultilevel"/>
    <w:tmpl w:val="0B3EC046"/>
    <w:lvl w:ilvl="0" w:tplc="4C304FB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4"/>
    <w:rsid w:val="000005BE"/>
    <w:rsid w:val="00013AD2"/>
    <w:rsid w:val="00033EEF"/>
    <w:rsid w:val="00036A9F"/>
    <w:rsid w:val="00036AF4"/>
    <w:rsid w:val="000478E4"/>
    <w:rsid w:val="00060CB8"/>
    <w:rsid w:val="00060D3D"/>
    <w:rsid w:val="00061DAA"/>
    <w:rsid w:val="00065A49"/>
    <w:rsid w:val="00085C00"/>
    <w:rsid w:val="000A1DAF"/>
    <w:rsid w:val="000B5EAC"/>
    <w:rsid w:val="000D7CDA"/>
    <w:rsid w:val="001025FD"/>
    <w:rsid w:val="0013092B"/>
    <w:rsid w:val="00160312"/>
    <w:rsid w:val="001B1FD5"/>
    <w:rsid w:val="001C59B8"/>
    <w:rsid w:val="001E3974"/>
    <w:rsid w:val="001F4C7F"/>
    <w:rsid w:val="002044D4"/>
    <w:rsid w:val="002078A2"/>
    <w:rsid w:val="00261367"/>
    <w:rsid w:val="00266F93"/>
    <w:rsid w:val="0027417F"/>
    <w:rsid w:val="00284C27"/>
    <w:rsid w:val="002D4330"/>
    <w:rsid w:val="002E203C"/>
    <w:rsid w:val="002F2ED3"/>
    <w:rsid w:val="00306A6A"/>
    <w:rsid w:val="00325142"/>
    <w:rsid w:val="00336AE2"/>
    <w:rsid w:val="0034060E"/>
    <w:rsid w:val="0036010D"/>
    <w:rsid w:val="00393AE8"/>
    <w:rsid w:val="00394074"/>
    <w:rsid w:val="003A5FBB"/>
    <w:rsid w:val="003C4385"/>
    <w:rsid w:val="003F4C32"/>
    <w:rsid w:val="00401C43"/>
    <w:rsid w:val="00406810"/>
    <w:rsid w:val="0042185A"/>
    <w:rsid w:val="004325B0"/>
    <w:rsid w:val="004441C4"/>
    <w:rsid w:val="00444437"/>
    <w:rsid w:val="00450B06"/>
    <w:rsid w:val="00455B28"/>
    <w:rsid w:val="00467771"/>
    <w:rsid w:val="0048184E"/>
    <w:rsid w:val="004837E1"/>
    <w:rsid w:val="004839A9"/>
    <w:rsid w:val="00495D40"/>
    <w:rsid w:val="004B31E1"/>
    <w:rsid w:val="004B556D"/>
    <w:rsid w:val="004D187A"/>
    <w:rsid w:val="004E09F0"/>
    <w:rsid w:val="00531F96"/>
    <w:rsid w:val="00533347"/>
    <w:rsid w:val="00541A0B"/>
    <w:rsid w:val="005553B1"/>
    <w:rsid w:val="00574C53"/>
    <w:rsid w:val="005910D8"/>
    <w:rsid w:val="005C3609"/>
    <w:rsid w:val="005D6EDF"/>
    <w:rsid w:val="005E1AED"/>
    <w:rsid w:val="005E3D4C"/>
    <w:rsid w:val="005E6B93"/>
    <w:rsid w:val="005F473C"/>
    <w:rsid w:val="005F7723"/>
    <w:rsid w:val="00602D2F"/>
    <w:rsid w:val="0061167D"/>
    <w:rsid w:val="0061489C"/>
    <w:rsid w:val="00614A68"/>
    <w:rsid w:val="006172AE"/>
    <w:rsid w:val="00626068"/>
    <w:rsid w:val="00626456"/>
    <w:rsid w:val="00632D9F"/>
    <w:rsid w:val="006376C2"/>
    <w:rsid w:val="006406A1"/>
    <w:rsid w:val="006433E1"/>
    <w:rsid w:val="006458E4"/>
    <w:rsid w:val="0067570F"/>
    <w:rsid w:val="0068193C"/>
    <w:rsid w:val="006E1E9A"/>
    <w:rsid w:val="006F4CC7"/>
    <w:rsid w:val="00721C8B"/>
    <w:rsid w:val="00762486"/>
    <w:rsid w:val="007728AB"/>
    <w:rsid w:val="007C6690"/>
    <w:rsid w:val="00841B8B"/>
    <w:rsid w:val="00865597"/>
    <w:rsid w:val="00894076"/>
    <w:rsid w:val="008A096D"/>
    <w:rsid w:val="008C3D1C"/>
    <w:rsid w:val="008C4559"/>
    <w:rsid w:val="008E785A"/>
    <w:rsid w:val="008F35E7"/>
    <w:rsid w:val="009040D3"/>
    <w:rsid w:val="009166C5"/>
    <w:rsid w:val="00945180"/>
    <w:rsid w:val="009518AB"/>
    <w:rsid w:val="00966840"/>
    <w:rsid w:val="00985A98"/>
    <w:rsid w:val="009B2414"/>
    <w:rsid w:val="009C1011"/>
    <w:rsid w:val="00A161CE"/>
    <w:rsid w:val="00A23ED6"/>
    <w:rsid w:val="00A417B4"/>
    <w:rsid w:val="00A6008C"/>
    <w:rsid w:val="00A833C3"/>
    <w:rsid w:val="00AA202C"/>
    <w:rsid w:val="00AE0AF1"/>
    <w:rsid w:val="00B273C1"/>
    <w:rsid w:val="00B439EB"/>
    <w:rsid w:val="00B60259"/>
    <w:rsid w:val="00BB1E58"/>
    <w:rsid w:val="00BB68EE"/>
    <w:rsid w:val="00BD219D"/>
    <w:rsid w:val="00BE230E"/>
    <w:rsid w:val="00C0205D"/>
    <w:rsid w:val="00C03265"/>
    <w:rsid w:val="00C22083"/>
    <w:rsid w:val="00C64400"/>
    <w:rsid w:val="00C9269F"/>
    <w:rsid w:val="00C97E4D"/>
    <w:rsid w:val="00CA5168"/>
    <w:rsid w:val="00CA65ED"/>
    <w:rsid w:val="00D203BC"/>
    <w:rsid w:val="00D224E0"/>
    <w:rsid w:val="00D37E03"/>
    <w:rsid w:val="00D53778"/>
    <w:rsid w:val="00D73FED"/>
    <w:rsid w:val="00DD7246"/>
    <w:rsid w:val="00DF5EBC"/>
    <w:rsid w:val="00E0696A"/>
    <w:rsid w:val="00E07066"/>
    <w:rsid w:val="00E163E9"/>
    <w:rsid w:val="00E65562"/>
    <w:rsid w:val="00E74154"/>
    <w:rsid w:val="00E847DE"/>
    <w:rsid w:val="00E937BD"/>
    <w:rsid w:val="00EA0E9C"/>
    <w:rsid w:val="00EB516F"/>
    <w:rsid w:val="00EC25A1"/>
    <w:rsid w:val="00F02BBC"/>
    <w:rsid w:val="00F26D5F"/>
    <w:rsid w:val="00F40723"/>
    <w:rsid w:val="00F441E2"/>
    <w:rsid w:val="00F666C5"/>
    <w:rsid w:val="00F94233"/>
    <w:rsid w:val="00F94B5F"/>
    <w:rsid w:val="00F963B0"/>
    <w:rsid w:val="00FB3432"/>
    <w:rsid w:val="00FE479F"/>
    <w:rsid w:val="00F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0636D1EE-F105-4797-B5FD-094BCB5E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F4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036AF4"/>
    <w:rPr>
      <w:color w:val="000080"/>
      <w:u w:val="single"/>
    </w:rPr>
  </w:style>
  <w:style w:type="paragraph" w:styleId="Pieddepage">
    <w:name w:val="footer"/>
    <w:basedOn w:val="Normal"/>
    <w:link w:val="PieddepageCar"/>
    <w:rsid w:val="00036AF4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036AF4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En-tte">
    <w:name w:val="header"/>
    <w:basedOn w:val="Normal"/>
    <w:link w:val="En-tteCar"/>
    <w:rsid w:val="00036AF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rsid w:val="00036AF4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6AF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AF4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rsid w:val="00675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406A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05A12-987F-4B71-9975-91E8CEBE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Faranak Grange</dc:creator>
  <cp:lastModifiedBy>nicolas nd. duhaut</cp:lastModifiedBy>
  <cp:revision>3</cp:revision>
  <cp:lastPrinted>2014-09-04T15:26:00Z</cp:lastPrinted>
  <dcterms:created xsi:type="dcterms:W3CDTF">2014-09-04T15:34:00Z</dcterms:created>
  <dcterms:modified xsi:type="dcterms:W3CDTF">2014-09-04T15:54:00Z</dcterms:modified>
</cp:coreProperties>
</file>