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3A7" w:rsidRPr="002B5328" w:rsidRDefault="00D12AA5" w:rsidP="00BB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CAHIER DES CHARGES - </w:t>
      </w:r>
      <w:r w:rsidR="00BB1C80" w:rsidRPr="002B5328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PROJET </w:t>
      </w:r>
      <w:r w:rsidR="002102CD" w:rsidRPr="00E20E86">
        <w:rPr>
          <w:rFonts w:ascii="Arial" w:eastAsia="Times New Roman" w:hAnsi="Arial" w:cs="Arial"/>
          <w:b/>
          <w:color w:val="0000FF"/>
          <w:sz w:val="32"/>
          <w:szCs w:val="20"/>
          <w:lang w:eastAsia="fr-FR"/>
        </w:rPr>
        <w:t>TONDEUSE</w:t>
      </w:r>
    </w:p>
    <w:p w:rsidR="00BB1C80" w:rsidRPr="00387BF5" w:rsidRDefault="00387BF5" w:rsidP="00387BF5">
      <w:pPr>
        <w:pStyle w:val="Paragraphedeliste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Cf. cours S2 « gestion de projet » M2204 -</w:t>
      </w:r>
      <w:r w:rsidR="00D12AA5" w:rsidRPr="00387BF5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</w:t>
      </w:r>
    </w:p>
    <w:p w:rsidR="003760B0" w:rsidRDefault="003760B0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3760B0" w:rsidRPr="003760B0" w:rsidRDefault="003760B0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i/>
          <w:sz w:val="20"/>
          <w:szCs w:val="20"/>
          <w:lang w:eastAsia="fr-FR"/>
        </w:rPr>
      </w:pPr>
      <w:r w:rsidRPr="003760B0">
        <w:rPr>
          <w:rFonts w:ascii="Arial" w:eastAsia="Times New Roman" w:hAnsi="Arial" w:cs="Arial"/>
          <w:b/>
          <w:i/>
          <w:sz w:val="20"/>
          <w:szCs w:val="20"/>
          <w:lang w:eastAsia="fr-FR"/>
        </w:rPr>
        <w:t>Cet exemple est fictif mais s’inspire de projets réels, notamment Nespresso.</w:t>
      </w:r>
    </w:p>
    <w:p w:rsidR="003760B0" w:rsidRPr="002B5328" w:rsidRDefault="003760B0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D12AA5" w:rsidRPr="002B5328" w:rsidRDefault="00D12AA5" w:rsidP="00D12AA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Environnement</w:t>
      </w:r>
    </w:p>
    <w:p w:rsidR="00D12AA5" w:rsidRPr="002B5328" w:rsidRDefault="00D12AA5" w:rsidP="00D12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Pr="002B5328" w:rsidRDefault="002102CD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Un fabricant de tracteurs et engins agricoles </w:t>
      </w:r>
      <w:r w:rsidR="00E20E86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(TRACTOR)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veut se lancer sur un nouveau marché : le grand public, en visant le public « senior » européen </w:t>
      </w:r>
      <w:r w:rsidR="003760B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aisé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(plus de 65 ans).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2B5328" w:rsidRPr="002B5328" w:rsidRDefault="002B5328" w:rsidP="002B53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Interlocuteur(s)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5C2D40" w:rsidRPr="002B5328" w:rsidRDefault="00E20E86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Responsable marketing (chef de projet), responsable commercial (relation clientèle), responsable production/fabrication. </w:t>
      </w:r>
    </w:p>
    <w:p w:rsidR="002B5328" w:rsidRPr="002B5328" w:rsidRDefault="002B5328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9073A7" w:rsidRPr="002B5328" w:rsidRDefault="009073A7" w:rsidP="002B5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</w:p>
    <w:p w:rsidR="009073A7" w:rsidRPr="002B5328" w:rsidRDefault="00BB1C80" w:rsidP="00BB1C8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Cs w:val="20"/>
          <w:lang w:eastAsia="fr-FR"/>
        </w:rPr>
        <w:t>Contexte</w:t>
      </w:r>
    </w:p>
    <w:p w:rsidR="009073A7" w:rsidRPr="002B5328" w:rsidRDefault="009073A7" w:rsidP="00907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4E76C3" w:rsidRPr="002B5328" w:rsidRDefault="00E20E8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La concurrence est sévère dans le monde du machinisme agricole. Aussi TRACTOR essaye de se diversifier vers un marché à forte rentabilité et en plein développement en ciblant les « séniors » européens.</w:t>
      </w:r>
    </w:p>
    <w:p w:rsidR="00C04E26" w:rsidRPr="002B5328" w:rsidRDefault="00C04E26" w:rsidP="00BB1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BB1C80" w:rsidRPr="002B5328" w:rsidRDefault="00C04E26" w:rsidP="00C04E26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Exigences fonctionnelles</w:t>
      </w:r>
    </w:p>
    <w:p w:rsidR="00C04E26" w:rsidRDefault="00C04E26" w:rsidP="00C04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:rsidR="003760B0" w:rsidRPr="003760B0" w:rsidRDefault="003760B0" w:rsidP="003760B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3760B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>« E » = Exigence</w:t>
      </w:r>
    </w:p>
    <w:p w:rsidR="00B14E84" w:rsidRPr="002102CD" w:rsidRDefault="009C2E82" w:rsidP="009C2E8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E1 : </w:t>
      </w:r>
      <w:r w:rsidR="0006485C" w:rsidRP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En tant qu’utilisateur, je veux pouvoir être confortablement et plus facilement</w:t>
      </w:r>
    </w:p>
    <w:p w:rsidR="00B14E84" w:rsidRPr="002102CD" w:rsidRDefault="009C2E82" w:rsidP="009C2E8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E2 : </w:t>
      </w:r>
      <w:r w:rsidR="0006485C" w:rsidRP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En tant qu’utilisateur, je veux pouvoir être confortablement assis lorsque je tonds ma pelouse</w:t>
      </w:r>
      <w:r w:rsid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(sans me fatiguer)</w:t>
      </w:r>
    </w:p>
    <w:p w:rsidR="00B14E84" w:rsidRDefault="009C2E82" w:rsidP="009C2E82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E3 : </w:t>
      </w:r>
      <w:r w:rsidR="0006485C" w:rsidRP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En tant qu’utilisateur, je veux pouvoir parcourir et </w:t>
      </w:r>
      <w:r w:rsid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manœuvrer sur un grand terrain</w:t>
      </w:r>
    </w:p>
    <w:p w:rsidR="0034237E" w:rsidRPr="0034237E" w:rsidRDefault="0034237E" w:rsidP="0034237E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E4 : </w:t>
      </w:r>
      <w:r w:rsidRPr="002102CD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En tant qu’utilisateur, je veux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entretenir mon terrain sans connaissance technique </w:t>
      </w:r>
      <w:bookmarkStart w:id="0" w:name="_GoBack"/>
      <w:bookmarkEnd w:id="0"/>
    </w:p>
    <w:p w:rsidR="00C04E26" w:rsidRPr="002B5328" w:rsidRDefault="00C04E26" w:rsidP="0021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 </w:t>
      </w:r>
    </w:p>
    <w:p w:rsidR="00C04E26" w:rsidRPr="002B5328" w:rsidRDefault="00C04E26" w:rsidP="00C04E26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Exigences </w:t>
      </w:r>
      <w:r w:rsidRPr="0053476B">
        <w:rPr>
          <w:rFonts w:ascii="Arial" w:eastAsia="Times New Roman" w:hAnsi="Arial" w:cs="Arial"/>
          <w:b/>
          <w:color w:val="C00000"/>
          <w:szCs w:val="20"/>
          <w:lang w:eastAsia="fr-FR"/>
        </w:rPr>
        <w:t xml:space="preserve">NON </w:t>
      </w: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fonctionnelles</w:t>
      </w:r>
    </w:p>
    <w:p w:rsidR="00C04E26" w:rsidRPr="002B5328" w:rsidRDefault="00C04E26" w:rsidP="00C04E2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Technique</w:t>
      </w:r>
    </w:p>
    <w:p w:rsidR="009C2E82" w:rsidRPr="009C2E82" w:rsidRDefault="0080004C" w:rsidP="009C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R</w:t>
      </w:r>
      <w:r w:rsidR="009C2E82"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éparation possible par un mécanicien niveau CAP – doit pouvoir se démonter avec des outils standards – carburant(s) : identiques à ceux d’une voiture – Pollution : respect de la norme environnementale ISOxxxx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6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Performance</w:t>
      </w:r>
    </w:p>
    <w:p w:rsidR="00263F98" w:rsidRPr="00263F98" w:rsidRDefault="00C04E26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63F9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263F98" w:rsidRPr="00263F9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Doit pouvoir tondre 1000 m² sans avoir besoin de s’arrêter – doit pouvoir résister à l’humidité pendant x heures (ne pas se dégrader et pouvoir fonctionner à l’identique) – Vitesse max : 20 km/h – hauteur herbe : 30 cm (herbe ou broussaille d’une dureté de xx)</w:t>
      </w:r>
    </w:p>
    <w:p w:rsidR="00C04E26" w:rsidRPr="002B5328" w:rsidRDefault="00C04E26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Ergonomie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  <w:t xml:space="preserve">Préciser, si nécessaire, les contraintes d’ergonomie en fonction des utilisateurs, de l’interactivité attendue (incorporation de vidéos, images …)  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Volumétr</w:t>
      </w:r>
      <w:r w:rsidR="004376E2">
        <w:rPr>
          <w:rFonts w:ascii="Arial" w:eastAsia="Times New Roman" w:hAnsi="Arial" w:cs="Arial"/>
          <w:b/>
          <w:sz w:val="20"/>
          <w:szCs w:val="20"/>
          <w:lang w:eastAsia="fr-FR"/>
        </w:rPr>
        <w:t>i</w:t>
      </w: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e</w:t>
      </w:r>
    </w:p>
    <w:p w:rsidR="00C04E26" w:rsidRPr="002B5328" w:rsidRDefault="0080004C" w:rsidP="00A87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A87075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500 tondeuses devront être fabriquées dans un premier temps. Le marché des « seniors » </w:t>
      </w:r>
      <w:r w:rsidR="003760B0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aisé </w:t>
      </w:r>
      <w:r w:rsidR="00A87075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potentiel est estimé à 1% de la population des personnes de plus de 65 ans en Europe soit</w:t>
      </w:r>
      <w:r w:rsidR="00C04E26"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A87075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8 000 000 de personnes</w:t>
      </w:r>
    </w:p>
    <w:p w:rsidR="00C04E26" w:rsidRPr="002B5328" w:rsidRDefault="00C04E26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>Sécurité</w:t>
      </w:r>
    </w:p>
    <w:p w:rsidR="00DD73F0" w:rsidRDefault="0080004C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63F9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263F98" w:rsidRPr="00263F9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Ne doit pas pouvoir se retourner pour assurer la sécurité du conducteur. Doit prévoir le cas où le conducteur chute. Doit respecter la norme ISOxxx de sécurité – Ne doit pas pouvoir être conduit par des enfants de moins de 16 ans (45 kg) – ininflammable – protection lame …</w:t>
      </w:r>
    </w:p>
    <w:p w:rsidR="00CB33D2" w:rsidRDefault="00CB33D2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B33D2" w:rsidRDefault="00CB33D2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B33D2" w:rsidRDefault="00CB33D2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B33D2" w:rsidRDefault="00CB33D2" w:rsidP="00263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DD73F0" w:rsidRPr="002B5328" w:rsidRDefault="00DD73F0" w:rsidP="00DD73F0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>Développement durable</w:t>
      </w:r>
    </w:p>
    <w:p w:rsidR="00212513" w:rsidRDefault="00DD73F0" w:rsidP="00DD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ab/>
      </w:r>
      <w:r w:rsidR="00387BF5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Respect de la norme environnementale ISOxxx </w:t>
      </w:r>
    </w:p>
    <w:p w:rsidR="00A87075" w:rsidRPr="002B5328" w:rsidRDefault="00A87075" w:rsidP="00DD7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04E26" w:rsidRPr="002B5328" w:rsidRDefault="00C04E26" w:rsidP="0080004C">
      <w:pPr>
        <w:pStyle w:val="Paragraphedeliste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2B532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Autres </w:t>
      </w:r>
    </w:p>
    <w:p w:rsidR="00212513" w:rsidRPr="009C2E82" w:rsidRDefault="00212513" w:rsidP="00CB33D2">
      <w:pPr>
        <w:pStyle w:val="Paragraphedeliste"/>
        <w:numPr>
          <w:ilvl w:val="0"/>
          <w:numId w:val="5"/>
        </w:numPr>
        <w:tabs>
          <w:tab w:val="clear" w:pos="1636"/>
          <w:tab w:val="left" w:pos="916"/>
          <w:tab w:val="num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502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9C2E82">
        <w:rPr>
          <w:rFonts w:ascii="Arial" w:eastAsia="Times New Roman" w:hAnsi="Arial" w:cs="Arial"/>
          <w:b/>
          <w:bCs/>
          <w:i/>
          <w:color w:val="0000FF"/>
          <w:sz w:val="20"/>
          <w:szCs w:val="20"/>
          <w:lang w:eastAsia="fr-FR"/>
        </w:rPr>
        <w:t xml:space="preserve">Contrainte financière </w:t>
      </w: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: prix max </w:t>
      </w:r>
      <w:r w:rsidR="008B06D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: 8 </w:t>
      </w: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000€, à destination d’un public aisé</w:t>
      </w:r>
    </w:p>
    <w:p w:rsidR="00212513" w:rsidRPr="009C2E82" w:rsidRDefault="00212513" w:rsidP="00CB33D2">
      <w:pPr>
        <w:pStyle w:val="Paragraphedeliste"/>
        <w:numPr>
          <w:ilvl w:val="0"/>
          <w:numId w:val="5"/>
        </w:numPr>
        <w:tabs>
          <w:tab w:val="clear" w:pos="1636"/>
          <w:tab w:val="left" w:pos="916"/>
          <w:tab w:val="num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502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9C2E82">
        <w:rPr>
          <w:rFonts w:ascii="Arial" w:eastAsia="Times New Roman" w:hAnsi="Arial" w:cs="Arial"/>
          <w:b/>
          <w:bCs/>
          <w:i/>
          <w:color w:val="0000FF"/>
          <w:sz w:val="20"/>
          <w:szCs w:val="20"/>
          <w:lang w:eastAsia="fr-FR"/>
        </w:rPr>
        <w:t xml:space="preserve">Contrainte de délai </w:t>
      </w: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: doit être prêt pour le prochain salon du jardinage européen</w:t>
      </w:r>
    </w:p>
    <w:p w:rsidR="00212513" w:rsidRPr="009C2E82" w:rsidRDefault="00212513" w:rsidP="00CB33D2">
      <w:pPr>
        <w:pStyle w:val="Paragraphedeliste"/>
        <w:numPr>
          <w:ilvl w:val="0"/>
          <w:numId w:val="5"/>
        </w:numPr>
        <w:tabs>
          <w:tab w:val="clear" w:pos="1636"/>
          <w:tab w:val="left" w:pos="916"/>
          <w:tab w:val="num" w:pos="141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502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 w:rsidRPr="009C2E82">
        <w:rPr>
          <w:rFonts w:ascii="Arial" w:eastAsia="Times New Roman" w:hAnsi="Arial" w:cs="Arial"/>
          <w:b/>
          <w:bCs/>
          <w:i/>
          <w:color w:val="0000FF"/>
          <w:sz w:val="20"/>
          <w:szCs w:val="20"/>
          <w:lang w:eastAsia="fr-FR"/>
        </w:rPr>
        <w:t xml:space="preserve">Contrainte géographique </w:t>
      </w: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: doit pouvoir s’adapter à tous les pays européens </w:t>
      </w:r>
    </w:p>
    <w:p w:rsidR="00212513" w:rsidRPr="002B5328" w:rsidRDefault="00212513" w:rsidP="00212513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</w:p>
    <w:p w:rsidR="00834C6D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</w:p>
    <w:p w:rsidR="00CB33D2" w:rsidRPr="002B5328" w:rsidRDefault="00CB33D2" w:rsidP="00CB33D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>Risque(s) à ne pas faire le projet</w:t>
      </w:r>
    </w:p>
    <w:p w:rsidR="00CB33D2" w:rsidRPr="00212513" w:rsidRDefault="00CB33D2" w:rsidP="00CB33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>Concurrents plus rapides que TRACTOR et surtout développement rapide tondeuse robot comme produit concurrent</w:t>
      </w:r>
      <w:r w:rsidR="0034237E"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 xml:space="preserve"> et donc le risque est d’arriver trop tard sur ce marché et perdre des parts de marché, du CA et de la marge.</w:t>
      </w:r>
    </w:p>
    <w:p w:rsidR="00834C6D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Default="00834C6D" w:rsidP="00834C6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Principaux jalons </w:t>
      </w:r>
    </w:p>
    <w:p w:rsidR="00212513" w:rsidRDefault="00212513" w:rsidP="00212513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Fin de conception : étape de décision de la Direction Marketing pour </w:t>
      </w:r>
      <w:r w:rsidR="0053476B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décision de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lance</w:t>
      </w:r>
      <w:r w:rsidR="0053476B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ment (avec étude de risques)</w:t>
      </w:r>
      <w:r w:rsidR="006964D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</w:t>
      </w:r>
      <w:r w:rsidR="0053476B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de </w:t>
      </w: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la réalisation de prototypes</w:t>
      </w:r>
      <w:r w:rsidR="006964D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, puis préséries</w:t>
      </w:r>
    </w:p>
    <w:p w:rsidR="00212513" w:rsidRDefault="00212513" w:rsidP="00212513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Prototype prêt pour premiers essais 6 mois avant le salon pour promotion et publicité</w:t>
      </w:r>
    </w:p>
    <w:p w:rsidR="00212513" w:rsidRDefault="00212513" w:rsidP="00212513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Lancement des préséries pour tests auprès d’un groupe utilisateurs européens</w:t>
      </w:r>
    </w:p>
    <w:p w:rsidR="00834C6D" w:rsidRPr="00D46751" w:rsidRDefault="00212513" w:rsidP="00212513">
      <w:pPr>
        <w:pStyle w:val="Paragraphedeliste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>Production en série dans une seule usine de 500 machines effectuée pour</w:t>
      </w:r>
      <w:r w:rsidRPr="009C2E82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le salon du jardinage européen</w:t>
      </w:r>
      <w:r w:rsidR="008B06D8">
        <w:rPr>
          <w:rFonts w:ascii="Arial" w:eastAsia="Times New Roman" w:hAnsi="Arial" w:cs="Arial"/>
          <w:i/>
          <w:color w:val="0000FF"/>
          <w:sz w:val="20"/>
          <w:szCs w:val="20"/>
          <w:lang w:eastAsia="fr-FR"/>
        </w:rPr>
        <w:t xml:space="preserve"> de l’année N+2</w:t>
      </w:r>
    </w:p>
    <w:p w:rsidR="00D46751" w:rsidRPr="00D46751" w:rsidRDefault="00D46751" w:rsidP="00D46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  <w:r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Limites </w:t>
      </w:r>
    </w:p>
    <w:p w:rsidR="000B145C" w:rsidRDefault="00212513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</w:pPr>
      <w:r w:rsidRPr="00212513"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 xml:space="preserve">Dans une première version, les accessoires ne seront </w:t>
      </w:r>
      <w:r w:rsidRPr="00D46751">
        <w:rPr>
          <w:rFonts w:ascii="Arial" w:eastAsia="Times New Roman" w:hAnsi="Arial" w:cs="Arial"/>
          <w:b/>
          <w:bCs/>
          <w:i/>
          <w:color w:val="0000FF"/>
          <w:szCs w:val="20"/>
          <w:lang w:eastAsia="fr-FR"/>
        </w:rPr>
        <w:t>pas</w:t>
      </w:r>
      <w:r w:rsidRPr="00D46751">
        <w:rPr>
          <w:rFonts w:ascii="Arial" w:eastAsia="Times New Roman" w:hAnsi="Arial" w:cs="Arial"/>
          <w:bCs/>
          <w:i/>
          <w:color w:val="0000FF"/>
          <w:szCs w:val="20"/>
          <w:lang w:eastAsia="fr-FR"/>
        </w:rPr>
        <w:t xml:space="preserve"> </w:t>
      </w:r>
      <w:r w:rsidRPr="00212513"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>prévus, mais simplement conçus</w:t>
      </w:r>
    </w:p>
    <w:p w:rsidR="00834C6D" w:rsidRDefault="000B145C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>Dans un premier temps seuls les pays de l’Europe de l’Ouest seront visés et</w:t>
      </w:r>
      <w:r w:rsidR="00387BF5"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>approvisionnés</w:t>
      </w:r>
      <w:r w:rsidR="00212513" w:rsidRPr="00212513"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  <w:t xml:space="preserve"> </w:t>
      </w:r>
    </w:p>
    <w:p w:rsidR="00387BF5" w:rsidRDefault="00387BF5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/>
          <w:color w:val="0000FF"/>
          <w:sz w:val="20"/>
          <w:szCs w:val="20"/>
          <w:lang w:eastAsia="fr-FR"/>
        </w:rPr>
      </w:pPr>
    </w:p>
    <w:p w:rsidR="00834C6D" w:rsidRPr="00834C6D" w:rsidRDefault="00834C6D" w:rsidP="00834C6D">
      <w:pPr>
        <w:pStyle w:val="Paragraphedeliste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834C6D" w:rsidRDefault="00834C6D" w:rsidP="00834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34C6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:rsidR="00834C6D" w:rsidRPr="002B5328" w:rsidRDefault="00834C6D" w:rsidP="008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fr-FR"/>
        </w:rPr>
      </w:pPr>
    </w:p>
    <w:sectPr w:rsidR="00834C6D" w:rsidRPr="002B5328" w:rsidSect="00D12AA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0A5" w:rsidRDefault="004270A5" w:rsidP="00BC6272">
      <w:pPr>
        <w:spacing w:after="0" w:line="240" w:lineRule="auto"/>
      </w:pPr>
      <w:r>
        <w:separator/>
      </w:r>
    </w:p>
  </w:endnote>
  <w:endnote w:type="continuationSeparator" w:id="0">
    <w:p w:rsidR="004270A5" w:rsidRDefault="004270A5" w:rsidP="00BC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72" w:rsidRPr="00ED2078" w:rsidRDefault="00BC6272" w:rsidP="00BC6272">
    <w:pPr>
      <w:pStyle w:val="Pieddepage"/>
      <w:pBdr>
        <w:top w:val="single" w:sz="4" w:space="1" w:color="auto"/>
      </w:pBdr>
      <w:rPr>
        <w:rFonts w:ascii="Arial" w:hAnsi="Arial" w:cs="Arial"/>
        <w:sz w:val="18"/>
        <w:szCs w:val="18"/>
      </w:rPr>
    </w:pPr>
    <w:r w:rsidRPr="00ED2078">
      <w:rPr>
        <w:rFonts w:ascii="Arial" w:hAnsi="Arial" w:cs="Arial"/>
        <w:sz w:val="18"/>
        <w:szCs w:val="18"/>
      </w:rPr>
      <w:tab/>
    </w:r>
    <w:r w:rsidR="002B5328">
      <w:rPr>
        <w:rFonts w:ascii="Arial" w:hAnsi="Arial" w:cs="Arial"/>
        <w:i/>
        <w:sz w:val="18"/>
        <w:szCs w:val="18"/>
      </w:rPr>
      <w:t>Modèle général cahier des charges</w:t>
    </w:r>
    <w:r w:rsidRPr="00ED2078">
      <w:rPr>
        <w:rFonts w:ascii="Arial" w:hAnsi="Arial" w:cs="Arial"/>
        <w:sz w:val="18"/>
        <w:szCs w:val="18"/>
      </w:rPr>
      <w:tab/>
    </w:r>
    <w:r w:rsidRPr="00ED2078">
      <w:rPr>
        <w:rStyle w:val="Numrodepage"/>
        <w:rFonts w:ascii="Arial" w:hAnsi="Arial" w:cs="Arial"/>
        <w:sz w:val="18"/>
        <w:szCs w:val="18"/>
      </w:rPr>
      <w:fldChar w:fldCharType="begin"/>
    </w:r>
    <w:r w:rsidRPr="00ED2078">
      <w:rPr>
        <w:rStyle w:val="Numrodepage"/>
        <w:rFonts w:ascii="Arial" w:hAnsi="Arial" w:cs="Arial"/>
        <w:sz w:val="18"/>
        <w:szCs w:val="18"/>
      </w:rPr>
      <w:instrText xml:space="preserve"> PAGE </w:instrText>
    </w:r>
    <w:r w:rsidRPr="00ED2078">
      <w:rPr>
        <w:rStyle w:val="Numrodepage"/>
        <w:rFonts w:ascii="Arial" w:hAnsi="Arial" w:cs="Arial"/>
        <w:sz w:val="18"/>
        <w:szCs w:val="18"/>
      </w:rPr>
      <w:fldChar w:fldCharType="separate"/>
    </w:r>
    <w:r w:rsidR="0034237E">
      <w:rPr>
        <w:rStyle w:val="Numrodepage"/>
        <w:rFonts w:ascii="Arial" w:hAnsi="Arial" w:cs="Arial"/>
        <w:noProof/>
        <w:sz w:val="18"/>
        <w:szCs w:val="18"/>
      </w:rPr>
      <w:t>1</w:t>
    </w:r>
    <w:r w:rsidRPr="00ED2078">
      <w:rPr>
        <w:rStyle w:val="Numrodepage"/>
        <w:rFonts w:ascii="Arial" w:hAnsi="Arial" w:cs="Arial"/>
        <w:sz w:val="18"/>
        <w:szCs w:val="18"/>
      </w:rPr>
      <w:fldChar w:fldCharType="end"/>
    </w:r>
    <w:r w:rsidRPr="00ED2078">
      <w:rPr>
        <w:rStyle w:val="Numrodepage"/>
        <w:rFonts w:ascii="Arial" w:hAnsi="Arial" w:cs="Arial"/>
        <w:sz w:val="18"/>
        <w:szCs w:val="18"/>
      </w:rPr>
      <w:t>/</w:t>
    </w:r>
    <w:r w:rsidRPr="00ED2078">
      <w:rPr>
        <w:rStyle w:val="Numrodepage"/>
        <w:rFonts w:ascii="Arial" w:hAnsi="Arial" w:cs="Arial"/>
        <w:sz w:val="18"/>
        <w:szCs w:val="18"/>
      </w:rPr>
      <w:fldChar w:fldCharType="begin"/>
    </w:r>
    <w:r w:rsidRPr="00ED2078">
      <w:rPr>
        <w:rStyle w:val="Numrodepage"/>
        <w:rFonts w:ascii="Arial" w:hAnsi="Arial" w:cs="Arial"/>
        <w:sz w:val="18"/>
        <w:szCs w:val="18"/>
      </w:rPr>
      <w:instrText xml:space="preserve"> NUMPAGES </w:instrText>
    </w:r>
    <w:r w:rsidRPr="00ED2078">
      <w:rPr>
        <w:rStyle w:val="Numrodepage"/>
        <w:rFonts w:ascii="Arial" w:hAnsi="Arial" w:cs="Arial"/>
        <w:sz w:val="18"/>
        <w:szCs w:val="18"/>
      </w:rPr>
      <w:fldChar w:fldCharType="separate"/>
    </w:r>
    <w:r w:rsidR="0034237E">
      <w:rPr>
        <w:rStyle w:val="Numrodepage"/>
        <w:rFonts w:ascii="Arial" w:hAnsi="Arial" w:cs="Arial"/>
        <w:noProof/>
        <w:sz w:val="18"/>
        <w:szCs w:val="18"/>
      </w:rPr>
      <w:t>2</w:t>
    </w:r>
    <w:r w:rsidRPr="00ED2078">
      <w:rPr>
        <w:rStyle w:val="Numrodepage"/>
        <w:rFonts w:ascii="Arial" w:hAnsi="Arial" w:cs="Arial"/>
        <w:sz w:val="18"/>
        <w:szCs w:val="18"/>
      </w:rPr>
      <w:fldChar w:fldCharType="end"/>
    </w:r>
  </w:p>
  <w:p w:rsidR="00BC6272" w:rsidRDefault="00BC6272" w:rsidP="00BC6272">
    <w:pPr>
      <w:pStyle w:val="Pieddepage"/>
    </w:pPr>
  </w:p>
  <w:p w:rsidR="00BC6272" w:rsidRPr="004E2853" w:rsidRDefault="00BC6272" w:rsidP="00BC6272">
    <w:pPr>
      <w:pStyle w:val="Pieddepage"/>
    </w:pPr>
  </w:p>
  <w:p w:rsidR="00BC6272" w:rsidRPr="00BC6272" w:rsidRDefault="00BC6272" w:rsidP="00BC62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0A5" w:rsidRDefault="004270A5" w:rsidP="00BC6272">
      <w:pPr>
        <w:spacing w:after="0" w:line="240" w:lineRule="auto"/>
      </w:pPr>
      <w:r>
        <w:separator/>
      </w:r>
    </w:p>
  </w:footnote>
  <w:footnote w:type="continuationSeparator" w:id="0">
    <w:p w:rsidR="004270A5" w:rsidRDefault="004270A5" w:rsidP="00BC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272" w:rsidRDefault="00BC6272" w:rsidP="00BC6272">
    <w:pPr>
      <w:pStyle w:val="En-tte"/>
      <w:pBdr>
        <w:bottom w:val="single" w:sz="4" w:space="1" w:color="auto"/>
      </w:pBdr>
      <w:tabs>
        <w:tab w:val="clear" w:pos="9072"/>
        <w:tab w:val="right" w:pos="10206"/>
      </w:tabs>
    </w:pPr>
    <w:r>
      <w:rPr>
        <w:rFonts w:ascii="Arial" w:hAnsi="Arial" w:cs="Arial"/>
        <w:noProof/>
        <w:lang w:eastAsia="fr-FR"/>
      </w:rPr>
      <w:drawing>
        <wp:inline distT="0" distB="0" distL="0" distR="0" wp14:anchorId="2F6D28BC" wp14:editId="09C078DC">
          <wp:extent cx="617220" cy="46482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" contrast="-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</w:t>
    </w:r>
    <w:r w:rsidRPr="00EC6A2F">
      <w:rPr>
        <w:rFonts w:ascii="Arial" w:hAnsi="Arial" w:cs="Arial"/>
        <w:sz w:val="18"/>
      </w:rPr>
      <w:t>Dpt informatique</w:t>
    </w:r>
  </w:p>
  <w:p w:rsidR="00BC6272" w:rsidRPr="00BC6272" w:rsidRDefault="00BC6272" w:rsidP="00BC62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6219"/>
    <w:multiLevelType w:val="hybridMultilevel"/>
    <w:tmpl w:val="3FAAB6B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B1C97"/>
    <w:multiLevelType w:val="hybridMultilevel"/>
    <w:tmpl w:val="0E58C6E0"/>
    <w:lvl w:ilvl="0" w:tplc="1A3E3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C652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49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E1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CD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EF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05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68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AB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045820"/>
    <w:multiLevelType w:val="hybridMultilevel"/>
    <w:tmpl w:val="029C8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4747B"/>
    <w:multiLevelType w:val="hybridMultilevel"/>
    <w:tmpl w:val="A504036E"/>
    <w:lvl w:ilvl="0" w:tplc="040C000D">
      <w:start w:val="1"/>
      <w:numFmt w:val="bullet"/>
      <w:lvlText w:val="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 w:tplc="7FC652FA" w:tentative="1">
      <w:start w:val="1"/>
      <w:numFmt w:val="bullet"/>
      <w:lvlText w:val="•"/>
      <w:lvlJc w:val="left"/>
      <w:pPr>
        <w:tabs>
          <w:tab w:val="num" w:pos="2356"/>
        </w:tabs>
        <w:ind w:left="2356" w:hanging="360"/>
      </w:pPr>
      <w:rPr>
        <w:rFonts w:ascii="Arial" w:hAnsi="Arial" w:hint="default"/>
      </w:rPr>
    </w:lvl>
    <w:lvl w:ilvl="2" w:tplc="B8E498B6" w:tentative="1">
      <w:start w:val="1"/>
      <w:numFmt w:val="bullet"/>
      <w:lvlText w:val="•"/>
      <w:lvlJc w:val="left"/>
      <w:pPr>
        <w:tabs>
          <w:tab w:val="num" w:pos="3076"/>
        </w:tabs>
        <w:ind w:left="3076" w:hanging="360"/>
      </w:pPr>
      <w:rPr>
        <w:rFonts w:ascii="Arial" w:hAnsi="Arial" w:hint="default"/>
      </w:rPr>
    </w:lvl>
    <w:lvl w:ilvl="3" w:tplc="E65E1FD8" w:tentative="1">
      <w:start w:val="1"/>
      <w:numFmt w:val="bullet"/>
      <w:lvlText w:val="•"/>
      <w:lvlJc w:val="left"/>
      <w:pPr>
        <w:tabs>
          <w:tab w:val="num" w:pos="3796"/>
        </w:tabs>
        <w:ind w:left="3796" w:hanging="360"/>
      </w:pPr>
      <w:rPr>
        <w:rFonts w:ascii="Arial" w:hAnsi="Arial" w:hint="default"/>
      </w:rPr>
    </w:lvl>
    <w:lvl w:ilvl="4" w:tplc="E1CCD8F0" w:tentative="1">
      <w:start w:val="1"/>
      <w:numFmt w:val="bullet"/>
      <w:lvlText w:val="•"/>
      <w:lvlJc w:val="left"/>
      <w:pPr>
        <w:tabs>
          <w:tab w:val="num" w:pos="4516"/>
        </w:tabs>
        <w:ind w:left="4516" w:hanging="360"/>
      </w:pPr>
      <w:rPr>
        <w:rFonts w:ascii="Arial" w:hAnsi="Arial" w:hint="default"/>
      </w:rPr>
    </w:lvl>
    <w:lvl w:ilvl="5" w:tplc="10CEFE18" w:tentative="1">
      <w:start w:val="1"/>
      <w:numFmt w:val="bullet"/>
      <w:lvlText w:val="•"/>
      <w:lvlJc w:val="left"/>
      <w:pPr>
        <w:tabs>
          <w:tab w:val="num" w:pos="5236"/>
        </w:tabs>
        <w:ind w:left="5236" w:hanging="360"/>
      </w:pPr>
      <w:rPr>
        <w:rFonts w:ascii="Arial" w:hAnsi="Arial" w:hint="default"/>
      </w:rPr>
    </w:lvl>
    <w:lvl w:ilvl="6" w:tplc="80305A0A" w:tentative="1">
      <w:start w:val="1"/>
      <w:numFmt w:val="bullet"/>
      <w:lvlText w:val="•"/>
      <w:lvlJc w:val="left"/>
      <w:pPr>
        <w:tabs>
          <w:tab w:val="num" w:pos="5956"/>
        </w:tabs>
        <w:ind w:left="5956" w:hanging="360"/>
      </w:pPr>
      <w:rPr>
        <w:rFonts w:ascii="Arial" w:hAnsi="Arial" w:hint="default"/>
      </w:rPr>
    </w:lvl>
    <w:lvl w:ilvl="7" w:tplc="CC2683C2" w:tentative="1">
      <w:start w:val="1"/>
      <w:numFmt w:val="bullet"/>
      <w:lvlText w:val="•"/>
      <w:lvlJc w:val="left"/>
      <w:pPr>
        <w:tabs>
          <w:tab w:val="num" w:pos="6676"/>
        </w:tabs>
        <w:ind w:left="6676" w:hanging="360"/>
      </w:pPr>
      <w:rPr>
        <w:rFonts w:ascii="Arial" w:hAnsi="Arial" w:hint="default"/>
      </w:rPr>
    </w:lvl>
    <w:lvl w:ilvl="8" w:tplc="10FABD38" w:tentative="1">
      <w:start w:val="1"/>
      <w:numFmt w:val="bullet"/>
      <w:lvlText w:val="•"/>
      <w:lvlJc w:val="left"/>
      <w:pPr>
        <w:tabs>
          <w:tab w:val="num" w:pos="7396"/>
        </w:tabs>
        <w:ind w:left="7396" w:hanging="360"/>
      </w:pPr>
      <w:rPr>
        <w:rFonts w:ascii="Arial" w:hAnsi="Arial" w:hint="default"/>
      </w:rPr>
    </w:lvl>
  </w:abstractNum>
  <w:abstractNum w:abstractNumId="4">
    <w:nsid w:val="5AC20766"/>
    <w:multiLevelType w:val="hybridMultilevel"/>
    <w:tmpl w:val="12EADFEA"/>
    <w:lvl w:ilvl="0" w:tplc="B0EE33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35E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03C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6BD8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3C3A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52E8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6AE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06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AA5D5C"/>
    <w:multiLevelType w:val="hybridMultilevel"/>
    <w:tmpl w:val="B9A0E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6178B"/>
    <w:multiLevelType w:val="hybridMultilevel"/>
    <w:tmpl w:val="6058A49A"/>
    <w:lvl w:ilvl="0" w:tplc="8DCAE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A7"/>
    <w:rsid w:val="00007B02"/>
    <w:rsid w:val="000143E4"/>
    <w:rsid w:val="000373BA"/>
    <w:rsid w:val="00044AA1"/>
    <w:rsid w:val="000451AB"/>
    <w:rsid w:val="00045E24"/>
    <w:rsid w:val="0006485C"/>
    <w:rsid w:val="00070931"/>
    <w:rsid w:val="00070CE0"/>
    <w:rsid w:val="00080458"/>
    <w:rsid w:val="00083C3F"/>
    <w:rsid w:val="000A30FC"/>
    <w:rsid w:val="000A36E2"/>
    <w:rsid w:val="000B145C"/>
    <w:rsid w:val="000B3D46"/>
    <w:rsid w:val="000B6B5C"/>
    <w:rsid w:val="000C7AD5"/>
    <w:rsid w:val="000E0DE2"/>
    <w:rsid w:val="000E365A"/>
    <w:rsid w:val="000F114B"/>
    <w:rsid w:val="000F2A46"/>
    <w:rsid w:val="001173C5"/>
    <w:rsid w:val="0013020D"/>
    <w:rsid w:val="00130885"/>
    <w:rsid w:val="00133ACF"/>
    <w:rsid w:val="00134235"/>
    <w:rsid w:val="001359EB"/>
    <w:rsid w:val="00140B2E"/>
    <w:rsid w:val="00140D15"/>
    <w:rsid w:val="00160EAE"/>
    <w:rsid w:val="00172F2C"/>
    <w:rsid w:val="001826FC"/>
    <w:rsid w:val="00184965"/>
    <w:rsid w:val="001863B6"/>
    <w:rsid w:val="001A06F5"/>
    <w:rsid w:val="001A236B"/>
    <w:rsid w:val="001B06FB"/>
    <w:rsid w:val="001B3AD9"/>
    <w:rsid w:val="001B6E08"/>
    <w:rsid w:val="001C2647"/>
    <w:rsid w:val="001D5D02"/>
    <w:rsid w:val="001D5D2B"/>
    <w:rsid w:val="001E341B"/>
    <w:rsid w:val="001F271E"/>
    <w:rsid w:val="00203B22"/>
    <w:rsid w:val="002102CD"/>
    <w:rsid w:val="00212513"/>
    <w:rsid w:val="0021486B"/>
    <w:rsid w:val="00224AAA"/>
    <w:rsid w:val="00224E0C"/>
    <w:rsid w:val="002260E4"/>
    <w:rsid w:val="0023028A"/>
    <w:rsid w:val="00230D63"/>
    <w:rsid w:val="00231D2E"/>
    <w:rsid w:val="00234572"/>
    <w:rsid w:val="00236850"/>
    <w:rsid w:val="002412CF"/>
    <w:rsid w:val="00245061"/>
    <w:rsid w:val="002456DF"/>
    <w:rsid w:val="00247F0B"/>
    <w:rsid w:val="00263F98"/>
    <w:rsid w:val="00265F4E"/>
    <w:rsid w:val="00270429"/>
    <w:rsid w:val="002736CF"/>
    <w:rsid w:val="00273C46"/>
    <w:rsid w:val="002777E5"/>
    <w:rsid w:val="002A3E31"/>
    <w:rsid w:val="002A5DE9"/>
    <w:rsid w:val="002A7FCD"/>
    <w:rsid w:val="002B2A31"/>
    <w:rsid w:val="002B3C5A"/>
    <w:rsid w:val="002B5328"/>
    <w:rsid w:val="002C15B7"/>
    <w:rsid w:val="002C1615"/>
    <w:rsid w:val="002D0711"/>
    <w:rsid w:val="002D5B51"/>
    <w:rsid w:val="002D78BD"/>
    <w:rsid w:val="002E1A5A"/>
    <w:rsid w:val="002E1D67"/>
    <w:rsid w:val="002E399A"/>
    <w:rsid w:val="002F033C"/>
    <w:rsid w:val="002F1764"/>
    <w:rsid w:val="002F4934"/>
    <w:rsid w:val="002F75D7"/>
    <w:rsid w:val="00301E3E"/>
    <w:rsid w:val="0031526E"/>
    <w:rsid w:val="00326E61"/>
    <w:rsid w:val="003324E4"/>
    <w:rsid w:val="00335BB4"/>
    <w:rsid w:val="0034086D"/>
    <w:rsid w:val="0034237E"/>
    <w:rsid w:val="00351BC6"/>
    <w:rsid w:val="00353C01"/>
    <w:rsid w:val="00356493"/>
    <w:rsid w:val="0037123F"/>
    <w:rsid w:val="00372071"/>
    <w:rsid w:val="003757AE"/>
    <w:rsid w:val="003760B0"/>
    <w:rsid w:val="003778C2"/>
    <w:rsid w:val="00380973"/>
    <w:rsid w:val="00383CFF"/>
    <w:rsid w:val="00384980"/>
    <w:rsid w:val="00386DC9"/>
    <w:rsid w:val="00387BF5"/>
    <w:rsid w:val="00397114"/>
    <w:rsid w:val="003A212A"/>
    <w:rsid w:val="003B6A83"/>
    <w:rsid w:val="003C076D"/>
    <w:rsid w:val="003C6059"/>
    <w:rsid w:val="003C6EE2"/>
    <w:rsid w:val="003C790A"/>
    <w:rsid w:val="003E2A31"/>
    <w:rsid w:val="003E45F0"/>
    <w:rsid w:val="003F2CBA"/>
    <w:rsid w:val="00401DBA"/>
    <w:rsid w:val="0040631A"/>
    <w:rsid w:val="00410F69"/>
    <w:rsid w:val="00413A8A"/>
    <w:rsid w:val="00413EE3"/>
    <w:rsid w:val="004176B9"/>
    <w:rsid w:val="0042058F"/>
    <w:rsid w:val="00426BD1"/>
    <w:rsid w:val="004270A5"/>
    <w:rsid w:val="00427DD8"/>
    <w:rsid w:val="00430C5E"/>
    <w:rsid w:val="004376E2"/>
    <w:rsid w:val="004408AC"/>
    <w:rsid w:val="0044509D"/>
    <w:rsid w:val="0044693E"/>
    <w:rsid w:val="00450F08"/>
    <w:rsid w:val="00453076"/>
    <w:rsid w:val="00474870"/>
    <w:rsid w:val="004A08A3"/>
    <w:rsid w:val="004A1F12"/>
    <w:rsid w:val="004B0D71"/>
    <w:rsid w:val="004B2D7E"/>
    <w:rsid w:val="004B49EE"/>
    <w:rsid w:val="004C22AE"/>
    <w:rsid w:val="004D282A"/>
    <w:rsid w:val="004D29C2"/>
    <w:rsid w:val="004E53EC"/>
    <w:rsid w:val="004E6AED"/>
    <w:rsid w:val="004E76C3"/>
    <w:rsid w:val="005078C5"/>
    <w:rsid w:val="00516353"/>
    <w:rsid w:val="00531D33"/>
    <w:rsid w:val="00533129"/>
    <w:rsid w:val="0053476B"/>
    <w:rsid w:val="00534C9C"/>
    <w:rsid w:val="005461A6"/>
    <w:rsid w:val="0055199E"/>
    <w:rsid w:val="0055488A"/>
    <w:rsid w:val="00560D7A"/>
    <w:rsid w:val="00561E01"/>
    <w:rsid w:val="00562656"/>
    <w:rsid w:val="00582FAF"/>
    <w:rsid w:val="0058786D"/>
    <w:rsid w:val="00594E3E"/>
    <w:rsid w:val="00597C9A"/>
    <w:rsid w:val="005A0998"/>
    <w:rsid w:val="005A0E40"/>
    <w:rsid w:val="005A0FD9"/>
    <w:rsid w:val="005B73EB"/>
    <w:rsid w:val="005B7B93"/>
    <w:rsid w:val="005B7D51"/>
    <w:rsid w:val="005C1262"/>
    <w:rsid w:val="005C2D40"/>
    <w:rsid w:val="005D12AF"/>
    <w:rsid w:val="005E5DA1"/>
    <w:rsid w:val="005E6F8E"/>
    <w:rsid w:val="005F026E"/>
    <w:rsid w:val="005F0471"/>
    <w:rsid w:val="005F3B39"/>
    <w:rsid w:val="005F46E5"/>
    <w:rsid w:val="00600CBD"/>
    <w:rsid w:val="00602B44"/>
    <w:rsid w:val="00602FA8"/>
    <w:rsid w:val="00623F9D"/>
    <w:rsid w:val="0062577E"/>
    <w:rsid w:val="00630BF8"/>
    <w:rsid w:val="00631A2C"/>
    <w:rsid w:val="00653F45"/>
    <w:rsid w:val="00662F64"/>
    <w:rsid w:val="00676E7C"/>
    <w:rsid w:val="00676FB0"/>
    <w:rsid w:val="00681745"/>
    <w:rsid w:val="00683886"/>
    <w:rsid w:val="00691598"/>
    <w:rsid w:val="00695E4C"/>
    <w:rsid w:val="006964D2"/>
    <w:rsid w:val="006B42FD"/>
    <w:rsid w:val="006D0E84"/>
    <w:rsid w:val="006D1F4F"/>
    <w:rsid w:val="006E6645"/>
    <w:rsid w:val="006F7434"/>
    <w:rsid w:val="00704D28"/>
    <w:rsid w:val="0070583E"/>
    <w:rsid w:val="00713194"/>
    <w:rsid w:val="00715BC1"/>
    <w:rsid w:val="00725949"/>
    <w:rsid w:val="00726704"/>
    <w:rsid w:val="0073068C"/>
    <w:rsid w:val="007349EB"/>
    <w:rsid w:val="0073714A"/>
    <w:rsid w:val="00746111"/>
    <w:rsid w:val="00747B94"/>
    <w:rsid w:val="00750127"/>
    <w:rsid w:val="0076152A"/>
    <w:rsid w:val="007822EC"/>
    <w:rsid w:val="00782A70"/>
    <w:rsid w:val="00784E42"/>
    <w:rsid w:val="00786D23"/>
    <w:rsid w:val="00793E9F"/>
    <w:rsid w:val="00795B3C"/>
    <w:rsid w:val="007B2528"/>
    <w:rsid w:val="007B2E9B"/>
    <w:rsid w:val="007B7C01"/>
    <w:rsid w:val="007C0E0C"/>
    <w:rsid w:val="007D2330"/>
    <w:rsid w:val="007D4773"/>
    <w:rsid w:val="007D6854"/>
    <w:rsid w:val="007E28FA"/>
    <w:rsid w:val="007E4447"/>
    <w:rsid w:val="0080004C"/>
    <w:rsid w:val="00802C16"/>
    <w:rsid w:val="00834C6D"/>
    <w:rsid w:val="0085545B"/>
    <w:rsid w:val="00866F0B"/>
    <w:rsid w:val="008713F6"/>
    <w:rsid w:val="00892EC6"/>
    <w:rsid w:val="0089599A"/>
    <w:rsid w:val="008A00F6"/>
    <w:rsid w:val="008A2C33"/>
    <w:rsid w:val="008B06D8"/>
    <w:rsid w:val="008B3713"/>
    <w:rsid w:val="008D6490"/>
    <w:rsid w:val="008F2798"/>
    <w:rsid w:val="0090511E"/>
    <w:rsid w:val="009073A7"/>
    <w:rsid w:val="00913544"/>
    <w:rsid w:val="009144AC"/>
    <w:rsid w:val="00916C89"/>
    <w:rsid w:val="00927695"/>
    <w:rsid w:val="0093789F"/>
    <w:rsid w:val="00942D8A"/>
    <w:rsid w:val="00943B94"/>
    <w:rsid w:val="009462EB"/>
    <w:rsid w:val="0094794E"/>
    <w:rsid w:val="009514E2"/>
    <w:rsid w:val="00956D57"/>
    <w:rsid w:val="00963592"/>
    <w:rsid w:val="00965779"/>
    <w:rsid w:val="00970898"/>
    <w:rsid w:val="00976575"/>
    <w:rsid w:val="00980AA0"/>
    <w:rsid w:val="00981F3A"/>
    <w:rsid w:val="00983466"/>
    <w:rsid w:val="0099580F"/>
    <w:rsid w:val="009A05D4"/>
    <w:rsid w:val="009A1FE1"/>
    <w:rsid w:val="009B7770"/>
    <w:rsid w:val="009C2E82"/>
    <w:rsid w:val="009C4FC3"/>
    <w:rsid w:val="009C5862"/>
    <w:rsid w:val="009D4FF1"/>
    <w:rsid w:val="009D6F6F"/>
    <w:rsid w:val="009E2605"/>
    <w:rsid w:val="009F08DE"/>
    <w:rsid w:val="00A05866"/>
    <w:rsid w:val="00A21F33"/>
    <w:rsid w:val="00A223D1"/>
    <w:rsid w:val="00A23325"/>
    <w:rsid w:val="00A337C4"/>
    <w:rsid w:val="00A41FDC"/>
    <w:rsid w:val="00A46F50"/>
    <w:rsid w:val="00A542F9"/>
    <w:rsid w:val="00A631F5"/>
    <w:rsid w:val="00A65E5B"/>
    <w:rsid w:val="00A67D1A"/>
    <w:rsid w:val="00A7518D"/>
    <w:rsid w:val="00A7546A"/>
    <w:rsid w:val="00A77172"/>
    <w:rsid w:val="00A87075"/>
    <w:rsid w:val="00AB0300"/>
    <w:rsid w:val="00AB40CE"/>
    <w:rsid w:val="00AB48AA"/>
    <w:rsid w:val="00AB4C4D"/>
    <w:rsid w:val="00AC08F6"/>
    <w:rsid w:val="00AC225E"/>
    <w:rsid w:val="00AC29FD"/>
    <w:rsid w:val="00AC614A"/>
    <w:rsid w:val="00AD5E64"/>
    <w:rsid w:val="00AE118D"/>
    <w:rsid w:val="00AF15C7"/>
    <w:rsid w:val="00AF1DE6"/>
    <w:rsid w:val="00AF3B52"/>
    <w:rsid w:val="00AF6FD9"/>
    <w:rsid w:val="00B01AB2"/>
    <w:rsid w:val="00B13FB9"/>
    <w:rsid w:val="00B14E84"/>
    <w:rsid w:val="00B15A6B"/>
    <w:rsid w:val="00B252D1"/>
    <w:rsid w:val="00B30F60"/>
    <w:rsid w:val="00B33E83"/>
    <w:rsid w:val="00B36EA9"/>
    <w:rsid w:val="00B37581"/>
    <w:rsid w:val="00B433A9"/>
    <w:rsid w:val="00B43CE7"/>
    <w:rsid w:val="00B61732"/>
    <w:rsid w:val="00B66564"/>
    <w:rsid w:val="00B72398"/>
    <w:rsid w:val="00B74EBD"/>
    <w:rsid w:val="00B772A3"/>
    <w:rsid w:val="00B8156B"/>
    <w:rsid w:val="00B81B72"/>
    <w:rsid w:val="00B84B40"/>
    <w:rsid w:val="00B85C62"/>
    <w:rsid w:val="00B8614F"/>
    <w:rsid w:val="00B86ACE"/>
    <w:rsid w:val="00B918E4"/>
    <w:rsid w:val="00B9220E"/>
    <w:rsid w:val="00BA672D"/>
    <w:rsid w:val="00BB1C80"/>
    <w:rsid w:val="00BC6272"/>
    <w:rsid w:val="00BE0030"/>
    <w:rsid w:val="00BE5D8A"/>
    <w:rsid w:val="00BE76AF"/>
    <w:rsid w:val="00C04E26"/>
    <w:rsid w:val="00C07BB7"/>
    <w:rsid w:val="00C115E5"/>
    <w:rsid w:val="00C11B52"/>
    <w:rsid w:val="00C46309"/>
    <w:rsid w:val="00C6734B"/>
    <w:rsid w:val="00C7531F"/>
    <w:rsid w:val="00C76884"/>
    <w:rsid w:val="00C82C2A"/>
    <w:rsid w:val="00C96505"/>
    <w:rsid w:val="00CA17DF"/>
    <w:rsid w:val="00CA1DE7"/>
    <w:rsid w:val="00CA34C4"/>
    <w:rsid w:val="00CB0E10"/>
    <w:rsid w:val="00CB1061"/>
    <w:rsid w:val="00CB33D2"/>
    <w:rsid w:val="00CB59CD"/>
    <w:rsid w:val="00CC578C"/>
    <w:rsid w:val="00CC707D"/>
    <w:rsid w:val="00CD56F6"/>
    <w:rsid w:val="00CE131F"/>
    <w:rsid w:val="00CF193D"/>
    <w:rsid w:val="00CF55C8"/>
    <w:rsid w:val="00CF5723"/>
    <w:rsid w:val="00D01392"/>
    <w:rsid w:val="00D1074C"/>
    <w:rsid w:val="00D12AA5"/>
    <w:rsid w:val="00D246E2"/>
    <w:rsid w:val="00D2656B"/>
    <w:rsid w:val="00D31163"/>
    <w:rsid w:val="00D34E3D"/>
    <w:rsid w:val="00D40F87"/>
    <w:rsid w:val="00D46751"/>
    <w:rsid w:val="00D543AA"/>
    <w:rsid w:val="00D613C3"/>
    <w:rsid w:val="00D638CB"/>
    <w:rsid w:val="00DC6159"/>
    <w:rsid w:val="00DD0FDA"/>
    <w:rsid w:val="00DD2D85"/>
    <w:rsid w:val="00DD73F0"/>
    <w:rsid w:val="00DD7479"/>
    <w:rsid w:val="00DE3D35"/>
    <w:rsid w:val="00DE48D2"/>
    <w:rsid w:val="00DE67CB"/>
    <w:rsid w:val="00DF7B8F"/>
    <w:rsid w:val="00E20E86"/>
    <w:rsid w:val="00E23C73"/>
    <w:rsid w:val="00E25D73"/>
    <w:rsid w:val="00E3041C"/>
    <w:rsid w:val="00E53E93"/>
    <w:rsid w:val="00E56CA9"/>
    <w:rsid w:val="00E62B6C"/>
    <w:rsid w:val="00E634AF"/>
    <w:rsid w:val="00E645C7"/>
    <w:rsid w:val="00E73467"/>
    <w:rsid w:val="00E73A9B"/>
    <w:rsid w:val="00E818F4"/>
    <w:rsid w:val="00E93F38"/>
    <w:rsid w:val="00E946E8"/>
    <w:rsid w:val="00E94ADF"/>
    <w:rsid w:val="00E950FF"/>
    <w:rsid w:val="00E97744"/>
    <w:rsid w:val="00EA5E33"/>
    <w:rsid w:val="00EB00DF"/>
    <w:rsid w:val="00EB122E"/>
    <w:rsid w:val="00EC0FC4"/>
    <w:rsid w:val="00ED00A0"/>
    <w:rsid w:val="00ED4271"/>
    <w:rsid w:val="00EF48E4"/>
    <w:rsid w:val="00F00A4A"/>
    <w:rsid w:val="00F06B33"/>
    <w:rsid w:val="00F1144C"/>
    <w:rsid w:val="00F3388C"/>
    <w:rsid w:val="00F36AC3"/>
    <w:rsid w:val="00F52443"/>
    <w:rsid w:val="00F55E79"/>
    <w:rsid w:val="00F65178"/>
    <w:rsid w:val="00F70AA9"/>
    <w:rsid w:val="00F74554"/>
    <w:rsid w:val="00F90468"/>
    <w:rsid w:val="00F96219"/>
    <w:rsid w:val="00FA0F39"/>
    <w:rsid w:val="00FB0D08"/>
    <w:rsid w:val="00FB4C20"/>
    <w:rsid w:val="00FB606C"/>
    <w:rsid w:val="00FC090D"/>
    <w:rsid w:val="00FC1C3D"/>
    <w:rsid w:val="00FC755A"/>
    <w:rsid w:val="00FD2A9C"/>
    <w:rsid w:val="00FE438E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B1C80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272"/>
  </w:style>
  <w:style w:type="paragraph" w:styleId="Pieddepage">
    <w:name w:val="footer"/>
    <w:basedOn w:val="Normal"/>
    <w:link w:val="Pieddepag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C6272"/>
  </w:style>
  <w:style w:type="paragraph" w:styleId="Textedebulles">
    <w:name w:val="Balloon Text"/>
    <w:basedOn w:val="Normal"/>
    <w:link w:val="TextedebullesCar"/>
    <w:uiPriority w:val="99"/>
    <w:semiHidden/>
    <w:unhideWhenUsed/>
    <w:rsid w:val="00B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72"/>
    <w:rPr>
      <w:rFonts w:ascii="Tahoma" w:hAnsi="Tahoma" w:cs="Tahoma"/>
      <w:sz w:val="16"/>
      <w:szCs w:val="16"/>
    </w:rPr>
  </w:style>
  <w:style w:type="character" w:styleId="Numrodepage">
    <w:name w:val="page number"/>
    <w:rsid w:val="00BC6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73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B1C80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6272"/>
  </w:style>
  <w:style w:type="paragraph" w:styleId="Pieddepage">
    <w:name w:val="footer"/>
    <w:basedOn w:val="Normal"/>
    <w:link w:val="PieddepageCar"/>
    <w:unhideWhenUsed/>
    <w:rsid w:val="00BC6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C6272"/>
  </w:style>
  <w:style w:type="paragraph" w:styleId="Textedebulles">
    <w:name w:val="Balloon Text"/>
    <w:basedOn w:val="Normal"/>
    <w:link w:val="TextedebullesCar"/>
    <w:uiPriority w:val="99"/>
    <w:semiHidden/>
    <w:unhideWhenUsed/>
    <w:rsid w:val="00B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272"/>
    <w:rPr>
      <w:rFonts w:ascii="Tahoma" w:hAnsi="Tahoma" w:cs="Tahoma"/>
      <w:sz w:val="16"/>
      <w:szCs w:val="16"/>
    </w:rPr>
  </w:style>
  <w:style w:type="character" w:styleId="Numrodepage">
    <w:name w:val="page number"/>
    <w:rsid w:val="00BC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2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4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9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25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4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4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6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546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Brunet</dc:creator>
  <cp:lastModifiedBy>Philippe</cp:lastModifiedBy>
  <cp:revision>23</cp:revision>
  <cp:lastPrinted>2015-10-30T18:40:00Z</cp:lastPrinted>
  <dcterms:created xsi:type="dcterms:W3CDTF">2015-01-25T11:35:00Z</dcterms:created>
  <dcterms:modified xsi:type="dcterms:W3CDTF">2017-09-30T06:26:00Z</dcterms:modified>
</cp:coreProperties>
</file>