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D9BCC" w14:textId="77777777" w:rsidR="00531E1D" w:rsidRPr="00531E1D" w:rsidRDefault="00531E1D" w:rsidP="00531E1D">
      <w:pPr>
        <w:rPr>
          <w:color w:val="0070C0"/>
          <w:sz w:val="44"/>
          <w:szCs w:val="44"/>
        </w:rPr>
      </w:pPr>
      <w:r w:rsidRPr="00531E1D">
        <w:rPr>
          <w:color w:val="0070C0"/>
          <w:sz w:val="44"/>
          <w:szCs w:val="44"/>
        </w:rPr>
        <w:t>Analyse du besoin métier — Client Aéroworld</w:t>
      </w:r>
    </w:p>
    <w:p w14:paraId="2C4EC969" w14:textId="77777777" w:rsidR="00531E1D" w:rsidRPr="00531E1D" w:rsidRDefault="00531E1D" w:rsidP="00531E1D">
      <w:pPr>
        <w:rPr>
          <w:b/>
          <w:bCs/>
          <w:color w:val="00B0F0"/>
          <w:sz w:val="24"/>
          <w:szCs w:val="24"/>
          <w:u w:val="single"/>
        </w:rPr>
      </w:pPr>
      <w:r w:rsidRPr="00531E1D">
        <w:rPr>
          <w:b/>
          <w:bCs/>
          <w:color w:val="00B0F0"/>
          <w:sz w:val="24"/>
          <w:szCs w:val="24"/>
          <w:u w:val="single"/>
        </w:rPr>
        <w:t>1. Contexte général</w:t>
      </w:r>
    </w:p>
    <w:p w14:paraId="659194FD" w14:textId="77777777" w:rsidR="00531E1D" w:rsidRDefault="00531E1D" w:rsidP="00531E1D">
      <w:r>
        <w:t>Aéroworld est une entreprise industrielle internationale du secteur aéronautique, générant et collectant des volumes de données très importants issus de sources hétérogènes : essais en vol, capteurs embarqués, opérations en temps réel, maintenance, systèmes internes et données clients.</w:t>
      </w:r>
    </w:p>
    <w:p w14:paraId="1D0D9191" w14:textId="77777777" w:rsidR="00531E1D" w:rsidRDefault="00531E1D" w:rsidP="00531E1D">
      <w:r>
        <w:t>Dans ce contexte, la donnée représente un levier stratégique majeur pour améliorer la performance opérationnelle, anticiper les besoins de maintenance, renforcer la sécurité des opérations et soutenir l’innovation et la prise de décision à grande échelle.</w:t>
      </w:r>
    </w:p>
    <w:p w14:paraId="2C96317B" w14:textId="77777777" w:rsidR="00531E1D" w:rsidRPr="00531E1D" w:rsidRDefault="00531E1D" w:rsidP="00531E1D">
      <w:pPr>
        <w:rPr>
          <w:b/>
          <w:bCs/>
          <w:color w:val="00B0F0"/>
          <w:sz w:val="24"/>
          <w:szCs w:val="24"/>
          <w:u w:val="single"/>
        </w:rPr>
      </w:pPr>
      <w:r w:rsidRPr="00531E1D">
        <w:rPr>
          <w:b/>
          <w:bCs/>
          <w:color w:val="00B0F0"/>
          <w:sz w:val="24"/>
          <w:szCs w:val="24"/>
          <w:u w:val="single"/>
        </w:rPr>
        <w:t>2. Problématique data identifiée</w:t>
      </w:r>
    </w:p>
    <w:p w14:paraId="18F5124E" w14:textId="77777777" w:rsidR="00531E1D" w:rsidRDefault="00531E1D" w:rsidP="00531E1D">
      <w:r>
        <w:t>La problématique principale d’Aéroworld ne réside pas dans le manque de données, mais dans la capacité à transformer une masse de données complexes en informations exploitables, fiables et partagées.</w:t>
      </w:r>
    </w:p>
    <w:p w14:paraId="0CCBECEA" w14:textId="77777777" w:rsidR="00531E1D" w:rsidRDefault="00531E1D" w:rsidP="00531E1D">
      <w:r>
        <w:t>Les enjeux data portent notamment sur la consolidation des données issues de multiples systèmes, leur structuration, leur fiabilisation, ainsi que leur restitution claire sous forme d’indicateurs utiles à la décision, tout en garantissant la sécurité et la gouvernance des données sensibles.</w:t>
      </w:r>
    </w:p>
    <w:p w14:paraId="064C97CA" w14:textId="77777777" w:rsidR="00531E1D" w:rsidRPr="00531E1D" w:rsidRDefault="00531E1D" w:rsidP="00531E1D">
      <w:pPr>
        <w:rPr>
          <w:b/>
          <w:bCs/>
          <w:color w:val="00B0F0"/>
          <w:sz w:val="24"/>
          <w:szCs w:val="24"/>
          <w:u w:val="single"/>
        </w:rPr>
      </w:pPr>
      <w:r w:rsidRPr="00531E1D">
        <w:rPr>
          <w:b/>
          <w:bCs/>
          <w:color w:val="00B0F0"/>
          <w:sz w:val="24"/>
          <w:szCs w:val="24"/>
          <w:u w:val="single"/>
        </w:rPr>
        <w:t>3. Besoin de recrutement exprimé</w:t>
      </w:r>
    </w:p>
    <w:p w14:paraId="4367DE80" w14:textId="77777777" w:rsidR="00531E1D" w:rsidRDefault="00531E1D" w:rsidP="00531E1D">
      <w:r>
        <w:t>Aéroworld recherche un Data Analyst confirmé, capable d’aller au-delà de la simple production d’analyses ou de tableaux de bord.</w:t>
      </w:r>
    </w:p>
    <w:p w14:paraId="02CF9E3C" w14:textId="77777777" w:rsidR="00531E1D" w:rsidRDefault="00531E1D" w:rsidP="00531E1D">
      <w:r>
        <w:t>Le besoin porte sur un profil en mesure de comprendre et cadrer des besoins métiers complexes, structurer des projets data dans un environnement transverse, assurer le lien entre équipes techniques et métiers, et accompagner les utilisateurs dans l’appropriation des outils data.</w:t>
      </w:r>
    </w:p>
    <w:p w14:paraId="71F60D14" w14:textId="77777777" w:rsidR="00531E1D" w:rsidRDefault="00531E1D" w:rsidP="00531E1D">
      <w:r>
        <w:t>L’intérêt pour un profil évolutif vers le management traduit la volonté de l’entreprise de structurer et pérenniser sa démarche data.</w:t>
      </w:r>
    </w:p>
    <w:p w14:paraId="0760BBB2" w14:textId="77777777" w:rsidR="00531E1D" w:rsidRPr="00531E1D" w:rsidRDefault="00531E1D" w:rsidP="00531E1D">
      <w:pPr>
        <w:rPr>
          <w:b/>
          <w:bCs/>
          <w:color w:val="00B0F0"/>
          <w:sz w:val="24"/>
          <w:szCs w:val="24"/>
          <w:u w:val="single"/>
        </w:rPr>
      </w:pPr>
      <w:r w:rsidRPr="00531E1D">
        <w:rPr>
          <w:b/>
          <w:bCs/>
          <w:color w:val="00B0F0"/>
          <w:sz w:val="24"/>
          <w:szCs w:val="24"/>
          <w:u w:val="single"/>
        </w:rPr>
        <w:t>4. Attentes spécifiques liées au portfolio</w:t>
      </w:r>
    </w:p>
    <w:p w14:paraId="250D56C9" w14:textId="77777777" w:rsidR="00531E1D" w:rsidRDefault="00531E1D" w:rsidP="00531E1D">
      <w:r>
        <w:t>À travers la demande d’un portfolio, Aéroworld cherche à évaluer la maturité professionnelle du candidat au-delà des compétences techniques.</w:t>
      </w:r>
    </w:p>
    <w:p w14:paraId="0BC71C90" w14:textId="77777777" w:rsidR="00531E1D" w:rsidRDefault="00531E1D" w:rsidP="00531E1D">
      <w:r>
        <w:t>Le portfolio doit démontrer la capacité à structurer un projet de bout en bout, adopter une posture de conseil, vulgariser des sujets techniques, documenter les travaux réalisés et accompagner les utilisateurs.</w:t>
      </w:r>
    </w:p>
    <w:p w14:paraId="709F74FC" w14:textId="77777777" w:rsidR="00531E1D" w:rsidRDefault="00531E1D" w:rsidP="00531E1D">
      <w:r>
        <w:t>Les livrables demandés sont conçus comme des preuves concrètes de la capacité du candidat à intervenir dans un contexte exigeant.</w:t>
      </w:r>
    </w:p>
    <w:p w14:paraId="3057DBFD" w14:textId="77777777" w:rsidR="00531E1D" w:rsidRPr="00531E1D" w:rsidRDefault="00531E1D" w:rsidP="00531E1D">
      <w:pPr>
        <w:rPr>
          <w:b/>
          <w:bCs/>
          <w:color w:val="00B0F0"/>
          <w:sz w:val="24"/>
          <w:szCs w:val="24"/>
          <w:u w:val="single"/>
        </w:rPr>
      </w:pPr>
      <w:r w:rsidRPr="00531E1D">
        <w:rPr>
          <w:b/>
          <w:bCs/>
          <w:color w:val="00B0F0"/>
          <w:sz w:val="24"/>
          <w:szCs w:val="24"/>
          <w:u w:val="single"/>
        </w:rPr>
        <w:t>5. Enjeux pour la suite du projet portfolio</w:t>
      </w:r>
    </w:p>
    <w:p w14:paraId="359F36E0" w14:textId="77777777" w:rsidR="00531E1D" w:rsidRDefault="00531E1D" w:rsidP="00531E1D">
      <w:r>
        <w:t>Le projet portfolio doit être conçu comme une démonstration de méthode et de posture professionnelle.</w:t>
      </w:r>
    </w:p>
    <w:p w14:paraId="654DBC50" w14:textId="38091188" w:rsidR="00312371" w:rsidRPr="00531E1D" w:rsidRDefault="00531E1D" w:rsidP="00531E1D">
      <w:r>
        <w:t>Il doit servir de base aux livrables suivants : cahier des charges, diagramme de Gantt, tableaux de bord, documentation et supports de formation.</w:t>
      </w:r>
    </w:p>
    <w:sectPr w:rsidR="00312371" w:rsidRPr="00531E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47309"/>
    <w:multiLevelType w:val="multilevel"/>
    <w:tmpl w:val="CAC2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6471D0"/>
    <w:multiLevelType w:val="multilevel"/>
    <w:tmpl w:val="F7EC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204B13"/>
    <w:multiLevelType w:val="multilevel"/>
    <w:tmpl w:val="CC5E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AB736E"/>
    <w:multiLevelType w:val="multilevel"/>
    <w:tmpl w:val="0BD6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12295E"/>
    <w:multiLevelType w:val="multilevel"/>
    <w:tmpl w:val="8B0E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809666">
    <w:abstractNumId w:val="3"/>
  </w:num>
  <w:num w:numId="2" w16cid:durableId="2028172493">
    <w:abstractNumId w:val="0"/>
  </w:num>
  <w:num w:numId="3" w16cid:durableId="1709060907">
    <w:abstractNumId w:val="2"/>
  </w:num>
  <w:num w:numId="4" w16cid:durableId="904267939">
    <w:abstractNumId w:val="1"/>
  </w:num>
  <w:num w:numId="5" w16cid:durableId="18696346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E1D"/>
    <w:rsid w:val="00120B02"/>
    <w:rsid w:val="00312371"/>
    <w:rsid w:val="004D2672"/>
    <w:rsid w:val="00531E1D"/>
    <w:rsid w:val="00624D34"/>
    <w:rsid w:val="00793E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273FE"/>
  <w15:chartTrackingRefBased/>
  <w15:docId w15:val="{63B558B8-FB52-4915-A313-781D488F8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31E1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531E1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semiHidden/>
    <w:unhideWhenUsed/>
    <w:qFormat/>
    <w:rsid w:val="00531E1D"/>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531E1D"/>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531E1D"/>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531E1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31E1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31E1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31E1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31E1D"/>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531E1D"/>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semiHidden/>
    <w:rsid w:val="00531E1D"/>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531E1D"/>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531E1D"/>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531E1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31E1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31E1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31E1D"/>
    <w:rPr>
      <w:rFonts w:eastAsiaTheme="majorEastAsia" w:cstheme="majorBidi"/>
      <w:color w:val="272727" w:themeColor="text1" w:themeTint="D8"/>
    </w:rPr>
  </w:style>
  <w:style w:type="paragraph" w:styleId="Titre">
    <w:name w:val="Title"/>
    <w:basedOn w:val="Normal"/>
    <w:next w:val="Normal"/>
    <w:link w:val="TitreCar"/>
    <w:uiPriority w:val="10"/>
    <w:qFormat/>
    <w:rsid w:val="00531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31E1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31E1D"/>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31E1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31E1D"/>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531E1D"/>
    <w:rPr>
      <w:i/>
      <w:iCs/>
      <w:color w:val="404040" w:themeColor="text1" w:themeTint="BF"/>
    </w:rPr>
  </w:style>
  <w:style w:type="paragraph" w:styleId="Paragraphedeliste">
    <w:name w:val="List Paragraph"/>
    <w:basedOn w:val="Normal"/>
    <w:uiPriority w:val="34"/>
    <w:qFormat/>
    <w:rsid w:val="00531E1D"/>
    <w:pPr>
      <w:ind w:left="720"/>
      <w:contextualSpacing/>
    </w:pPr>
  </w:style>
  <w:style w:type="character" w:styleId="Accentuationintense">
    <w:name w:val="Intense Emphasis"/>
    <w:basedOn w:val="Policepardfaut"/>
    <w:uiPriority w:val="21"/>
    <w:qFormat/>
    <w:rsid w:val="00531E1D"/>
    <w:rPr>
      <w:i/>
      <w:iCs/>
      <w:color w:val="365F91" w:themeColor="accent1" w:themeShade="BF"/>
    </w:rPr>
  </w:style>
  <w:style w:type="paragraph" w:styleId="Citationintense">
    <w:name w:val="Intense Quote"/>
    <w:basedOn w:val="Normal"/>
    <w:next w:val="Normal"/>
    <w:link w:val="CitationintenseCar"/>
    <w:uiPriority w:val="30"/>
    <w:qFormat/>
    <w:rsid w:val="00531E1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531E1D"/>
    <w:rPr>
      <w:i/>
      <w:iCs/>
      <w:color w:val="365F91" w:themeColor="accent1" w:themeShade="BF"/>
    </w:rPr>
  </w:style>
  <w:style w:type="character" w:styleId="Rfrenceintense">
    <w:name w:val="Intense Reference"/>
    <w:basedOn w:val="Policepardfaut"/>
    <w:uiPriority w:val="32"/>
    <w:qFormat/>
    <w:rsid w:val="00531E1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388</Words>
  <Characters>2137</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DA50769</dc:creator>
  <cp:keywords/>
  <dc:description/>
  <cp:lastModifiedBy>DA50769</cp:lastModifiedBy>
  <cp:revision>1</cp:revision>
  <dcterms:created xsi:type="dcterms:W3CDTF">2026-01-14T14:00:00Z</dcterms:created>
  <dcterms:modified xsi:type="dcterms:W3CDTF">2026-01-22T16:20:00Z</dcterms:modified>
</cp:coreProperties>
</file>