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D304" w14:textId="77777777" w:rsidR="0044626C" w:rsidRDefault="00380CCB">
      <w:pPr>
        <w:pStyle w:val="Titre1"/>
        <w:spacing w:after="160"/>
      </w:pPr>
      <w:r>
        <w:rPr>
          <w:rFonts w:ascii="Arial" w:eastAsia="Arial" w:hAnsi="Arial" w:cs="Arial"/>
          <w:b/>
          <w:bCs/>
          <w:sz w:val="28"/>
          <w:szCs w:val="28"/>
        </w:rPr>
        <w:t>Etape 2 — Modélisation de la base de données</w:t>
      </w:r>
    </w:p>
    <w:p w14:paraId="5513D305" w14:textId="77777777" w:rsidR="0044626C" w:rsidRDefault="00380CCB">
      <w:pPr>
        <w:pStyle w:val="Titre2"/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1. Modèle Conceptuel de Données (MCD)</w:t>
      </w:r>
    </w:p>
    <w:p w14:paraId="5513D306" w14:textId="77777777" w:rsidR="0044626C" w:rsidRDefault="00380CCB">
      <w:pPr>
        <w:spacing w:before="60" w:after="60"/>
      </w:pPr>
      <w:r>
        <w:rPr>
          <w:rFonts w:ascii="Arial" w:eastAsia="Arial" w:hAnsi="Arial" w:cs="Arial"/>
          <w:szCs w:val="22"/>
        </w:rPr>
        <w:t xml:space="preserve">Le diagramme Entité-Relation ci-dessous représente les entités, leurs attributs et les associations du domaine </w:t>
      </w:r>
      <w:proofErr w:type="spellStart"/>
      <w:r>
        <w:rPr>
          <w:rFonts w:ascii="Arial" w:eastAsia="Arial" w:hAnsi="Arial" w:cs="Arial"/>
          <w:szCs w:val="22"/>
        </w:rPr>
        <w:t>ArtConnect</w:t>
      </w:r>
      <w:proofErr w:type="spellEnd"/>
      <w:r>
        <w:rPr>
          <w:rFonts w:ascii="Arial" w:eastAsia="Arial" w:hAnsi="Arial" w:cs="Arial"/>
          <w:szCs w:val="22"/>
        </w:rPr>
        <w:t>.</w:t>
      </w:r>
    </w:p>
    <w:p w14:paraId="5513D307" w14:textId="77777777" w:rsidR="0044626C" w:rsidRDefault="0044626C">
      <w:pPr>
        <w:spacing w:after="120"/>
      </w:pPr>
    </w:p>
    <w:p w14:paraId="7D1A2CF1" w14:textId="4D7DB294" w:rsidR="00EA79F1" w:rsidRPr="00EA79F1" w:rsidRDefault="00EA79F1" w:rsidP="00EA79F1">
      <w:pPr>
        <w:jc w:val="center"/>
      </w:pPr>
      <w:r w:rsidRPr="00EA79F1">
        <w:rPr>
          <w:noProof/>
        </w:rPr>
        <w:drawing>
          <wp:inline distT="0" distB="0" distL="0" distR="0" wp14:anchorId="1DB67E5B" wp14:editId="5B75B3C0">
            <wp:extent cx="5731510" cy="4229735"/>
            <wp:effectExtent l="0" t="0" r="2540" b="0"/>
            <wp:docPr id="175943313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911B" w14:textId="76E519A7" w:rsidR="004F33F6" w:rsidRPr="004F33F6" w:rsidRDefault="004F33F6" w:rsidP="004F33F6">
      <w:pPr>
        <w:jc w:val="center"/>
      </w:pPr>
    </w:p>
    <w:p w14:paraId="5513D308" w14:textId="13E9C6FA" w:rsidR="0044626C" w:rsidRDefault="0044626C">
      <w:pPr>
        <w:jc w:val="center"/>
      </w:pPr>
    </w:p>
    <w:p w14:paraId="5513D309" w14:textId="77777777" w:rsidR="0044626C" w:rsidRDefault="00380CCB">
      <w:pPr>
        <w:spacing w:before="60" w:after="100"/>
        <w:jc w:val="center"/>
      </w:pPr>
      <w:r>
        <w:rPr>
          <w:rFonts w:ascii="Arial" w:eastAsia="Arial" w:hAnsi="Arial" w:cs="Arial"/>
          <w:i/>
          <w:iCs/>
        </w:rPr>
        <w:t xml:space="preserve">Modèle Conceptuel de Données (MCD) — </w:t>
      </w:r>
      <w:proofErr w:type="spellStart"/>
      <w:r>
        <w:rPr>
          <w:rFonts w:ascii="Arial" w:eastAsia="Arial" w:hAnsi="Arial" w:cs="Arial"/>
          <w:i/>
          <w:iCs/>
        </w:rPr>
        <w:t>ArtConnect</w:t>
      </w:r>
      <w:proofErr w:type="spellEnd"/>
    </w:p>
    <w:p w14:paraId="5513D30A" w14:textId="77777777" w:rsidR="0044626C" w:rsidRDefault="00380CCB">
      <w:pPr>
        <w:pStyle w:val="Titre2"/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2. Modèle Logique de Données (MLD)</w:t>
      </w:r>
    </w:p>
    <w:p w14:paraId="5513D30B" w14:textId="77777777" w:rsidR="0044626C" w:rsidRDefault="00380CCB">
      <w:pPr>
        <w:spacing w:before="60" w:after="60"/>
      </w:pPr>
      <w:r>
        <w:rPr>
          <w:rFonts w:ascii="Arial" w:eastAsia="Arial" w:hAnsi="Arial" w:cs="Arial"/>
          <w:szCs w:val="22"/>
        </w:rPr>
        <w:t>Le MLD ci-dessous est issu de la transformation du MCD. Les clés primaires sont soulignées et les clés étrangères sont préfixées par #.</w:t>
      </w:r>
    </w:p>
    <w:p w14:paraId="5513D30C" w14:textId="77777777" w:rsidR="0044626C" w:rsidRDefault="0044626C">
      <w:pPr>
        <w:spacing w:after="120"/>
      </w:pPr>
    </w:p>
    <w:p w14:paraId="6EC57580" w14:textId="294DBBE6" w:rsidR="006B0BAD" w:rsidRPr="006B0BAD" w:rsidRDefault="006B0BAD" w:rsidP="006B0BAD">
      <w:pPr>
        <w:jc w:val="center"/>
      </w:pPr>
      <w:r w:rsidRPr="006B0BAD">
        <w:rPr>
          <w:noProof/>
        </w:rPr>
        <w:lastRenderedPageBreak/>
        <w:drawing>
          <wp:inline distT="0" distB="0" distL="0" distR="0" wp14:anchorId="375263A5" wp14:editId="6030AEF0">
            <wp:extent cx="5731510" cy="4236720"/>
            <wp:effectExtent l="0" t="0" r="2540" b="0"/>
            <wp:docPr id="190241438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19F0" w14:textId="24F801F8" w:rsidR="004F33F6" w:rsidRPr="004F33F6" w:rsidRDefault="004F33F6" w:rsidP="004F33F6">
      <w:pPr>
        <w:jc w:val="center"/>
      </w:pPr>
    </w:p>
    <w:p w14:paraId="5513D30D" w14:textId="35351500" w:rsidR="0044626C" w:rsidRDefault="0044626C">
      <w:pPr>
        <w:jc w:val="center"/>
      </w:pPr>
    </w:p>
    <w:p w14:paraId="5513D30E" w14:textId="77777777" w:rsidR="0044626C" w:rsidRDefault="00380CCB">
      <w:pPr>
        <w:spacing w:before="60" w:after="100"/>
        <w:jc w:val="center"/>
      </w:pPr>
      <w:r>
        <w:rPr>
          <w:rFonts w:ascii="Arial" w:eastAsia="Arial" w:hAnsi="Arial" w:cs="Arial"/>
          <w:i/>
          <w:iCs/>
        </w:rPr>
        <w:t>Modèle Logique de Données (MLD) — partie 1</w:t>
      </w:r>
    </w:p>
    <w:p w14:paraId="4841007A" w14:textId="4D89EC40" w:rsidR="001F4A0E" w:rsidRPr="001F4A0E" w:rsidRDefault="006B0BAD" w:rsidP="006B0BAD">
      <w:pPr>
        <w:jc w:val="center"/>
      </w:pPr>
      <w:r w:rsidRPr="006B0BAD">
        <w:rPr>
          <w:noProof/>
        </w:rPr>
        <w:drawing>
          <wp:inline distT="0" distB="0" distL="0" distR="0" wp14:anchorId="66EC9B8A" wp14:editId="06AF7520">
            <wp:extent cx="5731510" cy="1289685"/>
            <wp:effectExtent l="0" t="0" r="2540" b="5715"/>
            <wp:docPr id="2815821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D30F" w14:textId="1CBE5343" w:rsidR="0044626C" w:rsidRDefault="0044626C">
      <w:pPr>
        <w:jc w:val="center"/>
      </w:pPr>
    </w:p>
    <w:p w14:paraId="5513D311" w14:textId="60021918" w:rsidR="0044626C" w:rsidRDefault="00380CCB" w:rsidP="001F4A0E">
      <w:pPr>
        <w:spacing w:before="60" w:after="100"/>
        <w:jc w:val="center"/>
      </w:pPr>
      <w:r>
        <w:rPr>
          <w:rFonts w:ascii="Arial" w:eastAsia="Arial" w:hAnsi="Arial" w:cs="Arial"/>
          <w:i/>
          <w:iCs/>
        </w:rPr>
        <w:t>Modèle Logique de Données (MLD) — partie 2</w:t>
      </w:r>
    </w:p>
    <w:p w14:paraId="06543ABD" w14:textId="77777777" w:rsidR="00050691" w:rsidRPr="00897B06" w:rsidRDefault="00380CCB" w:rsidP="00897B06">
      <w:pPr>
        <w:pStyle w:val="Titre2"/>
        <w:spacing w:before="240" w:after="100"/>
        <w:rPr>
          <w:rFonts w:ascii="Arial" w:eastAsia="Arial" w:hAnsi="Arial" w:cs="Arial"/>
          <w:b/>
          <w:bCs/>
          <w:sz w:val="24"/>
          <w:szCs w:val="24"/>
        </w:rPr>
      </w:pPr>
      <w:r w:rsidRPr="00897B06">
        <w:rPr>
          <w:rFonts w:ascii="Arial" w:eastAsia="Arial" w:hAnsi="Arial" w:cs="Arial"/>
          <w:b/>
          <w:bCs/>
          <w:sz w:val="24"/>
          <w:szCs w:val="24"/>
        </w:rPr>
        <w:t>3. Normalisation jusqu’à la 3ème Forme Normale (3FN)</w:t>
      </w:r>
    </w:p>
    <w:p w14:paraId="685E143D" w14:textId="77777777" w:rsidR="00050691" w:rsidRDefault="00050691"/>
    <w:p w14:paraId="7C3B4F1C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La normalisation consiste à structurer les données de manière à réduire les redondances, éviter les incohérences et garantir l’intégrité de la base de données. Le modèle logique de données (MLD) d’ArtConnect a été vérifié jusqu’à la troisième forme normale (3FN).</w:t>
      </w:r>
    </w:p>
    <w:p w14:paraId="0A56D50B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4037C1D1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b/>
          <w:bCs/>
          <w:szCs w:val="22"/>
        </w:rPr>
      </w:pPr>
      <w:r w:rsidRPr="00897B06">
        <w:rPr>
          <w:rFonts w:ascii="Arial" w:eastAsia="Arial" w:hAnsi="Arial" w:cs="Arial"/>
          <w:b/>
          <w:bCs/>
          <w:szCs w:val="22"/>
        </w:rPr>
        <w:t>1ère Forme Normale (1FN) — Atomicité des attributs</w:t>
      </w:r>
    </w:p>
    <w:p w14:paraId="361338F5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A7CD42A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Une table respecte la 1FN lorsque :</w:t>
      </w:r>
    </w:p>
    <w:p w14:paraId="41E41BD6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chaque attribut contient une seule valeur atomique ;</w:t>
      </w:r>
    </w:p>
    <w:p w14:paraId="670CACA4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aucun attribut ne contient de liste ou de groupe répétitif ;</w:t>
      </w:r>
    </w:p>
    <w:p w14:paraId="6C480FDA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lastRenderedPageBreak/>
        <w:t>- chaque enregistrement est identifié de manière unique par une clé primaire.</w:t>
      </w:r>
    </w:p>
    <w:p w14:paraId="23951D33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A8E02DF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Application au MLD ArtConnect</w:t>
      </w:r>
    </w:p>
    <w:p w14:paraId="2510FA95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769EA3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Dans le modèle initial, certains attributs pouvaient contenir plusieurs valeurs :</w:t>
      </w:r>
    </w:p>
    <w:p w14:paraId="554C0445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un artiste peut pratiquer plusieurs disciplines ;</w:t>
      </w:r>
    </w:p>
    <w:p w14:paraId="604CAA4C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une œuvre peut posséder plusieurs tags ou catégories.</w:t>
      </w:r>
    </w:p>
    <w:p w14:paraId="782E20A3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CA71729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Afin de respecter la 1FN :</w:t>
      </w:r>
    </w:p>
    <w:p w14:paraId="513042C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les disciplines ont été séparées dans la table DISCIPLINE, reliée à ARTIST via ARTIST_DISCIPLINE ;</w:t>
      </w:r>
    </w:p>
    <w:p w14:paraId="437FBA8B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les tags des œuvres ont été isolés dans une structure dédiée afin d’éviter le stockage de listes dans ARTWORK.</w:t>
      </w:r>
    </w:p>
    <w:p w14:paraId="16243AF1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06F5FE3B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Les autres tables du modèle possèdent déjà des attributs atomiques. Chaque champ contient une valeur unique et indivisible : la 1FN est donc respectée.</w:t>
      </w:r>
    </w:p>
    <w:p w14:paraId="2626C645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38911EA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b/>
          <w:bCs/>
          <w:szCs w:val="22"/>
        </w:rPr>
      </w:pPr>
      <w:r w:rsidRPr="00897B06">
        <w:rPr>
          <w:rFonts w:ascii="Arial" w:eastAsia="Arial" w:hAnsi="Arial" w:cs="Arial"/>
          <w:b/>
          <w:bCs/>
          <w:szCs w:val="22"/>
        </w:rPr>
        <w:t>2ème Forme Normale (2FN) — Dépendance totale envers la clé primaire</w:t>
      </w:r>
    </w:p>
    <w:p w14:paraId="3252DC58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FDBDB5C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Une table est en 2FN lorsqu’elle est déjà en 1FN et que tous les attributs non-clés dépendent entièrement de la clé primaire.</w:t>
      </w:r>
    </w:p>
    <w:p w14:paraId="207B2586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F5B5C00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Cette règle concerne principalement les tables possédant une clé primaire composée.</w:t>
      </w:r>
    </w:p>
    <w:p w14:paraId="5EE52911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8654C71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 xml:space="preserve">Application au MLD </w:t>
      </w:r>
      <w:proofErr w:type="spellStart"/>
      <w:r w:rsidRPr="00897B06">
        <w:rPr>
          <w:rFonts w:ascii="Arial" w:eastAsia="Arial" w:hAnsi="Arial" w:cs="Arial"/>
          <w:szCs w:val="22"/>
        </w:rPr>
        <w:t>ArtConnect</w:t>
      </w:r>
      <w:proofErr w:type="spellEnd"/>
    </w:p>
    <w:p w14:paraId="013247AC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00F442F1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 xml:space="preserve">BOOKING (#id_member, #id_workshop, </w:t>
      </w:r>
      <w:proofErr w:type="spellStart"/>
      <w:r w:rsidRPr="00897B06">
        <w:rPr>
          <w:rFonts w:ascii="Arial" w:eastAsia="Arial" w:hAnsi="Arial" w:cs="Arial"/>
          <w:szCs w:val="22"/>
        </w:rPr>
        <w:t>booking_date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payment_status</w:t>
      </w:r>
      <w:proofErr w:type="spellEnd"/>
      <w:r w:rsidRPr="00897B06">
        <w:rPr>
          <w:rFonts w:ascii="Arial" w:eastAsia="Arial" w:hAnsi="Arial" w:cs="Arial"/>
          <w:szCs w:val="22"/>
        </w:rPr>
        <w:t>)</w:t>
      </w:r>
    </w:p>
    <w:p w14:paraId="35B8C688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0CA5307A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 xml:space="preserve">Les attributs </w:t>
      </w:r>
      <w:proofErr w:type="spellStart"/>
      <w:r w:rsidRPr="00897B06">
        <w:rPr>
          <w:rFonts w:ascii="Arial" w:eastAsia="Arial" w:hAnsi="Arial" w:cs="Arial"/>
          <w:szCs w:val="22"/>
        </w:rPr>
        <w:t>booking_date</w:t>
      </w:r>
      <w:proofErr w:type="spellEnd"/>
      <w:r w:rsidRPr="00897B06">
        <w:rPr>
          <w:rFonts w:ascii="Arial" w:eastAsia="Arial" w:hAnsi="Arial" w:cs="Arial"/>
          <w:szCs w:val="22"/>
        </w:rPr>
        <w:t xml:space="preserve"> et payment_status dépendent du couple :</w:t>
      </w:r>
    </w:p>
    <w:p w14:paraId="3841741D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id_member</w:t>
      </w:r>
    </w:p>
    <w:p w14:paraId="4210546D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id_workshop</w:t>
      </w:r>
    </w:p>
    <w:p w14:paraId="0783B5EA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62E67D17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Aucun attribut ne dépend uniquement d’une partie de la clé composée. La table respecte donc la 2FN.</w:t>
      </w:r>
    </w:p>
    <w:p w14:paraId="3F59C634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215937A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EXHIBITION_ARTWORK (#id_exhibition, #id_artwork)</w:t>
      </w:r>
    </w:p>
    <w:p w14:paraId="40C7A050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455DF39B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Cette table est une table de liaison pure entre les expositions et les œuvres. Elle ne contient aucun attribut non-clé : la 2FN est automatiquement vérifiée.</w:t>
      </w:r>
    </w:p>
    <w:p w14:paraId="40575348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122C00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ARTIST_DISCIPLINE (#id_artist, #id_discipline)</w:t>
      </w:r>
    </w:p>
    <w:p w14:paraId="5D2EBD30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651CCE0D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Cette table de jonction ne possède également aucun attribut non-clé. Elle respecte donc naturellement la 2FN.</w:t>
      </w:r>
    </w:p>
    <w:p w14:paraId="1D19ACFB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D0DCE01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Toutes les tables disposant d’une clé primaire simple satisfont automatiquement la 2FN.</w:t>
      </w:r>
    </w:p>
    <w:p w14:paraId="15A4FEBE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5CD7498" w14:textId="77777777" w:rsidR="00050691" w:rsidRPr="008B0423" w:rsidRDefault="00380CCB" w:rsidP="00897B06">
      <w:pPr>
        <w:spacing w:before="60" w:after="60"/>
        <w:rPr>
          <w:rFonts w:ascii="Arial" w:eastAsia="Arial" w:hAnsi="Arial" w:cs="Arial"/>
          <w:b/>
          <w:bCs/>
          <w:szCs w:val="22"/>
        </w:rPr>
      </w:pPr>
      <w:r w:rsidRPr="008B0423">
        <w:rPr>
          <w:rFonts w:ascii="Arial" w:eastAsia="Arial" w:hAnsi="Arial" w:cs="Arial"/>
          <w:b/>
          <w:bCs/>
          <w:szCs w:val="22"/>
        </w:rPr>
        <w:t>3ème Forme Normale (3FN) — Absence de dépendance transitive</w:t>
      </w:r>
    </w:p>
    <w:p w14:paraId="65FEE68C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EDF8875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Une table est en 3FN lorsqu’elle est en 2FN et qu’aucun attribut non-clé ne dépend d’un autre attribut non-clé.</w:t>
      </w:r>
    </w:p>
    <w:p w14:paraId="6082FD84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C44AB77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 xml:space="preserve">Application au MLD </w:t>
      </w:r>
      <w:proofErr w:type="spellStart"/>
      <w:r w:rsidRPr="00897B06">
        <w:rPr>
          <w:rFonts w:ascii="Arial" w:eastAsia="Arial" w:hAnsi="Arial" w:cs="Arial"/>
          <w:szCs w:val="22"/>
        </w:rPr>
        <w:t>ArtConnect</w:t>
      </w:r>
      <w:proofErr w:type="spellEnd"/>
    </w:p>
    <w:p w14:paraId="1172A709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67EBD96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ARTIST (</w:t>
      </w:r>
      <w:proofErr w:type="spellStart"/>
      <w:r w:rsidRPr="00897B06">
        <w:rPr>
          <w:rFonts w:ascii="Arial" w:eastAsia="Arial" w:hAnsi="Arial" w:cs="Arial"/>
          <w:szCs w:val="22"/>
        </w:rPr>
        <w:t>id_artist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name</w:t>
      </w:r>
      <w:proofErr w:type="spellEnd"/>
      <w:r w:rsidRPr="00897B06">
        <w:rPr>
          <w:rFonts w:ascii="Arial" w:eastAsia="Arial" w:hAnsi="Arial" w:cs="Arial"/>
          <w:szCs w:val="22"/>
        </w:rPr>
        <w:t xml:space="preserve">, bio, </w:t>
      </w:r>
      <w:proofErr w:type="spellStart"/>
      <w:r w:rsidRPr="00897B06">
        <w:rPr>
          <w:rFonts w:ascii="Arial" w:eastAsia="Arial" w:hAnsi="Arial" w:cs="Arial"/>
          <w:szCs w:val="22"/>
        </w:rPr>
        <w:t>birth_year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gramStart"/>
      <w:r w:rsidRPr="00897B06">
        <w:rPr>
          <w:rFonts w:ascii="Arial" w:eastAsia="Arial" w:hAnsi="Arial" w:cs="Arial"/>
          <w:szCs w:val="22"/>
        </w:rPr>
        <w:t>email</w:t>
      </w:r>
      <w:proofErr w:type="gramEnd"/>
      <w:r w:rsidRPr="00897B06">
        <w:rPr>
          <w:rFonts w:ascii="Arial" w:eastAsia="Arial" w:hAnsi="Arial" w:cs="Arial"/>
          <w:szCs w:val="22"/>
        </w:rPr>
        <w:t xml:space="preserve">, phone, city, </w:t>
      </w:r>
      <w:proofErr w:type="spellStart"/>
      <w:r w:rsidRPr="00897B06">
        <w:rPr>
          <w:rFonts w:ascii="Arial" w:eastAsia="Arial" w:hAnsi="Arial" w:cs="Arial"/>
          <w:szCs w:val="22"/>
        </w:rPr>
        <w:t>website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is_active</w:t>
      </w:r>
      <w:proofErr w:type="spellEnd"/>
      <w:r w:rsidRPr="00897B06">
        <w:rPr>
          <w:rFonts w:ascii="Arial" w:eastAsia="Arial" w:hAnsi="Arial" w:cs="Arial"/>
          <w:szCs w:val="22"/>
        </w:rPr>
        <w:t>)</w:t>
      </w:r>
    </w:p>
    <w:p w14:paraId="773C21F8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58F0184F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Tous les attributs décrivent directement l’artiste et dépendent uniquement de id_artist.</w:t>
      </w:r>
    </w:p>
    <w:p w14:paraId="0DE17A3A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E1AA949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→ La table respecte la 3FN.</w:t>
      </w:r>
    </w:p>
    <w:p w14:paraId="7FDD216B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61580626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ARTWORK (</w:t>
      </w:r>
      <w:proofErr w:type="spellStart"/>
      <w:r w:rsidRPr="00897B06">
        <w:rPr>
          <w:rFonts w:ascii="Arial" w:eastAsia="Arial" w:hAnsi="Arial" w:cs="Arial"/>
          <w:szCs w:val="22"/>
        </w:rPr>
        <w:t>id_artwork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title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creation_year</w:t>
      </w:r>
      <w:proofErr w:type="spellEnd"/>
      <w:r w:rsidRPr="00897B06">
        <w:rPr>
          <w:rFonts w:ascii="Arial" w:eastAsia="Arial" w:hAnsi="Arial" w:cs="Arial"/>
          <w:szCs w:val="22"/>
        </w:rPr>
        <w:t xml:space="preserve">, type, medium, </w:t>
      </w:r>
      <w:proofErr w:type="spellStart"/>
      <w:r w:rsidRPr="00897B06">
        <w:rPr>
          <w:rFonts w:ascii="Arial" w:eastAsia="Arial" w:hAnsi="Arial" w:cs="Arial"/>
          <w:szCs w:val="22"/>
        </w:rPr>
        <w:t>price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status</w:t>
      </w:r>
      <w:proofErr w:type="spellEnd"/>
      <w:r w:rsidRPr="00897B06">
        <w:rPr>
          <w:rFonts w:ascii="Arial" w:eastAsia="Arial" w:hAnsi="Arial" w:cs="Arial"/>
          <w:szCs w:val="22"/>
        </w:rPr>
        <w:t>, #id_artist)</w:t>
      </w:r>
    </w:p>
    <w:p w14:paraId="08F0B873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5E0C2AF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Les informations enregistrées concernent exclusivement l’œuvre. L’identifiant de l’artiste est utilisé comme clé étrangère et ne crée pas de dépendance transitive.</w:t>
      </w:r>
    </w:p>
    <w:p w14:paraId="6A99822C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E23C095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→ La table respecte la 3FN.</w:t>
      </w:r>
    </w:p>
    <w:p w14:paraId="5C9FCB80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94ED041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GALLERY (</w:t>
      </w:r>
      <w:proofErr w:type="spellStart"/>
      <w:r w:rsidRPr="00897B06">
        <w:rPr>
          <w:rFonts w:ascii="Arial" w:eastAsia="Arial" w:hAnsi="Arial" w:cs="Arial"/>
          <w:szCs w:val="22"/>
        </w:rPr>
        <w:t>id_gallery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name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address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owner_name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opening_hours</w:t>
      </w:r>
      <w:proofErr w:type="spellEnd"/>
      <w:r w:rsidRPr="00897B06">
        <w:rPr>
          <w:rFonts w:ascii="Arial" w:eastAsia="Arial" w:hAnsi="Arial" w:cs="Arial"/>
          <w:szCs w:val="22"/>
        </w:rPr>
        <w:t xml:space="preserve">, phone, rating, </w:t>
      </w:r>
      <w:proofErr w:type="spellStart"/>
      <w:r w:rsidRPr="00897B06">
        <w:rPr>
          <w:rFonts w:ascii="Arial" w:eastAsia="Arial" w:hAnsi="Arial" w:cs="Arial"/>
          <w:szCs w:val="22"/>
        </w:rPr>
        <w:t>website</w:t>
      </w:r>
      <w:proofErr w:type="spellEnd"/>
      <w:r w:rsidRPr="00897B06">
        <w:rPr>
          <w:rFonts w:ascii="Arial" w:eastAsia="Arial" w:hAnsi="Arial" w:cs="Arial"/>
          <w:szCs w:val="22"/>
        </w:rPr>
        <w:t>)</w:t>
      </w:r>
    </w:p>
    <w:p w14:paraId="5F9836E3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6D7E843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Les attributs dépendent directement de l’identifiant de la galerie.</w:t>
      </w:r>
    </w:p>
    <w:p w14:paraId="29A4404D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D439487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→ La table respecte la 3FN.</w:t>
      </w:r>
    </w:p>
    <w:p w14:paraId="44A5CE9E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7F4597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WORKSHOP (</w:t>
      </w:r>
      <w:proofErr w:type="spellStart"/>
      <w:r w:rsidRPr="00897B06">
        <w:rPr>
          <w:rFonts w:ascii="Arial" w:eastAsia="Arial" w:hAnsi="Arial" w:cs="Arial"/>
          <w:szCs w:val="22"/>
        </w:rPr>
        <w:t>id_workshop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title</w:t>
      </w:r>
      <w:proofErr w:type="spellEnd"/>
      <w:r w:rsidRPr="00897B06">
        <w:rPr>
          <w:rFonts w:ascii="Arial" w:eastAsia="Arial" w:hAnsi="Arial" w:cs="Arial"/>
          <w:szCs w:val="22"/>
        </w:rPr>
        <w:t xml:space="preserve">, date, duration, </w:t>
      </w:r>
      <w:proofErr w:type="spellStart"/>
      <w:r w:rsidRPr="00897B06">
        <w:rPr>
          <w:rFonts w:ascii="Arial" w:eastAsia="Arial" w:hAnsi="Arial" w:cs="Arial"/>
          <w:szCs w:val="22"/>
        </w:rPr>
        <w:t>max_participants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price</w:t>
      </w:r>
      <w:proofErr w:type="spellEnd"/>
      <w:r w:rsidRPr="00897B06">
        <w:rPr>
          <w:rFonts w:ascii="Arial" w:eastAsia="Arial" w:hAnsi="Arial" w:cs="Arial"/>
          <w:szCs w:val="22"/>
        </w:rPr>
        <w:t xml:space="preserve">, location, </w:t>
      </w:r>
      <w:proofErr w:type="spellStart"/>
      <w:r w:rsidRPr="00897B06">
        <w:rPr>
          <w:rFonts w:ascii="Arial" w:eastAsia="Arial" w:hAnsi="Arial" w:cs="Arial"/>
          <w:szCs w:val="22"/>
        </w:rPr>
        <w:t>level</w:t>
      </w:r>
      <w:proofErr w:type="spellEnd"/>
      <w:r w:rsidRPr="00897B06">
        <w:rPr>
          <w:rFonts w:ascii="Arial" w:eastAsia="Arial" w:hAnsi="Arial" w:cs="Arial"/>
          <w:szCs w:val="22"/>
        </w:rPr>
        <w:t>, #id_artist)</w:t>
      </w:r>
    </w:p>
    <w:p w14:paraId="641A054C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554A1C3C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Chaque attribut décrit directement un atelier donné et dépend uniquement de id_workshop.</w:t>
      </w:r>
    </w:p>
    <w:p w14:paraId="172A0BA8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430DE80D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→ La table respecte la 3FN.</w:t>
      </w:r>
    </w:p>
    <w:p w14:paraId="078C0129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1152B7B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COMMUNITY_MEMBER (</w:t>
      </w:r>
      <w:proofErr w:type="spellStart"/>
      <w:r w:rsidRPr="00897B06">
        <w:rPr>
          <w:rFonts w:ascii="Arial" w:eastAsia="Arial" w:hAnsi="Arial" w:cs="Arial"/>
          <w:szCs w:val="22"/>
        </w:rPr>
        <w:t>id_member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name</w:t>
      </w:r>
      <w:proofErr w:type="spellEnd"/>
      <w:r w:rsidRPr="00897B06">
        <w:rPr>
          <w:rFonts w:ascii="Arial" w:eastAsia="Arial" w:hAnsi="Arial" w:cs="Arial"/>
          <w:szCs w:val="22"/>
        </w:rPr>
        <w:t xml:space="preserve">, </w:t>
      </w:r>
      <w:proofErr w:type="gramStart"/>
      <w:r w:rsidRPr="00897B06">
        <w:rPr>
          <w:rFonts w:ascii="Arial" w:eastAsia="Arial" w:hAnsi="Arial" w:cs="Arial"/>
          <w:szCs w:val="22"/>
        </w:rPr>
        <w:t>email</w:t>
      </w:r>
      <w:proofErr w:type="gramEnd"/>
      <w:r w:rsidRPr="00897B06">
        <w:rPr>
          <w:rFonts w:ascii="Arial" w:eastAsia="Arial" w:hAnsi="Arial" w:cs="Arial"/>
          <w:szCs w:val="22"/>
        </w:rPr>
        <w:t xml:space="preserve">, </w:t>
      </w:r>
      <w:proofErr w:type="spellStart"/>
      <w:r w:rsidRPr="00897B06">
        <w:rPr>
          <w:rFonts w:ascii="Arial" w:eastAsia="Arial" w:hAnsi="Arial" w:cs="Arial"/>
          <w:szCs w:val="22"/>
        </w:rPr>
        <w:t>birth_year</w:t>
      </w:r>
      <w:proofErr w:type="spellEnd"/>
      <w:r w:rsidRPr="00897B06">
        <w:rPr>
          <w:rFonts w:ascii="Arial" w:eastAsia="Arial" w:hAnsi="Arial" w:cs="Arial"/>
          <w:szCs w:val="22"/>
        </w:rPr>
        <w:t xml:space="preserve">, phone, city, </w:t>
      </w:r>
      <w:proofErr w:type="spellStart"/>
      <w:r w:rsidRPr="00897B06">
        <w:rPr>
          <w:rFonts w:ascii="Arial" w:eastAsia="Arial" w:hAnsi="Arial" w:cs="Arial"/>
          <w:szCs w:val="22"/>
        </w:rPr>
        <w:t>membership_type</w:t>
      </w:r>
      <w:proofErr w:type="spellEnd"/>
      <w:r w:rsidRPr="00897B06">
        <w:rPr>
          <w:rFonts w:ascii="Arial" w:eastAsia="Arial" w:hAnsi="Arial" w:cs="Arial"/>
          <w:szCs w:val="22"/>
        </w:rPr>
        <w:t>)</w:t>
      </w:r>
    </w:p>
    <w:p w14:paraId="4431E041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4874FDE5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Les informations stockées dépendent uniquement de l’identifiant du membre.</w:t>
      </w:r>
    </w:p>
    <w:p w14:paraId="4B3D23B1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038F0D8E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→ La table respecte la 3FN.</w:t>
      </w:r>
    </w:p>
    <w:p w14:paraId="2207A24E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9EA5A23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REVIEW (</w:t>
      </w:r>
      <w:proofErr w:type="spellStart"/>
      <w:r w:rsidRPr="00897B06">
        <w:rPr>
          <w:rFonts w:ascii="Arial" w:eastAsia="Arial" w:hAnsi="Arial" w:cs="Arial"/>
          <w:szCs w:val="22"/>
        </w:rPr>
        <w:t>id_review</w:t>
      </w:r>
      <w:proofErr w:type="spellEnd"/>
      <w:r w:rsidRPr="00897B06">
        <w:rPr>
          <w:rFonts w:ascii="Arial" w:eastAsia="Arial" w:hAnsi="Arial" w:cs="Arial"/>
          <w:szCs w:val="22"/>
        </w:rPr>
        <w:t xml:space="preserve">, rating, comment, </w:t>
      </w:r>
      <w:proofErr w:type="spellStart"/>
      <w:r w:rsidRPr="00897B06">
        <w:rPr>
          <w:rFonts w:ascii="Arial" w:eastAsia="Arial" w:hAnsi="Arial" w:cs="Arial"/>
          <w:szCs w:val="22"/>
        </w:rPr>
        <w:t>review_date</w:t>
      </w:r>
      <w:proofErr w:type="spellEnd"/>
      <w:r w:rsidRPr="00897B06">
        <w:rPr>
          <w:rFonts w:ascii="Arial" w:eastAsia="Arial" w:hAnsi="Arial" w:cs="Arial"/>
          <w:szCs w:val="22"/>
        </w:rPr>
        <w:t>, #id_member, #id_artwork)</w:t>
      </w:r>
    </w:p>
    <w:p w14:paraId="4E90B559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089FFDC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Les attributs rating, comment et review_date sont directement liés à l’avis identifié par id_review.</w:t>
      </w:r>
    </w:p>
    <w:p w14:paraId="69295D4E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72ED76FD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→ La table respecte la 3FN.</w:t>
      </w:r>
    </w:p>
    <w:p w14:paraId="1AFAB934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1F9FCBF2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Conclusion</w:t>
      </w:r>
    </w:p>
    <w:p w14:paraId="505FC467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04FE73D2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Le modèle logique de données d’ArtConnect respecte les trois formes normales.</w:t>
      </w:r>
    </w:p>
    <w:p w14:paraId="30ADEEF2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Les attributs multivalués ont été séparés dans des tables dédiées.</w:t>
      </w:r>
    </w:p>
    <w:p w14:paraId="1BB48179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Les tables possédant des clés composées ne présentent aucune dépendance partielle.</w:t>
      </w:r>
    </w:p>
    <w:p w14:paraId="76D7C456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- Aucune dépendance transitive n’a été identifiée.</w:t>
      </w:r>
    </w:p>
    <w:p w14:paraId="4E941F16" w14:textId="77777777" w:rsidR="00050691" w:rsidRPr="00897B06" w:rsidRDefault="00050691" w:rsidP="00897B06">
      <w:pPr>
        <w:spacing w:before="60" w:after="60"/>
        <w:rPr>
          <w:rFonts w:ascii="Arial" w:eastAsia="Arial" w:hAnsi="Arial" w:cs="Arial"/>
          <w:szCs w:val="22"/>
        </w:rPr>
      </w:pPr>
    </w:p>
    <w:p w14:paraId="237974F9" w14:textId="77777777" w:rsidR="00050691" w:rsidRPr="00897B06" w:rsidRDefault="00380CCB" w:rsidP="00897B06">
      <w:pPr>
        <w:spacing w:before="60" w:after="60"/>
        <w:rPr>
          <w:rFonts w:ascii="Arial" w:eastAsia="Arial" w:hAnsi="Arial" w:cs="Arial"/>
          <w:szCs w:val="22"/>
        </w:rPr>
      </w:pPr>
      <w:r w:rsidRPr="00897B06">
        <w:rPr>
          <w:rFonts w:ascii="Arial" w:eastAsia="Arial" w:hAnsi="Arial" w:cs="Arial"/>
          <w:szCs w:val="22"/>
        </w:rPr>
        <w:t>Cette normalisation permet d’obtenir une base de données cohérente, évolutive et plus facile à maintenir.</w:t>
      </w:r>
    </w:p>
    <w:sectPr w:rsidR="00050691" w:rsidRPr="00897B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41932"/>
    <w:multiLevelType w:val="hybridMultilevel"/>
    <w:tmpl w:val="7F9883CE"/>
    <w:lvl w:ilvl="0" w:tplc="18DE6972">
      <w:start w:val="1"/>
      <w:numFmt w:val="bullet"/>
      <w:lvlText w:val="–"/>
      <w:lvlJc w:val="left"/>
      <w:pPr>
        <w:ind w:left="1080" w:hanging="360"/>
      </w:pPr>
    </w:lvl>
    <w:lvl w:ilvl="1" w:tplc="D684424E">
      <w:numFmt w:val="decimal"/>
      <w:lvlText w:val=""/>
      <w:lvlJc w:val="left"/>
    </w:lvl>
    <w:lvl w:ilvl="2" w:tplc="402C4DD0">
      <w:numFmt w:val="decimal"/>
      <w:lvlText w:val=""/>
      <w:lvlJc w:val="left"/>
    </w:lvl>
    <w:lvl w:ilvl="3" w:tplc="9A8A17FE">
      <w:numFmt w:val="decimal"/>
      <w:lvlText w:val=""/>
      <w:lvlJc w:val="left"/>
    </w:lvl>
    <w:lvl w:ilvl="4" w:tplc="AC9095B4">
      <w:numFmt w:val="decimal"/>
      <w:lvlText w:val=""/>
      <w:lvlJc w:val="left"/>
    </w:lvl>
    <w:lvl w:ilvl="5" w:tplc="867CE44C">
      <w:numFmt w:val="decimal"/>
      <w:lvlText w:val=""/>
      <w:lvlJc w:val="left"/>
    </w:lvl>
    <w:lvl w:ilvl="6" w:tplc="C200283A">
      <w:numFmt w:val="decimal"/>
      <w:lvlText w:val=""/>
      <w:lvlJc w:val="left"/>
    </w:lvl>
    <w:lvl w:ilvl="7" w:tplc="C73010D0">
      <w:numFmt w:val="decimal"/>
      <w:lvlText w:val=""/>
      <w:lvlJc w:val="left"/>
    </w:lvl>
    <w:lvl w:ilvl="8" w:tplc="5C26B94A">
      <w:numFmt w:val="decimal"/>
      <w:lvlText w:val=""/>
      <w:lvlJc w:val="left"/>
    </w:lvl>
  </w:abstractNum>
  <w:abstractNum w:abstractNumId="1" w15:restartNumberingAfterBreak="0">
    <w:nsid w:val="475669EE"/>
    <w:multiLevelType w:val="hybridMultilevel"/>
    <w:tmpl w:val="46661CD6"/>
    <w:lvl w:ilvl="0" w:tplc="AF003EAE">
      <w:start w:val="1"/>
      <w:numFmt w:val="bullet"/>
      <w:lvlText w:val="•"/>
      <w:lvlJc w:val="left"/>
      <w:pPr>
        <w:ind w:left="720" w:hanging="360"/>
      </w:pPr>
    </w:lvl>
    <w:lvl w:ilvl="1" w:tplc="EAA4402C">
      <w:numFmt w:val="decimal"/>
      <w:lvlText w:val=""/>
      <w:lvlJc w:val="left"/>
    </w:lvl>
    <w:lvl w:ilvl="2" w:tplc="4E32257C">
      <w:numFmt w:val="decimal"/>
      <w:lvlText w:val=""/>
      <w:lvlJc w:val="left"/>
    </w:lvl>
    <w:lvl w:ilvl="3" w:tplc="613240CC">
      <w:numFmt w:val="decimal"/>
      <w:lvlText w:val=""/>
      <w:lvlJc w:val="left"/>
    </w:lvl>
    <w:lvl w:ilvl="4" w:tplc="4D8EB3B8">
      <w:numFmt w:val="decimal"/>
      <w:lvlText w:val=""/>
      <w:lvlJc w:val="left"/>
    </w:lvl>
    <w:lvl w:ilvl="5" w:tplc="0DBC5E54">
      <w:numFmt w:val="decimal"/>
      <w:lvlText w:val=""/>
      <w:lvlJc w:val="left"/>
    </w:lvl>
    <w:lvl w:ilvl="6" w:tplc="15EE8896">
      <w:numFmt w:val="decimal"/>
      <w:lvlText w:val=""/>
      <w:lvlJc w:val="left"/>
    </w:lvl>
    <w:lvl w:ilvl="7" w:tplc="61EE6402">
      <w:numFmt w:val="decimal"/>
      <w:lvlText w:val=""/>
      <w:lvlJc w:val="left"/>
    </w:lvl>
    <w:lvl w:ilvl="8" w:tplc="18D0294A">
      <w:numFmt w:val="decimal"/>
      <w:lvlText w:val=""/>
      <w:lvlJc w:val="left"/>
    </w:lvl>
  </w:abstractNum>
  <w:abstractNum w:abstractNumId="2" w15:restartNumberingAfterBreak="0">
    <w:nsid w:val="5E6C0F2D"/>
    <w:multiLevelType w:val="hybridMultilevel"/>
    <w:tmpl w:val="CFF8DC20"/>
    <w:lvl w:ilvl="0" w:tplc="56B24DA8">
      <w:start w:val="1"/>
      <w:numFmt w:val="decimal"/>
      <w:lvlText w:val="%1."/>
      <w:lvlJc w:val="left"/>
      <w:pPr>
        <w:ind w:left="720" w:hanging="360"/>
      </w:pPr>
    </w:lvl>
    <w:lvl w:ilvl="1" w:tplc="BC72DACC">
      <w:numFmt w:val="decimal"/>
      <w:lvlText w:val=""/>
      <w:lvlJc w:val="left"/>
    </w:lvl>
    <w:lvl w:ilvl="2" w:tplc="791822B4">
      <w:numFmt w:val="decimal"/>
      <w:lvlText w:val=""/>
      <w:lvlJc w:val="left"/>
    </w:lvl>
    <w:lvl w:ilvl="3" w:tplc="D3668510">
      <w:numFmt w:val="decimal"/>
      <w:lvlText w:val=""/>
      <w:lvlJc w:val="left"/>
    </w:lvl>
    <w:lvl w:ilvl="4" w:tplc="21A28FE0">
      <w:numFmt w:val="decimal"/>
      <w:lvlText w:val=""/>
      <w:lvlJc w:val="left"/>
    </w:lvl>
    <w:lvl w:ilvl="5" w:tplc="058657C0">
      <w:numFmt w:val="decimal"/>
      <w:lvlText w:val=""/>
      <w:lvlJc w:val="left"/>
    </w:lvl>
    <w:lvl w:ilvl="6" w:tplc="E1DC32C8">
      <w:numFmt w:val="decimal"/>
      <w:lvlText w:val=""/>
      <w:lvlJc w:val="left"/>
    </w:lvl>
    <w:lvl w:ilvl="7" w:tplc="B37659BE">
      <w:numFmt w:val="decimal"/>
      <w:lvlText w:val=""/>
      <w:lvlJc w:val="left"/>
    </w:lvl>
    <w:lvl w:ilvl="8" w:tplc="6AC0C830">
      <w:numFmt w:val="decimal"/>
      <w:lvlText w:val=""/>
      <w:lvlJc w:val="left"/>
    </w:lvl>
  </w:abstractNum>
  <w:abstractNum w:abstractNumId="3" w15:restartNumberingAfterBreak="0">
    <w:nsid w:val="74924E82"/>
    <w:multiLevelType w:val="hybridMultilevel"/>
    <w:tmpl w:val="C3761174"/>
    <w:lvl w:ilvl="0" w:tplc="F3CC9386">
      <w:start w:val="1"/>
      <w:numFmt w:val="bullet"/>
      <w:lvlText w:val="●"/>
      <w:lvlJc w:val="left"/>
      <w:pPr>
        <w:ind w:left="720" w:hanging="360"/>
      </w:pPr>
    </w:lvl>
    <w:lvl w:ilvl="1" w:tplc="02BE6FA8">
      <w:start w:val="1"/>
      <w:numFmt w:val="bullet"/>
      <w:lvlText w:val="○"/>
      <w:lvlJc w:val="left"/>
      <w:pPr>
        <w:ind w:left="1440" w:hanging="360"/>
      </w:pPr>
    </w:lvl>
    <w:lvl w:ilvl="2" w:tplc="14380024">
      <w:start w:val="1"/>
      <w:numFmt w:val="bullet"/>
      <w:lvlText w:val="■"/>
      <w:lvlJc w:val="left"/>
      <w:pPr>
        <w:ind w:left="2160" w:hanging="360"/>
      </w:pPr>
    </w:lvl>
    <w:lvl w:ilvl="3" w:tplc="D3CA9EE0">
      <w:start w:val="1"/>
      <w:numFmt w:val="bullet"/>
      <w:lvlText w:val="●"/>
      <w:lvlJc w:val="left"/>
      <w:pPr>
        <w:ind w:left="2880" w:hanging="360"/>
      </w:pPr>
    </w:lvl>
    <w:lvl w:ilvl="4" w:tplc="97262226">
      <w:start w:val="1"/>
      <w:numFmt w:val="bullet"/>
      <w:lvlText w:val="○"/>
      <w:lvlJc w:val="left"/>
      <w:pPr>
        <w:ind w:left="3600" w:hanging="360"/>
      </w:pPr>
    </w:lvl>
    <w:lvl w:ilvl="5" w:tplc="7DF22850">
      <w:start w:val="1"/>
      <w:numFmt w:val="bullet"/>
      <w:lvlText w:val="■"/>
      <w:lvlJc w:val="left"/>
      <w:pPr>
        <w:ind w:left="4320" w:hanging="360"/>
      </w:pPr>
    </w:lvl>
    <w:lvl w:ilvl="6" w:tplc="ED662A3E">
      <w:start w:val="1"/>
      <w:numFmt w:val="bullet"/>
      <w:lvlText w:val="●"/>
      <w:lvlJc w:val="left"/>
      <w:pPr>
        <w:ind w:left="5040" w:hanging="360"/>
      </w:pPr>
    </w:lvl>
    <w:lvl w:ilvl="7" w:tplc="00202F3C">
      <w:start w:val="1"/>
      <w:numFmt w:val="bullet"/>
      <w:lvlText w:val="●"/>
      <w:lvlJc w:val="left"/>
      <w:pPr>
        <w:ind w:left="5760" w:hanging="360"/>
      </w:pPr>
    </w:lvl>
    <w:lvl w:ilvl="8" w:tplc="8492657E">
      <w:start w:val="1"/>
      <w:numFmt w:val="bullet"/>
      <w:lvlText w:val="●"/>
      <w:lvlJc w:val="left"/>
      <w:pPr>
        <w:ind w:left="6480" w:hanging="360"/>
      </w:pPr>
    </w:lvl>
  </w:abstractNum>
  <w:num w:numId="1" w16cid:durableId="1281957150">
    <w:abstractNumId w:val="3"/>
    <w:lvlOverride w:ilvl="0">
      <w:startOverride w:val="1"/>
    </w:lvlOverride>
  </w:num>
  <w:num w:numId="2" w16cid:durableId="1776271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26C"/>
    <w:rsid w:val="00050691"/>
    <w:rsid w:val="001F062F"/>
    <w:rsid w:val="001F4A0E"/>
    <w:rsid w:val="00380CCB"/>
    <w:rsid w:val="0044626C"/>
    <w:rsid w:val="004F33F6"/>
    <w:rsid w:val="005E6399"/>
    <w:rsid w:val="006A2606"/>
    <w:rsid w:val="006B0BAD"/>
    <w:rsid w:val="00812E16"/>
    <w:rsid w:val="00897B06"/>
    <w:rsid w:val="008B0423"/>
    <w:rsid w:val="009908F6"/>
    <w:rsid w:val="00D675F4"/>
    <w:rsid w:val="00EA79F1"/>
    <w:rsid w:val="00FB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3D304"/>
  <w15:docId w15:val="{AEDF2E54-4A2B-4153-AC77-FB068FE6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676</Words>
  <Characters>3989</Characters>
  <Application>Microsoft Office Word</Application>
  <DocSecurity>0</DocSecurity>
  <Lines>137</Lines>
  <Paragraphs>75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GOSSE</cp:lastModifiedBy>
  <cp:revision>10</cp:revision>
  <dcterms:created xsi:type="dcterms:W3CDTF">2026-04-07T07:37:00Z</dcterms:created>
  <dcterms:modified xsi:type="dcterms:W3CDTF">2026-05-11T15:13:00Z</dcterms:modified>
</cp:coreProperties>
</file>