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1A72" w14:textId="1D646058" w:rsidR="003A7528" w:rsidRPr="00F907D6" w:rsidRDefault="00F907D6" w:rsidP="003A7528">
      <w:pPr>
        <w:rPr>
          <w:rFonts w:ascii="Aptos" w:eastAsia="Aptos" w:hAnsi="Aptos" w:cs="Aptos"/>
          <w:color w:val="000000"/>
          <w:sz w:val="40"/>
          <w:szCs w:val="40"/>
        </w:rPr>
      </w:pPr>
      <w:r w:rsidRPr="00F907D6">
        <w:rPr>
          <w:rFonts w:ascii="Aptos" w:eastAsia="Aptos" w:hAnsi="Aptos" w:cs="Aptos"/>
          <w:color w:val="000000"/>
          <w:sz w:val="40"/>
          <w:szCs w:val="40"/>
        </w:rPr>
        <w:t>Problem Identification and Stakeholder Management</w:t>
      </w:r>
      <w:r w:rsidR="00712A2A">
        <w:rPr>
          <w:rFonts w:ascii="Aptos" w:eastAsia="Aptos" w:hAnsi="Aptos" w:cs="Aptos"/>
          <w:color w:val="000000"/>
          <w:sz w:val="40"/>
          <w:szCs w:val="40"/>
        </w:rPr>
        <w:t xml:space="preserve"> </w:t>
      </w:r>
      <w:r w:rsidR="002C2B76">
        <w:rPr>
          <w:rFonts w:ascii="Aptos" w:eastAsia="Aptos" w:hAnsi="Aptos" w:cs="Aptos"/>
          <w:color w:val="000000"/>
          <w:sz w:val="40"/>
          <w:szCs w:val="40"/>
        </w:rPr>
        <w:t xml:space="preserve">– Exercise </w:t>
      </w:r>
      <w:r w:rsidR="00712A2A">
        <w:rPr>
          <w:rFonts w:ascii="Aptos" w:eastAsia="Aptos" w:hAnsi="Aptos" w:cs="Aptos"/>
          <w:color w:val="000000"/>
          <w:sz w:val="40"/>
          <w:szCs w:val="40"/>
        </w:rPr>
        <w:t>Answers Template</w:t>
      </w:r>
    </w:p>
    <w:p w14:paraId="7A65FD47" w14:textId="77777777" w:rsidR="008F7CBC" w:rsidRDefault="008F7CBC" w:rsidP="00775CA4">
      <w:pPr>
        <w:rPr>
          <w:b/>
          <w:bCs/>
          <w:lang w:val="en-IE"/>
        </w:rPr>
      </w:pPr>
      <w:bookmarkStart w:id="0" w:name="_gjdgxs" w:colFirst="0" w:colLast="0"/>
      <w:bookmarkEnd w:id="0"/>
    </w:p>
    <w:p w14:paraId="3A2F3FE7" w14:textId="605C1E4D" w:rsidR="007A5667" w:rsidRPr="0095104E" w:rsidRDefault="007A5667" w:rsidP="00775CA4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95104E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Step 1: </w:t>
      </w:r>
      <w:r w:rsidR="008F7CBC" w:rsidRPr="0095104E">
        <w:rPr>
          <w:rFonts w:ascii="Aptos" w:hAnsi="Aptos"/>
          <w:color w:val="548DD4" w:themeColor="text2" w:themeTint="99"/>
          <w:sz w:val="28"/>
          <w:szCs w:val="28"/>
          <w:lang w:val="en-IE"/>
        </w:rPr>
        <w:t>P</w:t>
      </w:r>
      <w:r w:rsidR="0095104E" w:rsidRPr="0095104E">
        <w:rPr>
          <w:rFonts w:ascii="Aptos" w:hAnsi="Aptos"/>
          <w:color w:val="548DD4" w:themeColor="text2" w:themeTint="99"/>
          <w:sz w:val="28"/>
          <w:szCs w:val="28"/>
          <w:lang w:val="en-IE"/>
        </w:rPr>
        <w:t>roblem identification</w:t>
      </w:r>
    </w:p>
    <w:p w14:paraId="22C7072A" w14:textId="63627235" w:rsidR="00DD1ED5" w:rsidRPr="00CA4B4F" w:rsidRDefault="00DD1ED5" w:rsidP="00DD1ED5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D</w:t>
      </w:r>
      <w:r w:rsidR="007C6F02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ELIVERABLE</w:t>
      </w:r>
      <w:r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1: </w:t>
      </w:r>
      <w:r w:rsidR="007C6F02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Q</w:t>
      </w:r>
      <w:r w:rsidR="00990520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ualitative and Quantitative Analysis and </w:t>
      </w:r>
      <w:r w:rsid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>Recommendations</w:t>
      </w:r>
    </w:p>
    <w:tbl>
      <w:tblPr>
        <w:tblW w:w="9843" w:type="dxa"/>
        <w:tblInd w:w="108" w:type="dxa"/>
        <w:tblLook w:val="04A0" w:firstRow="1" w:lastRow="0" w:firstColumn="1" w:lastColumn="0" w:noHBand="0" w:noVBand="1"/>
      </w:tblPr>
      <w:tblGrid>
        <w:gridCol w:w="5001"/>
        <w:gridCol w:w="1223"/>
        <w:gridCol w:w="1219"/>
        <w:gridCol w:w="1664"/>
        <w:gridCol w:w="875"/>
      </w:tblGrid>
      <w:tr w:rsidR="00C93198" w:rsidRPr="00C93198" w14:paraId="70BA0075" w14:textId="77777777" w:rsidTr="007F68F7">
        <w:trPr>
          <w:trHeight w:val="330"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7A5" w14:textId="77777777" w:rsidR="00C93198" w:rsidRPr="00C93198" w:rsidRDefault="00C93198" w:rsidP="00C93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BAC3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Feb-24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B490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Mar-24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D78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Difference</w:t>
            </w:r>
          </w:p>
        </w:tc>
      </w:tr>
      <w:tr w:rsidR="00C93198" w:rsidRPr="00C93198" w14:paraId="673AA20A" w14:textId="77777777" w:rsidTr="007F68F7">
        <w:trPr>
          <w:trHeight w:val="330"/>
        </w:trPr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AB08DBA" w14:textId="77777777" w:rsidR="00C93198" w:rsidRPr="00C93198" w:rsidRDefault="00C93198" w:rsidP="00C9319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sz w:val="24"/>
                <w:szCs w:val="24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b/>
                <w:bCs/>
                <w:color w:val="0D0D0D"/>
                <w:sz w:val="24"/>
                <w:szCs w:val="24"/>
                <w14:ligatures w14:val="none"/>
              </w:rPr>
              <w:t>Sales Statistics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239F0E9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TOTAL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DBFA68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TOTAL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222080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Value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D45BB99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%</w:t>
            </w:r>
          </w:p>
        </w:tc>
      </w:tr>
      <w:tr w:rsidR="007F68F7" w:rsidRPr="00C93198" w14:paraId="04D66EC9" w14:textId="77777777" w:rsidTr="00EC7E04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74215" w14:textId="77777777" w:rsidR="007F68F7" w:rsidRPr="00C93198" w:rsidRDefault="007F68F7" w:rsidP="007F68F7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Total Sales Value: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0169" w14:textId="77777777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$71,626.00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5F48F" w14:textId="29A95C40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</w:t>
            </w: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43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900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1F43DC81" w14:textId="3B4976A5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</w:t>
            </w:r>
            <w:r w:rsidRPr="00D31F0E">
              <w:t>27</w:t>
            </w:r>
            <w:r>
              <w:t>,</w:t>
            </w:r>
            <w:r w:rsidRPr="00D31F0E">
              <w:t>726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096F1071" w14:textId="467BA0E4" w:rsidR="007F68F7" w:rsidRPr="00C93198" w:rsidRDefault="007F68F7" w:rsidP="007F6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D31F0E">
              <w:t>38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</w:t>
            </w:r>
            <w:r w:rsidRPr="00D31F0E">
              <w:t>71%</w:t>
            </w:r>
          </w:p>
        </w:tc>
      </w:tr>
      <w:tr w:rsidR="007F68F7" w:rsidRPr="00C93198" w14:paraId="6DA09BD1" w14:textId="77777777" w:rsidTr="00EC7E04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4BD2F" w14:textId="77777777" w:rsidR="007F68F7" w:rsidRPr="00C93198" w:rsidRDefault="007F68F7" w:rsidP="007F68F7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Total Number of Transactions: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7557" w14:textId="77777777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477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461A" w14:textId="25057075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323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4C720F77" w14:textId="6E1641CF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D31F0E">
              <w:t>154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4EC81A2A" w14:textId="40701D40" w:rsidR="007F68F7" w:rsidRPr="00C93198" w:rsidRDefault="007F68F7" w:rsidP="007F6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D31F0E">
              <w:t>32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</w:t>
            </w:r>
            <w:r w:rsidRPr="00D31F0E">
              <w:t>29%</w:t>
            </w:r>
          </w:p>
        </w:tc>
      </w:tr>
      <w:tr w:rsidR="007F68F7" w:rsidRPr="00C93198" w14:paraId="18021AA9" w14:textId="77777777" w:rsidTr="00EC7E04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6839B" w14:textId="77777777" w:rsidR="007F68F7" w:rsidRPr="00C93198" w:rsidRDefault="007F68F7" w:rsidP="007F68F7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Average Daily Sales Value: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B3B0" w14:textId="77777777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$2,558.07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153BB" w14:textId="0939AD30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</w:t>
            </w: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416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</w:t>
            </w: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14B62340" w14:textId="53587C1D" w:rsidR="007F68F7" w:rsidRPr="00C93198" w:rsidRDefault="00F03941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t>$</w:t>
            </w:r>
            <w:r w:rsidR="007F68F7" w:rsidRPr="00D31F0E">
              <w:t>1</w:t>
            </w:r>
            <w:r>
              <w:t>,</w:t>
            </w:r>
            <w:r w:rsidR="007F68F7" w:rsidRPr="00D31F0E">
              <w:t>141</w:t>
            </w:r>
            <w:r>
              <w:t>.</w:t>
            </w:r>
            <w:r w:rsidR="007F68F7" w:rsidRPr="00D31F0E">
              <w:t>94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2A72FA89" w14:textId="59FBF92A" w:rsidR="007F68F7" w:rsidRPr="00C93198" w:rsidRDefault="007F68F7" w:rsidP="007F6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D31F0E">
              <w:t>44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</w:t>
            </w:r>
            <w:r w:rsidRPr="00D31F0E">
              <w:t>64%</w:t>
            </w:r>
          </w:p>
        </w:tc>
      </w:tr>
      <w:tr w:rsidR="007F68F7" w:rsidRPr="00C93198" w14:paraId="424D48F0" w14:textId="77777777" w:rsidTr="00EC7E04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58469" w14:textId="77777777" w:rsidR="007F68F7" w:rsidRPr="00C93198" w:rsidRDefault="007F68F7" w:rsidP="007F68F7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Average Number of Transactions per Day: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0C4" w14:textId="77777777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CA21" w14:textId="49917F35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5F2C0F41" w14:textId="5E78D18A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D31F0E">
              <w:t>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38522474" w14:textId="39074D81" w:rsidR="007F68F7" w:rsidRPr="00C93198" w:rsidRDefault="007F68F7" w:rsidP="007F6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D31F0E">
              <w:t>41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</w:t>
            </w:r>
            <w:r w:rsidRPr="00D31F0E">
              <w:t>18%</w:t>
            </w:r>
          </w:p>
        </w:tc>
      </w:tr>
      <w:tr w:rsidR="007F68F7" w:rsidRPr="00C93198" w14:paraId="56245051" w14:textId="77777777" w:rsidTr="00EC7E04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EE04" w14:textId="77777777" w:rsidR="007F68F7" w:rsidRPr="00C93198" w:rsidRDefault="007F68F7" w:rsidP="007F6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C93198">
              <w:rPr>
                <w:rFonts w:ascii="Calibri" w:eastAsia="Times New Roman" w:hAnsi="Calibri" w:cs="Calibri"/>
                <w:color w:val="000000"/>
                <w14:ligatures w14:val="none"/>
              </w:rPr>
              <w:t xml:space="preserve">         Average Transaction Value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C63B" w14:textId="77777777" w:rsidR="007F68F7" w:rsidRPr="00C93198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$150.16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7072" w14:textId="723D82B9" w:rsidR="007F68F7" w:rsidRPr="007F68F7" w:rsidRDefault="007F68F7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$1</w:t>
            </w: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3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5.</w:t>
            </w: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9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727182ED" w14:textId="049E4951" w:rsidR="007F68F7" w:rsidRPr="00C93198" w:rsidRDefault="00F03941" w:rsidP="007F6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t>$</w:t>
            </w:r>
            <w:r w:rsidR="007F68F7" w:rsidRPr="00D31F0E">
              <w:t>14</w:t>
            </w:r>
            <w:r w:rsidR="007F68F7"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</w:t>
            </w:r>
            <w:r w:rsidR="007F68F7" w:rsidRPr="00D31F0E"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</w:tcPr>
          <w:p w14:paraId="07B8C32D" w14:textId="5EDCDB99" w:rsidR="007F68F7" w:rsidRPr="00C93198" w:rsidRDefault="007F68F7" w:rsidP="007F6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D31F0E">
              <w:t>9</w:t>
            </w: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.</w:t>
            </w:r>
            <w:r w:rsidRPr="00D31F0E">
              <w:t>49%</w:t>
            </w:r>
          </w:p>
        </w:tc>
      </w:tr>
    </w:tbl>
    <w:p w14:paraId="1D0EFE31" w14:textId="6D8C3268" w:rsidR="001D4B25" w:rsidRDefault="001D4B25" w:rsidP="00B50B57">
      <w:pPr>
        <w:rPr>
          <w:b/>
          <w:bCs/>
          <w:lang w:val="en-IE"/>
        </w:rPr>
      </w:pPr>
      <w:r>
        <w:rPr>
          <w:b/>
          <w:bCs/>
          <w:lang w:val="en-IE"/>
        </w:rPr>
        <w:t>Most common complaints:</w:t>
      </w:r>
    </w:p>
    <w:tbl>
      <w:tblPr>
        <w:tblStyle w:val="ac"/>
        <w:tblW w:w="9773" w:type="dxa"/>
        <w:tblInd w:w="108" w:type="dxa"/>
        <w:tblLook w:val="04A0" w:firstRow="1" w:lastRow="0" w:firstColumn="1" w:lastColumn="0" w:noHBand="0" w:noVBand="1"/>
      </w:tblPr>
      <w:tblGrid>
        <w:gridCol w:w="521"/>
        <w:gridCol w:w="7005"/>
        <w:gridCol w:w="1272"/>
        <w:gridCol w:w="975"/>
      </w:tblGrid>
      <w:tr w:rsidR="001D4B25" w14:paraId="503CE4EB" w14:textId="4D04C868" w:rsidTr="002E6AF6">
        <w:trPr>
          <w:trHeight w:val="261"/>
        </w:trPr>
        <w:tc>
          <w:tcPr>
            <w:tcW w:w="521" w:type="dxa"/>
          </w:tcPr>
          <w:p w14:paraId="53C562DA" w14:textId="7FBD1513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Ref</w:t>
            </w:r>
          </w:p>
        </w:tc>
        <w:tc>
          <w:tcPr>
            <w:tcW w:w="7005" w:type="dxa"/>
          </w:tcPr>
          <w:p w14:paraId="566E14C5" w14:textId="0D670ED8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Complaint type</w:t>
            </w:r>
          </w:p>
        </w:tc>
        <w:tc>
          <w:tcPr>
            <w:tcW w:w="1272" w:type="dxa"/>
          </w:tcPr>
          <w:p w14:paraId="581F9FA8" w14:textId="031ACF66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Quantity</w:t>
            </w:r>
          </w:p>
        </w:tc>
        <w:tc>
          <w:tcPr>
            <w:tcW w:w="975" w:type="dxa"/>
          </w:tcPr>
          <w:p w14:paraId="4B892435" w14:textId="3C21CC3F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%</w:t>
            </w:r>
          </w:p>
        </w:tc>
      </w:tr>
      <w:tr w:rsidR="002E6AF6" w14:paraId="035D8AF8" w14:textId="00708BC6" w:rsidTr="002E6AF6">
        <w:trPr>
          <w:trHeight w:val="246"/>
        </w:trPr>
        <w:tc>
          <w:tcPr>
            <w:tcW w:w="521" w:type="dxa"/>
          </w:tcPr>
          <w:p w14:paraId="4B26F2FF" w14:textId="3A98B37F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1</w:t>
            </w:r>
          </w:p>
        </w:tc>
        <w:tc>
          <w:tcPr>
            <w:tcW w:w="7005" w:type="dxa"/>
          </w:tcPr>
          <w:p w14:paraId="3045027F" w14:textId="36DD27CE" w:rsidR="002E6AF6" w:rsidRPr="00F03941" w:rsidRDefault="002E6AF6" w:rsidP="002E6AF6">
            <w:pPr>
              <w:rPr>
                <w:lang w:val="en-IE"/>
              </w:rPr>
            </w:pPr>
            <w:r w:rsidRPr="00F03941">
              <w:rPr>
                <w:lang w:val="en-IE"/>
              </w:rPr>
              <w:t>Checkout</w:t>
            </w:r>
            <w:r>
              <w:rPr>
                <w:lang w:val="en-IE"/>
              </w:rPr>
              <w:t xml:space="preserve"> process</w:t>
            </w:r>
          </w:p>
        </w:tc>
        <w:tc>
          <w:tcPr>
            <w:tcW w:w="1272" w:type="dxa"/>
          </w:tcPr>
          <w:p w14:paraId="627D7E27" w14:textId="02C3D505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8</w:t>
            </w:r>
          </w:p>
        </w:tc>
        <w:tc>
          <w:tcPr>
            <w:tcW w:w="975" w:type="dxa"/>
          </w:tcPr>
          <w:p w14:paraId="78AEE67F" w14:textId="75FAB6B7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57</w:t>
            </w:r>
          </w:p>
        </w:tc>
      </w:tr>
      <w:tr w:rsidR="002E6AF6" w14:paraId="3920EEB0" w14:textId="64FD559D" w:rsidTr="002E6AF6">
        <w:trPr>
          <w:trHeight w:val="261"/>
        </w:trPr>
        <w:tc>
          <w:tcPr>
            <w:tcW w:w="521" w:type="dxa"/>
          </w:tcPr>
          <w:p w14:paraId="36A8F5AE" w14:textId="59EA0B64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2</w:t>
            </w:r>
          </w:p>
        </w:tc>
        <w:tc>
          <w:tcPr>
            <w:tcW w:w="7005" w:type="dxa"/>
          </w:tcPr>
          <w:p w14:paraId="0AE5E6C9" w14:textId="0E17B68C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Poor design</w:t>
            </w:r>
          </w:p>
        </w:tc>
        <w:tc>
          <w:tcPr>
            <w:tcW w:w="1272" w:type="dxa"/>
          </w:tcPr>
          <w:p w14:paraId="30D366F1" w14:textId="3F7E5925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5</w:t>
            </w:r>
          </w:p>
        </w:tc>
        <w:tc>
          <w:tcPr>
            <w:tcW w:w="975" w:type="dxa"/>
          </w:tcPr>
          <w:p w14:paraId="65CA489E" w14:textId="7AFE855F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35</w:t>
            </w:r>
          </w:p>
        </w:tc>
      </w:tr>
      <w:tr w:rsidR="002E6AF6" w14:paraId="73960888" w14:textId="4B0BB739" w:rsidTr="002E6AF6">
        <w:trPr>
          <w:trHeight w:val="246"/>
        </w:trPr>
        <w:tc>
          <w:tcPr>
            <w:tcW w:w="521" w:type="dxa"/>
          </w:tcPr>
          <w:p w14:paraId="3F71A630" w14:textId="548455A0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3</w:t>
            </w:r>
          </w:p>
        </w:tc>
        <w:tc>
          <w:tcPr>
            <w:tcW w:w="7005" w:type="dxa"/>
          </w:tcPr>
          <w:p w14:paraId="06014786" w14:textId="273A672C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Payment</w:t>
            </w:r>
          </w:p>
        </w:tc>
        <w:tc>
          <w:tcPr>
            <w:tcW w:w="1272" w:type="dxa"/>
          </w:tcPr>
          <w:p w14:paraId="7A21891D" w14:textId="0694C05B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1</w:t>
            </w:r>
          </w:p>
        </w:tc>
        <w:tc>
          <w:tcPr>
            <w:tcW w:w="975" w:type="dxa"/>
          </w:tcPr>
          <w:p w14:paraId="1B80EDC9" w14:textId="390E601E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7</w:t>
            </w:r>
          </w:p>
        </w:tc>
      </w:tr>
      <w:tr w:rsidR="002E6AF6" w14:paraId="4C71F577" w14:textId="515E7FDC" w:rsidTr="002E6AF6">
        <w:trPr>
          <w:trHeight w:val="261"/>
        </w:trPr>
        <w:tc>
          <w:tcPr>
            <w:tcW w:w="521" w:type="dxa"/>
          </w:tcPr>
          <w:p w14:paraId="5DD231EE" w14:textId="13A40D79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4</w:t>
            </w:r>
          </w:p>
        </w:tc>
        <w:tc>
          <w:tcPr>
            <w:tcW w:w="7005" w:type="dxa"/>
          </w:tcPr>
          <w:p w14:paraId="63D26049" w14:textId="2E114FCC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Speed of website</w:t>
            </w:r>
          </w:p>
        </w:tc>
        <w:tc>
          <w:tcPr>
            <w:tcW w:w="1272" w:type="dxa"/>
          </w:tcPr>
          <w:p w14:paraId="18C4AEC8" w14:textId="692F1249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1</w:t>
            </w:r>
          </w:p>
        </w:tc>
        <w:tc>
          <w:tcPr>
            <w:tcW w:w="975" w:type="dxa"/>
          </w:tcPr>
          <w:p w14:paraId="315BFC41" w14:textId="778A2FD1" w:rsidR="002E6AF6" w:rsidRDefault="002E6AF6" w:rsidP="002E6AF6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7</w:t>
            </w:r>
          </w:p>
        </w:tc>
      </w:tr>
    </w:tbl>
    <w:p w14:paraId="01D8E8F1" w14:textId="38702689" w:rsidR="00B50B57" w:rsidRPr="009C4865" w:rsidRDefault="00572BD4" w:rsidP="00B50B57">
      <w:pPr>
        <w:rPr>
          <w:b/>
          <w:bCs/>
          <w:lang w:val="en-IE"/>
        </w:rPr>
      </w:pPr>
      <w:r>
        <w:rPr>
          <w:b/>
          <w:bCs/>
          <w:lang w:val="en-IE"/>
        </w:rPr>
        <w:br/>
      </w:r>
      <w:r w:rsidR="00B50B57" w:rsidRPr="009C4865">
        <w:rPr>
          <w:b/>
          <w:bCs/>
          <w:lang w:val="en-IE"/>
        </w:rPr>
        <w:t>Conclusion:</w:t>
      </w:r>
    </w:p>
    <w:p w14:paraId="4D7181CF" w14:textId="77777777" w:rsidR="00572BD4" w:rsidRPr="00572BD4" w:rsidRDefault="00572BD4" w:rsidP="00572BD4">
      <w:r w:rsidRPr="00572BD4">
        <w:t>The quantitative analysis reveals a significant month-over-month decline across all key metrics:</w:t>
      </w:r>
    </w:p>
    <w:p w14:paraId="168DC136" w14:textId="77777777" w:rsidR="00572BD4" w:rsidRPr="00572BD4" w:rsidRDefault="00572BD4" w:rsidP="00572BD4">
      <w:pPr>
        <w:numPr>
          <w:ilvl w:val="0"/>
          <w:numId w:val="20"/>
        </w:numPr>
        <w:spacing w:after="0" w:line="240" w:lineRule="auto"/>
        <w:ind w:left="714" w:hanging="357"/>
      </w:pPr>
      <w:r w:rsidRPr="00572BD4">
        <w:rPr>
          <w:b/>
          <w:bCs/>
        </w:rPr>
        <w:t>Total sales value</w:t>
      </w:r>
      <w:r w:rsidRPr="00572BD4">
        <w:t> dropped by </w:t>
      </w:r>
      <w:r w:rsidRPr="00572BD4">
        <w:rPr>
          <w:b/>
          <w:bCs/>
        </w:rPr>
        <w:t>38.71%</w:t>
      </w:r>
    </w:p>
    <w:p w14:paraId="5739F461" w14:textId="77777777" w:rsidR="00572BD4" w:rsidRPr="00572BD4" w:rsidRDefault="00572BD4" w:rsidP="00572BD4">
      <w:pPr>
        <w:numPr>
          <w:ilvl w:val="0"/>
          <w:numId w:val="20"/>
        </w:numPr>
        <w:spacing w:after="0" w:line="240" w:lineRule="auto"/>
        <w:ind w:left="714" w:hanging="357"/>
      </w:pPr>
      <w:r w:rsidRPr="00572BD4">
        <w:rPr>
          <w:b/>
          <w:bCs/>
        </w:rPr>
        <w:t>Total number of transactions</w:t>
      </w:r>
      <w:r w:rsidRPr="00572BD4">
        <w:t> decreased by </w:t>
      </w:r>
      <w:r w:rsidRPr="00572BD4">
        <w:rPr>
          <w:b/>
          <w:bCs/>
        </w:rPr>
        <w:t>32.29%</w:t>
      </w:r>
    </w:p>
    <w:p w14:paraId="65611D2E" w14:textId="77777777" w:rsidR="00572BD4" w:rsidRPr="00572BD4" w:rsidRDefault="00572BD4" w:rsidP="00572BD4">
      <w:pPr>
        <w:numPr>
          <w:ilvl w:val="0"/>
          <w:numId w:val="20"/>
        </w:numPr>
        <w:spacing w:after="0" w:line="240" w:lineRule="auto"/>
        <w:ind w:left="714" w:hanging="357"/>
      </w:pPr>
      <w:r w:rsidRPr="00572BD4">
        <w:rPr>
          <w:b/>
          <w:bCs/>
        </w:rPr>
        <w:t>Average daily sales</w:t>
      </w:r>
      <w:r w:rsidRPr="00572BD4">
        <w:t> fell by </w:t>
      </w:r>
      <w:r w:rsidRPr="00572BD4">
        <w:rPr>
          <w:b/>
          <w:bCs/>
        </w:rPr>
        <w:t>44.64%</w:t>
      </w:r>
      <w:r w:rsidRPr="00572BD4">
        <w:t>, indicating a systemic and sustained issue throughout the month</w:t>
      </w:r>
    </w:p>
    <w:p w14:paraId="59A955C9" w14:textId="77777777" w:rsidR="00572BD4" w:rsidRPr="00572BD4" w:rsidRDefault="00572BD4" w:rsidP="00572BD4">
      <w:pPr>
        <w:numPr>
          <w:ilvl w:val="0"/>
          <w:numId w:val="20"/>
        </w:numPr>
        <w:spacing w:after="0" w:line="240" w:lineRule="auto"/>
        <w:ind w:left="714" w:hanging="357"/>
      </w:pPr>
      <w:r w:rsidRPr="00572BD4">
        <w:rPr>
          <w:b/>
          <w:bCs/>
        </w:rPr>
        <w:t>Average transaction value</w:t>
      </w:r>
      <w:r w:rsidRPr="00572BD4">
        <w:t> declined by only </w:t>
      </w:r>
      <w:r w:rsidRPr="00572BD4">
        <w:rPr>
          <w:b/>
          <w:bCs/>
        </w:rPr>
        <w:t>9.49%</w:t>
      </w:r>
      <w:r w:rsidRPr="00572BD4">
        <w:t>, suggesting customers who did convert maintained typical spending behavior</w:t>
      </w:r>
    </w:p>
    <w:p w14:paraId="504CE552" w14:textId="77777777" w:rsidR="00572BD4" w:rsidRPr="00572BD4" w:rsidRDefault="00572BD4" w:rsidP="00572BD4">
      <w:r w:rsidRPr="00572BD4">
        <w:t>These patterns highlight a drop in both customer activity and conversion volume, particularly on a daily basis, rather than one-time anomalies.</w:t>
      </w:r>
    </w:p>
    <w:p w14:paraId="31066ACF" w14:textId="2831E7A2" w:rsidR="00572BD4" w:rsidRDefault="00572BD4" w:rsidP="00572BD4">
      <w:r w:rsidRPr="00572BD4">
        <w:t>The </w:t>
      </w:r>
      <w:r>
        <w:t xml:space="preserve">provided </w:t>
      </w:r>
      <w:r w:rsidRPr="00572BD4">
        <w:rPr>
          <w:b/>
          <w:bCs/>
        </w:rPr>
        <w:t>Store Manager's Month-End Report</w:t>
      </w:r>
      <w:r w:rsidRPr="00572BD4">
        <w:t> suggests that sales remained "relatively stable" with daily fluctuations, attributing them to possible seasonal or promotional effects. However, this interpretation underestimates the severity of the overall decline — especially in the context of a new checkout policy introduced after the website redesign.</w:t>
      </w:r>
      <w:r w:rsidR="00BD7ABA">
        <w:t xml:space="preserve"> As well, if we look at the </w:t>
      </w:r>
      <w:proofErr w:type="gramStart"/>
      <w:r w:rsidR="00BD7ABA">
        <w:t>chart</w:t>
      </w:r>
      <w:proofErr w:type="gramEnd"/>
      <w:r w:rsidR="00BD7ABA">
        <w:t xml:space="preserve"> we see gradual decline from the beginning of the month by end of the month:</w:t>
      </w:r>
    </w:p>
    <w:p w14:paraId="1D8FFF54" w14:textId="190F3DF2" w:rsidR="00BD7ABA" w:rsidRDefault="00BD7ABA" w:rsidP="00572BD4">
      <w:r>
        <w:rPr>
          <w:noProof/>
        </w:rPr>
        <w:lastRenderedPageBreak/>
        <w:drawing>
          <wp:inline distT="0" distB="0" distL="0" distR="0" wp14:anchorId="61C93177" wp14:editId="42BAF329">
            <wp:extent cx="5867400" cy="292608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A96E528-DB07-462A-B6CC-9F2A42BA0C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C81C6A" w14:textId="49562838" w:rsidR="00BD7ABA" w:rsidRPr="00572BD4" w:rsidRDefault="00BD7ABA" w:rsidP="00572BD4">
      <w:r>
        <w:t>Total daily sales as per this chart fluctuates within 2000 and 1500 within 1</w:t>
      </w:r>
      <w:r w:rsidRPr="00BD7ABA">
        <w:rPr>
          <w:vertAlign w:val="superscript"/>
        </w:rPr>
        <w:t>st</w:t>
      </w:r>
      <w:r>
        <w:t xml:space="preserve"> half of the month and the 2</w:t>
      </w:r>
      <w:r w:rsidRPr="00BD7ABA">
        <w:rPr>
          <w:vertAlign w:val="superscript"/>
        </w:rPr>
        <w:t>nd</w:t>
      </w:r>
      <w:r>
        <w:t xml:space="preserve"> half of the month within range of 1500-1000. This shows the stable decline trend over time.</w:t>
      </w:r>
    </w:p>
    <w:p w14:paraId="5E3C4FE1" w14:textId="77777777" w:rsidR="00572BD4" w:rsidRPr="00572BD4" w:rsidRDefault="00572BD4" w:rsidP="00572BD4">
      <w:r w:rsidRPr="00572BD4">
        <w:t>Supporting this, </w:t>
      </w:r>
      <w:r w:rsidRPr="00572BD4">
        <w:rPr>
          <w:b/>
          <w:bCs/>
        </w:rPr>
        <w:t>57% of customer complaints were related to the checkout process</w:t>
      </w:r>
      <w:r w:rsidRPr="00572BD4">
        <w:t>, with another 35% pointing to usability and design issues. This qualitative feedback, combined with the data trend, strongly suggests that the </w:t>
      </w:r>
      <w:r w:rsidRPr="00572BD4">
        <w:rPr>
          <w:b/>
          <w:bCs/>
        </w:rPr>
        <w:t>new registration requirement introduced during checkout</w:t>
      </w:r>
      <w:r w:rsidRPr="00572BD4">
        <w:t> is acting as a point of friction and likely contributing to </w:t>
      </w:r>
      <w:r w:rsidRPr="00572BD4">
        <w:rPr>
          <w:b/>
          <w:bCs/>
        </w:rPr>
        <w:t>abandonment during the purchase process</w:t>
      </w:r>
      <w:r w:rsidRPr="00572BD4">
        <w:t>.</w:t>
      </w:r>
    </w:p>
    <w:p w14:paraId="3B125FC3" w14:textId="41832485" w:rsidR="00AD09A2" w:rsidRDefault="00572BD4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 w:rsidRPr="00572BD4">
        <w:t>In conclusion, the combined data and customer feedback indicate that the performance decline is </w:t>
      </w:r>
      <w:r w:rsidRPr="00572BD4">
        <w:rPr>
          <w:b/>
          <w:bCs/>
        </w:rPr>
        <w:t>systemic</w:t>
      </w:r>
      <w:r w:rsidRPr="00572BD4">
        <w:t>, not incidental, and correlates with UX changes made during the site redesign. Addressing these friction points — particularly the registration barrier — should be the first priority.</w:t>
      </w:r>
      <w:r w:rsid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br w:type="page"/>
      </w:r>
    </w:p>
    <w:p w14:paraId="2EA69192" w14:textId="7AB98AE5" w:rsidR="00DD1ED5" w:rsidRPr="00CA4B4F" w:rsidRDefault="0052774A" w:rsidP="00DD1ED5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lastRenderedPageBreak/>
        <w:t>DELIVERABLE</w:t>
      </w:r>
      <w:r w:rsidR="00D80F13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</w:t>
      </w:r>
      <w:r w:rsidR="00DD1ED5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2: Root Cause Analysis Questions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9"/>
        <w:gridCol w:w="8843"/>
      </w:tblGrid>
      <w:tr w:rsidR="00876982" w14:paraId="4A08475E" w14:textId="77777777" w:rsidTr="00177C5D">
        <w:tc>
          <w:tcPr>
            <w:tcW w:w="399" w:type="dxa"/>
          </w:tcPr>
          <w:p w14:paraId="44C6C9BC" w14:textId="77777777" w:rsidR="00876982" w:rsidRPr="001B235F" w:rsidRDefault="00876982" w:rsidP="003B14D3">
            <w:pPr>
              <w:rPr>
                <w:b/>
                <w:bCs/>
                <w:sz w:val="24"/>
                <w:szCs w:val="24"/>
                <w:lang w:val="en-IE"/>
              </w:rPr>
            </w:pPr>
          </w:p>
        </w:tc>
        <w:tc>
          <w:tcPr>
            <w:tcW w:w="8843" w:type="dxa"/>
          </w:tcPr>
          <w:p w14:paraId="19360FC9" w14:textId="3FB0D296" w:rsidR="00876982" w:rsidRPr="001B235F" w:rsidRDefault="00876982" w:rsidP="003B14D3">
            <w:pPr>
              <w:rPr>
                <w:b/>
                <w:bCs/>
                <w:sz w:val="24"/>
                <w:szCs w:val="24"/>
                <w:lang w:val="en-IE"/>
              </w:rPr>
            </w:pPr>
            <w:r w:rsidRPr="001B235F">
              <w:rPr>
                <w:b/>
                <w:bCs/>
                <w:sz w:val="24"/>
                <w:szCs w:val="24"/>
                <w:lang w:val="en-IE"/>
              </w:rPr>
              <w:t>Questions</w:t>
            </w:r>
          </w:p>
        </w:tc>
      </w:tr>
      <w:tr w:rsidR="00876982" w14:paraId="4CC2A426" w14:textId="77777777" w:rsidTr="00177C5D">
        <w:tc>
          <w:tcPr>
            <w:tcW w:w="399" w:type="dxa"/>
          </w:tcPr>
          <w:p w14:paraId="3AA6C793" w14:textId="6D4C36D2" w:rsidR="00876982" w:rsidRPr="00177C5D" w:rsidRDefault="00876982" w:rsidP="003B14D3">
            <w:pPr>
              <w:rPr>
                <w:sz w:val="24"/>
                <w:szCs w:val="24"/>
                <w:lang w:val="en-IE"/>
              </w:rPr>
            </w:pPr>
            <w:r w:rsidRPr="00177C5D">
              <w:rPr>
                <w:sz w:val="24"/>
                <w:szCs w:val="24"/>
                <w:lang w:val="en-IE"/>
              </w:rPr>
              <w:t>1.</w:t>
            </w:r>
          </w:p>
        </w:tc>
        <w:tc>
          <w:tcPr>
            <w:tcW w:w="8843" w:type="dxa"/>
          </w:tcPr>
          <w:p w14:paraId="1E4CFB1C" w14:textId="77777777" w:rsidR="00BD7ABA" w:rsidRDefault="00BD7ABA" w:rsidP="003B14D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Q:</w:t>
            </w:r>
            <w:r w:rsidR="00D41EDB" w:rsidRPr="00D41EDB">
              <w:rPr>
                <w:sz w:val="24"/>
                <w:szCs w:val="24"/>
                <w:lang w:val="en-IE"/>
              </w:rPr>
              <w:t xml:space="preserve"> </w:t>
            </w:r>
            <w:r>
              <w:rPr>
                <w:sz w:val="24"/>
                <w:szCs w:val="24"/>
                <w:lang w:val="en-IE"/>
              </w:rPr>
              <w:t>Why did we changed checkout process by adding requirement for registration?</w:t>
            </w:r>
          </w:p>
          <w:p w14:paraId="2B4337DB" w14:textId="2300B7F9" w:rsidR="00BD7ABA" w:rsidRPr="00D41EDB" w:rsidRDefault="00BD7ABA" w:rsidP="003B14D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A: To be able to collect contact data for </w:t>
            </w:r>
            <w:r w:rsidR="00177C5D">
              <w:rPr>
                <w:sz w:val="24"/>
                <w:szCs w:val="24"/>
                <w:lang w:val="en-IE"/>
              </w:rPr>
              <w:t>marketing team.</w:t>
            </w:r>
          </w:p>
        </w:tc>
      </w:tr>
      <w:tr w:rsidR="00177C5D" w14:paraId="731AC582" w14:textId="77777777" w:rsidTr="00177C5D">
        <w:tc>
          <w:tcPr>
            <w:tcW w:w="399" w:type="dxa"/>
          </w:tcPr>
          <w:p w14:paraId="62202C9B" w14:textId="697431EB" w:rsidR="00177C5D" w:rsidRPr="00177C5D" w:rsidRDefault="00177C5D" w:rsidP="00177C5D">
            <w:pPr>
              <w:rPr>
                <w:sz w:val="24"/>
                <w:szCs w:val="24"/>
                <w:lang w:val="en-IE"/>
              </w:rPr>
            </w:pPr>
            <w:r w:rsidRPr="00177C5D">
              <w:rPr>
                <w:sz w:val="24"/>
                <w:szCs w:val="24"/>
                <w:lang w:val="en-IE"/>
              </w:rPr>
              <w:t>2.</w:t>
            </w:r>
          </w:p>
        </w:tc>
        <w:tc>
          <w:tcPr>
            <w:tcW w:w="8843" w:type="dxa"/>
          </w:tcPr>
          <w:p w14:paraId="00773242" w14:textId="00A2F264" w:rsidR="00177C5D" w:rsidRDefault="00177C5D" w:rsidP="00177C5D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Q:</w:t>
            </w:r>
            <w:r w:rsidRPr="00D41EDB">
              <w:rPr>
                <w:sz w:val="24"/>
                <w:szCs w:val="24"/>
                <w:lang w:val="en-IE"/>
              </w:rPr>
              <w:t xml:space="preserve"> </w:t>
            </w:r>
            <w:r>
              <w:rPr>
                <w:sz w:val="24"/>
                <w:szCs w:val="24"/>
                <w:lang w:val="en-IE"/>
              </w:rPr>
              <w:t>Why marketing team</w:t>
            </w:r>
            <w:r>
              <w:rPr>
                <w:sz w:val="24"/>
                <w:szCs w:val="24"/>
                <w:lang w:val="en-IE"/>
              </w:rPr>
              <w:t xml:space="preserve"> needs those contact details</w:t>
            </w:r>
            <w:r>
              <w:rPr>
                <w:sz w:val="24"/>
                <w:szCs w:val="24"/>
                <w:lang w:val="en-IE"/>
              </w:rPr>
              <w:t>?</w:t>
            </w:r>
          </w:p>
          <w:p w14:paraId="075C183E" w14:textId="443E6CCC" w:rsidR="00177C5D" w:rsidRPr="00177C5D" w:rsidRDefault="00177C5D" w:rsidP="00177C5D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A: </w:t>
            </w:r>
            <w:r>
              <w:rPr>
                <w:sz w:val="24"/>
                <w:szCs w:val="24"/>
                <w:lang w:val="en-IE"/>
              </w:rPr>
              <w:t>To distribute newsletter to customers to retain them and bring back to website</w:t>
            </w:r>
            <w:r>
              <w:rPr>
                <w:sz w:val="24"/>
                <w:szCs w:val="24"/>
                <w:lang w:val="en-IE"/>
              </w:rPr>
              <w:t>.</w:t>
            </w:r>
          </w:p>
        </w:tc>
      </w:tr>
      <w:tr w:rsidR="00177C5D" w14:paraId="209A8372" w14:textId="77777777" w:rsidTr="00177C5D">
        <w:tc>
          <w:tcPr>
            <w:tcW w:w="399" w:type="dxa"/>
          </w:tcPr>
          <w:p w14:paraId="6517F4E6" w14:textId="718A32D4" w:rsidR="00177C5D" w:rsidRPr="00177C5D" w:rsidRDefault="00177C5D" w:rsidP="00177C5D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3.</w:t>
            </w:r>
          </w:p>
        </w:tc>
        <w:tc>
          <w:tcPr>
            <w:tcW w:w="8843" w:type="dxa"/>
          </w:tcPr>
          <w:p w14:paraId="603D1865" w14:textId="14DD890A" w:rsidR="00177C5D" w:rsidRDefault="00177C5D" w:rsidP="00177C5D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A: Why idea of </w:t>
            </w:r>
            <w:r>
              <w:rPr>
                <w:sz w:val="24"/>
                <w:szCs w:val="24"/>
                <w:lang w:val="en-IE"/>
              </w:rPr>
              <w:t>distribut</w:t>
            </w:r>
            <w:r>
              <w:rPr>
                <w:sz w:val="24"/>
                <w:szCs w:val="24"/>
                <w:lang w:val="en-IE"/>
              </w:rPr>
              <w:t>ing</w:t>
            </w:r>
            <w:r>
              <w:rPr>
                <w:sz w:val="24"/>
                <w:szCs w:val="24"/>
                <w:lang w:val="en-IE"/>
              </w:rPr>
              <w:t xml:space="preserve"> newsletter</w:t>
            </w:r>
            <w:r>
              <w:rPr>
                <w:sz w:val="24"/>
                <w:szCs w:val="24"/>
                <w:lang w:val="en-IE"/>
              </w:rPr>
              <w:t xml:space="preserve"> and </w:t>
            </w:r>
            <w:r>
              <w:rPr>
                <w:sz w:val="24"/>
                <w:szCs w:val="24"/>
                <w:lang w:val="en-IE"/>
              </w:rPr>
              <w:t>retain</w:t>
            </w:r>
            <w:r>
              <w:rPr>
                <w:sz w:val="24"/>
                <w:szCs w:val="24"/>
                <w:lang w:val="en-IE"/>
              </w:rPr>
              <w:t>ing customers appeared?</w:t>
            </w:r>
          </w:p>
          <w:p w14:paraId="631B1250" w14:textId="1992DA97" w:rsidR="00177C5D" w:rsidRPr="00177C5D" w:rsidRDefault="00177C5D" w:rsidP="00177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E"/>
              </w:rPr>
              <w:t xml:space="preserve">A: </w:t>
            </w:r>
            <w:r>
              <w:t>Because we noticed that customer return rates were declining and repeat purchases had dropped over the past few months</w:t>
            </w:r>
          </w:p>
        </w:tc>
      </w:tr>
      <w:tr w:rsidR="00177C5D" w14:paraId="37B70597" w14:textId="77777777" w:rsidTr="00177C5D">
        <w:tc>
          <w:tcPr>
            <w:tcW w:w="399" w:type="dxa"/>
          </w:tcPr>
          <w:p w14:paraId="62B173F8" w14:textId="52962AE7" w:rsidR="00177C5D" w:rsidRPr="00177C5D" w:rsidRDefault="000E27B0" w:rsidP="00177C5D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177C5D">
              <w:rPr>
                <w:sz w:val="24"/>
                <w:szCs w:val="24"/>
                <w:lang w:val="en-IE"/>
              </w:rPr>
              <w:t>.</w:t>
            </w:r>
          </w:p>
        </w:tc>
        <w:tc>
          <w:tcPr>
            <w:tcW w:w="8843" w:type="dxa"/>
          </w:tcPr>
          <w:p w14:paraId="1ABFF734" w14:textId="41B21B89" w:rsidR="00177C5D" w:rsidRPr="000E27B0" w:rsidRDefault="00177C5D" w:rsidP="00177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E"/>
              </w:rPr>
              <w:t>Q:</w:t>
            </w:r>
            <w:r w:rsidR="000E27B0" w:rsidRPr="000E27B0">
              <w:rPr>
                <w:sz w:val="24"/>
                <w:szCs w:val="24"/>
              </w:rPr>
              <w:t xml:space="preserve"> </w:t>
            </w:r>
            <w:r w:rsidR="000E27B0" w:rsidRPr="000E27B0">
              <w:rPr>
                <w:sz w:val="24"/>
                <w:szCs w:val="24"/>
              </w:rPr>
              <w:t>Why did the customer return rate and repeat purchases drop?</w:t>
            </w:r>
          </w:p>
          <w:p w14:paraId="4CBADCD7" w14:textId="01087919" w:rsidR="00177C5D" w:rsidRPr="000E27B0" w:rsidRDefault="00177C5D" w:rsidP="00177C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lang w:val="en-IE"/>
              </w:rPr>
              <w:t>A:</w:t>
            </w:r>
            <w:r w:rsidR="000E27B0" w:rsidRPr="000E27B0">
              <w:rPr>
                <w:sz w:val="24"/>
                <w:szCs w:val="24"/>
              </w:rPr>
              <w:t xml:space="preserve"> </w:t>
            </w:r>
            <w:r w:rsidR="000E27B0" w:rsidRPr="000E27B0">
              <w:rPr>
                <w:sz w:val="24"/>
                <w:szCs w:val="24"/>
              </w:rPr>
              <w:t>Because we didn't have a good mechanism in place to keep customers engaged after their initial purchase — we had no regular outreach or loyalty program</w:t>
            </w:r>
            <w:r w:rsidR="000E27B0" w:rsidRPr="000E27B0">
              <w:rPr>
                <w:sz w:val="24"/>
                <w:szCs w:val="24"/>
              </w:rPr>
              <w:t>.</w:t>
            </w:r>
          </w:p>
        </w:tc>
      </w:tr>
      <w:tr w:rsidR="00177C5D" w14:paraId="5A033602" w14:textId="77777777" w:rsidTr="00177C5D">
        <w:tc>
          <w:tcPr>
            <w:tcW w:w="399" w:type="dxa"/>
          </w:tcPr>
          <w:p w14:paraId="035E3166" w14:textId="14F1F702" w:rsidR="00177C5D" w:rsidRPr="00177C5D" w:rsidRDefault="000E27B0" w:rsidP="00177C5D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177C5D">
              <w:rPr>
                <w:sz w:val="24"/>
                <w:szCs w:val="24"/>
                <w:lang w:val="en-IE"/>
              </w:rPr>
              <w:t>.</w:t>
            </w:r>
          </w:p>
        </w:tc>
        <w:tc>
          <w:tcPr>
            <w:tcW w:w="8843" w:type="dxa"/>
          </w:tcPr>
          <w:p w14:paraId="39BD66DD" w14:textId="37E3848F" w:rsidR="00177C5D" w:rsidRPr="000E27B0" w:rsidRDefault="00177C5D" w:rsidP="00177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E"/>
              </w:rPr>
              <w:t>Q:</w:t>
            </w:r>
            <w:r w:rsidR="000E27B0" w:rsidRPr="000E27B0">
              <w:rPr>
                <w:sz w:val="24"/>
                <w:szCs w:val="24"/>
              </w:rPr>
              <w:t xml:space="preserve"> </w:t>
            </w:r>
            <w:r w:rsidR="000E27B0" w:rsidRPr="000E27B0">
              <w:rPr>
                <w:sz w:val="24"/>
                <w:szCs w:val="24"/>
              </w:rPr>
              <w:t>Why didn't we have such a mechanism (email marketing, loyalty program) in place earlier?</w:t>
            </w:r>
          </w:p>
          <w:p w14:paraId="4F99CABB" w14:textId="5DD8ADD3" w:rsidR="00177C5D" w:rsidRPr="000E27B0" w:rsidRDefault="00177C5D" w:rsidP="00177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E"/>
              </w:rPr>
              <w:t>A:</w:t>
            </w:r>
            <w:r w:rsidR="000E27B0" w:rsidRPr="000E27B0">
              <w:rPr>
                <w:sz w:val="24"/>
                <w:szCs w:val="24"/>
              </w:rPr>
              <w:t xml:space="preserve"> </w:t>
            </w:r>
            <w:r w:rsidR="000E27B0" w:rsidRPr="000E27B0">
              <w:rPr>
                <w:sz w:val="24"/>
                <w:szCs w:val="24"/>
              </w:rPr>
              <w:t>Because previously, we prioritized one-time conversions over long-term customer relationship building, and the marketing team didn't have access to customer data due to the guest checkout process.</w:t>
            </w:r>
          </w:p>
        </w:tc>
      </w:tr>
    </w:tbl>
    <w:p w14:paraId="34B7CED6" w14:textId="77777777" w:rsidR="00876982" w:rsidRDefault="00876982" w:rsidP="003B14D3">
      <w:pPr>
        <w:rPr>
          <w:b/>
          <w:bCs/>
          <w:sz w:val="24"/>
          <w:szCs w:val="24"/>
          <w:u w:val="single"/>
          <w:lang w:val="en-IE"/>
        </w:rPr>
      </w:pPr>
    </w:p>
    <w:p w14:paraId="6D8C9082" w14:textId="77777777" w:rsidR="00876982" w:rsidRDefault="00876982" w:rsidP="003B14D3">
      <w:pPr>
        <w:rPr>
          <w:b/>
          <w:bCs/>
          <w:sz w:val="24"/>
          <w:szCs w:val="24"/>
          <w:u w:val="single"/>
          <w:lang w:val="en-IE"/>
        </w:rPr>
      </w:pPr>
    </w:p>
    <w:p w14:paraId="7231BFF6" w14:textId="389B299C" w:rsidR="00237F60" w:rsidRPr="001B235F" w:rsidRDefault="001B235F" w:rsidP="003B14D3">
      <w:pPr>
        <w:rPr>
          <w:b/>
          <w:bCs/>
          <w:sz w:val="24"/>
          <w:szCs w:val="24"/>
          <w:lang w:val="en-IE"/>
        </w:rPr>
      </w:pPr>
      <w:r w:rsidRPr="001B235F">
        <w:rPr>
          <w:b/>
          <w:bCs/>
          <w:sz w:val="24"/>
          <w:szCs w:val="24"/>
          <w:lang w:val="en-IE"/>
        </w:rPr>
        <w:t xml:space="preserve">Root Cause </w:t>
      </w:r>
      <w:r w:rsidR="00CE07F0" w:rsidRPr="001B235F">
        <w:rPr>
          <w:b/>
          <w:bCs/>
          <w:sz w:val="24"/>
          <w:szCs w:val="24"/>
          <w:lang w:val="en-IE"/>
        </w:rPr>
        <w:t>Diagnosis</w:t>
      </w:r>
      <w:r w:rsidRPr="001B235F">
        <w:rPr>
          <w:b/>
          <w:bCs/>
          <w:sz w:val="24"/>
          <w:szCs w:val="24"/>
          <w:lang w:val="en-IE"/>
        </w:rPr>
        <w:t>:</w:t>
      </w:r>
    </w:p>
    <w:p w14:paraId="084567FF" w14:textId="3381549D" w:rsidR="000E27B0" w:rsidRPr="000E27B0" w:rsidRDefault="000E27B0" w:rsidP="000E27B0">
      <w:pPr>
        <w:spacing w:after="0" w:line="240" w:lineRule="auto"/>
        <w:rPr>
          <w:sz w:val="24"/>
          <w:szCs w:val="24"/>
        </w:rPr>
      </w:pPr>
      <w:r w:rsidRPr="000E27B0">
        <w:rPr>
          <w:sz w:val="24"/>
          <w:szCs w:val="24"/>
        </w:rPr>
        <w:t>The root cause analysis suggests that the decline in sales originated from a lack of a structured customer retention and engagement strategy</w:t>
      </w:r>
      <w:r w:rsidR="0044612B" w:rsidRPr="0044612B">
        <w:rPr>
          <w:sz w:val="24"/>
          <w:szCs w:val="24"/>
        </w:rPr>
        <w:t xml:space="preserve"> </w:t>
      </w:r>
      <w:r w:rsidR="0044612B">
        <w:rPr>
          <w:sz w:val="24"/>
          <w:szCs w:val="24"/>
        </w:rPr>
        <w:t>at the first place</w:t>
      </w:r>
      <w:r w:rsidRPr="000E27B0">
        <w:rPr>
          <w:sz w:val="24"/>
          <w:szCs w:val="24"/>
        </w:rPr>
        <w:t xml:space="preserve">.  </w:t>
      </w:r>
    </w:p>
    <w:p w14:paraId="69B3673E" w14:textId="77777777" w:rsidR="000E27B0" w:rsidRPr="000E27B0" w:rsidRDefault="000E27B0" w:rsidP="000E27B0">
      <w:pPr>
        <w:spacing w:after="0" w:line="240" w:lineRule="auto"/>
        <w:rPr>
          <w:sz w:val="24"/>
          <w:szCs w:val="24"/>
        </w:rPr>
      </w:pPr>
      <w:r w:rsidRPr="000E27B0">
        <w:rPr>
          <w:sz w:val="24"/>
          <w:szCs w:val="24"/>
        </w:rPr>
        <w:t xml:space="preserve">Without a program to re-engage customers after their initial purchase, the company had no effective way to promote personalized offers or build long-term loyalty.  </w:t>
      </w:r>
    </w:p>
    <w:p w14:paraId="591185AF" w14:textId="7387EA50" w:rsidR="001B235F" w:rsidRPr="000E27B0" w:rsidRDefault="000E27B0" w:rsidP="000E27B0">
      <w:pPr>
        <w:spacing w:after="0" w:line="240" w:lineRule="auto"/>
        <w:rPr>
          <w:sz w:val="24"/>
          <w:szCs w:val="24"/>
        </w:rPr>
      </w:pPr>
      <w:r w:rsidRPr="000E27B0">
        <w:rPr>
          <w:sz w:val="24"/>
          <w:szCs w:val="24"/>
        </w:rPr>
        <w:t>As a reactive measure, the marketing team introduced a mandatory registration step to capture customer data — but this change was implemented without fully evaluating its impact on user experience, ultimately introducing friction that contributed to reduced conversion rates.</w:t>
      </w:r>
    </w:p>
    <w:p w14:paraId="6AC1DAB6" w14:textId="77777777" w:rsidR="00712A2A" w:rsidRDefault="00712A2A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>
        <w:rPr>
          <w:rFonts w:ascii="Aptos" w:hAnsi="Aptos"/>
          <w:color w:val="548DD4" w:themeColor="text2" w:themeTint="99"/>
          <w:sz w:val="24"/>
          <w:szCs w:val="24"/>
          <w:lang w:val="en-IE"/>
        </w:rPr>
        <w:br w:type="page"/>
      </w:r>
    </w:p>
    <w:p w14:paraId="644D31F9" w14:textId="33A56288" w:rsidR="00DD1ED5" w:rsidRDefault="00DD1ED5" w:rsidP="00DD1ED5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lastRenderedPageBreak/>
        <w:t>D</w:t>
      </w:r>
      <w:r w:rsidR="00215B29"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>ELIVERABLE</w:t>
      </w:r>
      <w:r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3</w:t>
      </w:r>
      <w:r w:rsidR="00D80F13"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-</w:t>
      </w:r>
      <w:r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User Role Analysis</w:t>
      </w:r>
      <w:r w:rsidR="00E82581"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– Northwind Trading online store</w:t>
      </w: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1757"/>
        <w:gridCol w:w="2362"/>
        <w:gridCol w:w="5345"/>
      </w:tblGrid>
      <w:tr w:rsidR="0032698D" w:rsidRPr="0043442D" w14:paraId="1A21098C" w14:textId="77777777" w:rsidTr="002C2B76">
        <w:tc>
          <w:tcPr>
            <w:tcW w:w="1757" w:type="dxa"/>
            <w:shd w:val="clear" w:color="auto" w:fill="C6D9F1" w:themeFill="text2" w:themeFillTint="33"/>
          </w:tcPr>
          <w:p w14:paraId="652C55C4" w14:textId="11907A83" w:rsidR="0032698D" w:rsidRPr="0043442D" w:rsidRDefault="0032698D" w:rsidP="00DD1ED5">
            <w:pPr>
              <w:rPr>
                <w:rFonts w:ascii="Aptos" w:hAnsi="Aptos"/>
                <w:b/>
                <w:bCs/>
                <w:lang w:val="en-IE"/>
              </w:rPr>
            </w:pPr>
            <w:r w:rsidRPr="0043442D">
              <w:rPr>
                <w:rFonts w:ascii="Aptos" w:hAnsi="Aptos"/>
                <w:b/>
                <w:bCs/>
                <w:lang w:val="en-IE"/>
              </w:rPr>
              <w:t>User role</w:t>
            </w:r>
          </w:p>
        </w:tc>
        <w:tc>
          <w:tcPr>
            <w:tcW w:w="2362" w:type="dxa"/>
            <w:shd w:val="clear" w:color="auto" w:fill="C6D9F1" w:themeFill="text2" w:themeFillTint="33"/>
          </w:tcPr>
          <w:p w14:paraId="70E3202F" w14:textId="55400137" w:rsidR="0032698D" w:rsidRPr="0043442D" w:rsidRDefault="0032698D" w:rsidP="00DD1ED5">
            <w:pPr>
              <w:rPr>
                <w:rFonts w:ascii="Aptos" w:hAnsi="Aptos"/>
                <w:b/>
                <w:bCs/>
                <w:lang w:val="en-IE"/>
              </w:rPr>
            </w:pPr>
            <w:r w:rsidRPr="0043442D">
              <w:rPr>
                <w:rFonts w:ascii="Aptos" w:hAnsi="Aptos"/>
                <w:b/>
                <w:bCs/>
                <w:lang w:val="en-IE"/>
              </w:rPr>
              <w:t>Role description</w:t>
            </w:r>
          </w:p>
        </w:tc>
        <w:tc>
          <w:tcPr>
            <w:tcW w:w="5345" w:type="dxa"/>
            <w:shd w:val="clear" w:color="auto" w:fill="C6D9F1" w:themeFill="text2" w:themeFillTint="33"/>
          </w:tcPr>
          <w:p w14:paraId="54569F10" w14:textId="229127B5" w:rsidR="0032698D" w:rsidRPr="0043442D" w:rsidRDefault="0032698D" w:rsidP="00DD1ED5">
            <w:pPr>
              <w:rPr>
                <w:rFonts w:ascii="Aptos" w:hAnsi="Aptos"/>
                <w:b/>
                <w:bCs/>
                <w:lang w:val="en-IE"/>
              </w:rPr>
            </w:pPr>
            <w:r w:rsidRPr="0043442D">
              <w:rPr>
                <w:rFonts w:ascii="Aptos" w:hAnsi="Aptos"/>
                <w:b/>
                <w:bCs/>
                <w:lang w:val="en-IE"/>
              </w:rPr>
              <w:t>Concerns/Requirements</w:t>
            </w:r>
          </w:p>
        </w:tc>
      </w:tr>
      <w:tr w:rsidR="0032698D" w:rsidRPr="0043442D" w14:paraId="6F861B7C" w14:textId="77777777" w:rsidTr="002C2B76">
        <w:tc>
          <w:tcPr>
            <w:tcW w:w="1757" w:type="dxa"/>
          </w:tcPr>
          <w:p w14:paraId="00780672" w14:textId="728AA546" w:rsidR="00980927" w:rsidRPr="0043442D" w:rsidRDefault="0044612B" w:rsidP="0044612B">
            <w:pPr>
              <w:rPr>
                <w:rFonts w:ascii="Aptos" w:hAnsi="Aptos"/>
                <w:lang w:val="en-IE"/>
              </w:rPr>
            </w:pPr>
            <w:r>
              <w:t>Guest Shopper</w:t>
            </w:r>
          </w:p>
        </w:tc>
        <w:tc>
          <w:tcPr>
            <w:tcW w:w="2362" w:type="dxa"/>
          </w:tcPr>
          <w:p w14:paraId="179BFAF0" w14:textId="21DC6B0F" w:rsidR="0032698D" w:rsidRPr="0043442D" w:rsidRDefault="009A3CC1" w:rsidP="00DD1ED5">
            <w:pPr>
              <w:rPr>
                <w:rFonts w:ascii="Aptos" w:hAnsi="Aptos"/>
                <w:lang w:val="en-IE"/>
              </w:rPr>
            </w:pPr>
            <w:r w:rsidRPr="009A3CC1">
              <w:rPr>
                <w:rFonts w:ascii="Aptos" w:hAnsi="Aptos"/>
                <w:lang w:val="en-IE"/>
              </w:rPr>
              <w:t>browses products but doesn't complete a purchase</w:t>
            </w:r>
          </w:p>
        </w:tc>
        <w:tc>
          <w:tcPr>
            <w:tcW w:w="5345" w:type="dxa"/>
          </w:tcPr>
          <w:p w14:paraId="6283625F" w14:textId="77777777" w:rsidR="0032698D" w:rsidRDefault="009A3CC1" w:rsidP="00DD1ED5">
            <w:r>
              <w:t>Forced registration, slow site speed</w:t>
            </w:r>
            <w:r w:rsidRPr="009A3CC1">
              <w:t>.</w:t>
            </w:r>
          </w:p>
          <w:p w14:paraId="55F69384" w14:textId="1D1DA6D9" w:rsidR="009A3CC1" w:rsidRPr="009A3CC1" w:rsidRDefault="009A3CC1" w:rsidP="00DD1ED5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Needs just to view the products and prices</w:t>
            </w:r>
          </w:p>
        </w:tc>
      </w:tr>
      <w:tr w:rsidR="0032698D" w:rsidRPr="0043442D" w14:paraId="35200BE0" w14:textId="77777777" w:rsidTr="002C2B76">
        <w:tc>
          <w:tcPr>
            <w:tcW w:w="1757" w:type="dxa"/>
          </w:tcPr>
          <w:p w14:paraId="06D95531" w14:textId="2B9E483D" w:rsidR="00980927" w:rsidRPr="0043442D" w:rsidRDefault="0044612B" w:rsidP="0044612B">
            <w:pPr>
              <w:rPr>
                <w:rFonts w:ascii="Aptos" w:hAnsi="Aptos"/>
                <w:lang w:val="en-IE"/>
              </w:rPr>
            </w:pPr>
            <w:r>
              <w:t>Registered Customer</w:t>
            </w:r>
          </w:p>
        </w:tc>
        <w:tc>
          <w:tcPr>
            <w:tcW w:w="2362" w:type="dxa"/>
          </w:tcPr>
          <w:p w14:paraId="5AA5F711" w14:textId="52A9A871" w:rsidR="0032698D" w:rsidRPr="0043442D" w:rsidRDefault="009A3CC1" w:rsidP="00DD1ED5">
            <w:pPr>
              <w:rPr>
                <w:rFonts w:ascii="Aptos" w:hAnsi="Aptos"/>
                <w:lang w:val="en-IE"/>
              </w:rPr>
            </w:pPr>
            <w:r w:rsidRPr="009A3CC1">
              <w:rPr>
                <w:rFonts w:ascii="Aptos" w:hAnsi="Aptos"/>
                <w:lang w:val="en-IE"/>
              </w:rPr>
              <w:t>has an account, can log in, complete purchases, view history</w:t>
            </w:r>
          </w:p>
        </w:tc>
        <w:tc>
          <w:tcPr>
            <w:tcW w:w="5345" w:type="dxa"/>
          </w:tcPr>
          <w:p w14:paraId="7DD32333" w14:textId="77777777" w:rsidR="009A3CC1" w:rsidRDefault="009A3CC1" w:rsidP="00DD1ED5">
            <w:r>
              <w:t>Poor personalization, slow page loading</w:t>
            </w:r>
            <w:r>
              <w:t>.</w:t>
            </w:r>
          </w:p>
          <w:p w14:paraId="2C041ED8" w14:textId="27645E5E" w:rsidR="009A3CC1" w:rsidRPr="009A3CC1" w:rsidRDefault="009A3CC1" w:rsidP="00DD1ED5">
            <w:r>
              <w:t>Needs site to load faster.</w:t>
            </w:r>
          </w:p>
        </w:tc>
      </w:tr>
      <w:tr w:rsidR="0032698D" w:rsidRPr="0043442D" w14:paraId="668FE192" w14:textId="77777777" w:rsidTr="002C2B76">
        <w:tc>
          <w:tcPr>
            <w:tcW w:w="1757" w:type="dxa"/>
          </w:tcPr>
          <w:p w14:paraId="29746E30" w14:textId="402C0C80" w:rsidR="00980927" w:rsidRPr="0043442D" w:rsidRDefault="0044612B" w:rsidP="0044612B">
            <w:pPr>
              <w:rPr>
                <w:rFonts w:ascii="Aptos" w:hAnsi="Aptos"/>
                <w:lang w:val="en-IE"/>
              </w:rPr>
            </w:pPr>
            <w:r>
              <w:t>Returning Customer</w:t>
            </w:r>
          </w:p>
        </w:tc>
        <w:tc>
          <w:tcPr>
            <w:tcW w:w="2362" w:type="dxa"/>
          </w:tcPr>
          <w:p w14:paraId="72B3EACC" w14:textId="6664779A" w:rsidR="0032698D" w:rsidRPr="0043442D" w:rsidRDefault="009A3CC1" w:rsidP="00DD1ED5">
            <w:pPr>
              <w:rPr>
                <w:rFonts w:ascii="Aptos" w:hAnsi="Aptos"/>
                <w:lang w:val="en-IE"/>
              </w:rPr>
            </w:pPr>
            <w:r w:rsidRPr="009A3CC1">
              <w:rPr>
                <w:rFonts w:ascii="Aptos" w:hAnsi="Aptos"/>
                <w:lang w:val="en-IE"/>
              </w:rPr>
              <w:t xml:space="preserve">repeats </w:t>
            </w:r>
            <w:proofErr w:type="gramStart"/>
            <w:r w:rsidRPr="009A3CC1">
              <w:rPr>
                <w:rFonts w:ascii="Aptos" w:hAnsi="Aptos"/>
                <w:lang w:val="en-IE"/>
              </w:rPr>
              <w:t>purchases</w:t>
            </w:r>
            <w:proofErr w:type="gramEnd"/>
            <w:r w:rsidRPr="009A3CC1">
              <w:rPr>
                <w:rFonts w:ascii="Aptos" w:hAnsi="Aptos"/>
                <w:lang w:val="en-IE"/>
              </w:rPr>
              <w:t>, expects personalized offers</w:t>
            </w:r>
          </w:p>
        </w:tc>
        <w:tc>
          <w:tcPr>
            <w:tcW w:w="5345" w:type="dxa"/>
          </w:tcPr>
          <w:p w14:paraId="7B437942" w14:textId="11163CC5" w:rsidR="0032698D" w:rsidRPr="0043442D" w:rsidRDefault="009A3CC1" w:rsidP="00DD1ED5">
            <w:pPr>
              <w:rPr>
                <w:rFonts w:ascii="Aptos" w:hAnsi="Aptos"/>
                <w:lang w:val="en-IE"/>
              </w:rPr>
            </w:pPr>
            <w:r>
              <w:t>No loyalty program</w:t>
            </w:r>
            <w:r>
              <w:t xml:space="preserve"> and extra benefits from returning</w:t>
            </w:r>
          </w:p>
        </w:tc>
      </w:tr>
      <w:tr w:rsidR="0032698D" w:rsidRPr="0043442D" w14:paraId="3290A8C9" w14:textId="77777777" w:rsidTr="002C2B76">
        <w:tc>
          <w:tcPr>
            <w:tcW w:w="1757" w:type="dxa"/>
          </w:tcPr>
          <w:p w14:paraId="38CD7CF9" w14:textId="3710B2F4" w:rsidR="00980927" w:rsidRPr="0044612B" w:rsidRDefault="009A3CC1" w:rsidP="0044612B">
            <w:pPr>
              <w:rPr>
                <w:rFonts w:ascii="Aptos" w:hAnsi="Aptos"/>
                <w:lang w:val="ru-RU"/>
              </w:rPr>
            </w:pPr>
            <w:r>
              <w:t>Website Administrator</w:t>
            </w:r>
          </w:p>
        </w:tc>
        <w:tc>
          <w:tcPr>
            <w:tcW w:w="2362" w:type="dxa"/>
          </w:tcPr>
          <w:p w14:paraId="3E403B9E" w14:textId="50262D2B" w:rsidR="0032698D" w:rsidRPr="0043442D" w:rsidRDefault="009A3CC1" w:rsidP="00DD1ED5">
            <w:pPr>
              <w:rPr>
                <w:rFonts w:ascii="Aptos" w:hAnsi="Aptos"/>
                <w:lang w:val="en-IE"/>
              </w:rPr>
            </w:pPr>
            <w:r w:rsidRPr="009A3CC1">
              <w:rPr>
                <w:rFonts w:ascii="Aptos" w:hAnsi="Aptos"/>
                <w:lang w:val="en-IE"/>
              </w:rPr>
              <w:t>maintains product listings, manages technical issues</w:t>
            </w:r>
          </w:p>
        </w:tc>
        <w:tc>
          <w:tcPr>
            <w:tcW w:w="5345" w:type="dxa"/>
          </w:tcPr>
          <w:p w14:paraId="413BEA19" w14:textId="474D23C5" w:rsidR="0032698D" w:rsidRPr="0043442D" w:rsidRDefault="009A3CC1" w:rsidP="00DD1ED5">
            <w:pPr>
              <w:rPr>
                <w:rFonts w:ascii="Aptos" w:hAnsi="Aptos" w:cstheme="minorHAnsi"/>
                <w:lang w:val="en-IE"/>
              </w:rPr>
            </w:pPr>
            <w:r>
              <w:t xml:space="preserve">Poor feedback loop, </w:t>
            </w:r>
            <w:r>
              <w:t>uncategorized</w:t>
            </w:r>
            <w:r>
              <w:t xml:space="preserve"> complaints</w:t>
            </w:r>
          </w:p>
        </w:tc>
      </w:tr>
      <w:tr w:rsidR="0032698D" w:rsidRPr="0043442D" w14:paraId="54792060" w14:textId="77777777" w:rsidTr="002C2B76">
        <w:tc>
          <w:tcPr>
            <w:tcW w:w="1757" w:type="dxa"/>
          </w:tcPr>
          <w:p w14:paraId="72A7E97A" w14:textId="7F6D17F9" w:rsidR="00980927" w:rsidRPr="0043442D" w:rsidRDefault="009A3CC1" w:rsidP="0044612B">
            <w:pPr>
              <w:rPr>
                <w:rFonts w:ascii="Aptos" w:hAnsi="Aptos"/>
                <w:lang w:val="en-IE"/>
              </w:rPr>
            </w:pPr>
            <w:r>
              <w:t>Customer Support Agent</w:t>
            </w:r>
          </w:p>
        </w:tc>
        <w:tc>
          <w:tcPr>
            <w:tcW w:w="2362" w:type="dxa"/>
          </w:tcPr>
          <w:p w14:paraId="2EB4F1F2" w14:textId="3DA629D0" w:rsidR="0032698D" w:rsidRPr="0043442D" w:rsidRDefault="009A3CC1" w:rsidP="00DD1ED5">
            <w:pPr>
              <w:rPr>
                <w:rFonts w:ascii="Aptos" w:hAnsi="Aptos"/>
                <w:lang w:val="en-IE"/>
              </w:rPr>
            </w:pPr>
            <w:r w:rsidRPr="009A3CC1">
              <w:rPr>
                <w:rFonts w:ascii="Aptos" w:hAnsi="Aptos"/>
                <w:lang w:val="en-IE"/>
              </w:rPr>
              <w:t>resolves customer issues, interacts via chat or email</w:t>
            </w:r>
          </w:p>
        </w:tc>
        <w:tc>
          <w:tcPr>
            <w:tcW w:w="5345" w:type="dxa"/>
          </w:tcPr>
          <w:p w14:paraId="6EB297DE" w14:textId="48EB7C25" w:rsidR="0032698D" w:rsidRPr="0043442D" w:rsidRDefault="009A3CC1" w:rsidP="00DD1ED5">
            <w:pPr>
              <w:rPr>
                <w:rFonts w:ascii="Aptos" w:hAnsi="Aptos"/>
                <w:lang w:val="en-IE"/>
              </w:rPr>
            </w:pPr>
            <w:r>
              <w:t>Limited visibility into transaction history</w:t>
            </w:r>
          </w:p>
        </w:tc>
      </w:tr>
    </w:tbl>
    <w:p w14:paraId="77CA5D51" w14:textId="77777777" w:rsidR="00B103D3" w:rsidRPr="00DD1ED5" w:rsidRDefault="00B103D3" w:rsidP="00DD1ED5">
      <w:pPr>
        <w:rPr>
          <w:lang w:val="en-IE"/>
        </w:rPr>
      </w:pPr>
    </w:p>
    <w:p w14:paraId="3888C727" w14:textId="77777777" w:rsidR="00B50B57" w:rsidRPr="00DD1ED5" w:rsidRDefault="00B50B57" w:rsidP="00DD1ED5">
      <w:pPr>
        <w:rPr>
          <w:lang w:val="en-IE"/>
        </w:rPr>
      </w:pPr>
    </w:p>
    <w:p w14:paraId="39F16D8D" w14:textId="7DDCBD3B" w:rsidR="00CE6CB2" w:rsidRDefault="00DD1ED5" w:rsidP="006570D6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D</w:t>
      </w:r>
      <w:r w:rsidR="00215B29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ELIVERABLE</w:t>
      </w:r>
      <w:r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4 </w:t>
      </w:r>
      <w:r w:rsidR="00D80F13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- </w:t>
      </w:r>
      <w:r w:rsidR="00E7023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S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takeholder</w:t>
      </w:r>
      <w:r w:rsidR="007D3745">
        <w:rPr>
          <w:rFonts w:ascii="Aptos" w:hAnsi="Aptos"/>
          <w:color w:val="548DD4" w:themeColor="text2" w:themeTint="99"/>
          <w:sz w:val="28"/>
          <w:szCs w:val="28"/>
          <w:lang w:val="en-IE"/>
        </w:rPr>
        <w:t>s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</w:t>
      </w:r>
      <w:r w:rsidR="00A81A70">
        <w:rPr>
          <w:rFonts w:ascii="Aptos" w:hAnsi="Aptos"/>
          <w:color w:val="548DD4" w:themeColor="text2" w:themeTint="99"/>
          <w:sz w:val="28"/>
          <w:szCs w:val="28"/>
          <w:lang w:val="en-IE"/>
        </w:rPr>
        <w:t>A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nalysis</w:t>
      </w:r>
      <w:r w:rsidR="00215B29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and</w:t>
      </w:r>
      <w:r w:rsidR="00D80F13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</w:t>
      </w:r>
      <w:r w:rsidR="00A81A70">
        <w:rPr>
          <w:rFonts w:ascii="Aptos" w:hAnsi="Aptos"/>
          <w:color w:val="548DD4" w:themeColor="text2" w:themeTint="99"/>
          <w:sz w:val="28"/>
          <w:szCs w:val="28"/>
          <w:lang w:val="en-IE"/>
        </w:rPr>
        <w:t>M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apping.</w:t>
      </w:r>
    </w:p>
    <w:tbl>
      <w:tblPr>
        <w:tblStyle w:val="ac"/>
        <w:tblW w:w="9747" w:type="dxa"/>
        <w:tblLook w:val="04A0" w:firstRow="1" w:lastRow="0" w:firstColumn="1" w:lastColumn="0" w:noHBand="0" w:noVBand="1"/>
      </w:tblPr>
      <w:tblGrid>
        <w:gridCol w:w="1668"/>
        <w:gridCol w:w="2548"/>
        <w:gridCol w:w="2868"/>
        <w:gridCol w:w="2663"/>
      </w:tblGrid>
      <w:tr w:rsidR="006B5A87" w14:paraId="25893DE1" w14:textId="77777777" w:rsidTr="0091594C">
        <w:tc>
          <w:tcPr>
            <w:tcW w:w="1668" w:type="dxa"/>
            <w:shd w:val="clear" w:color="auto" w:fill="C6D9F1" w:themeFill="text2" w:themeFillTint="33"/>
          </w:tcPr>
          <w:p w14:paraId="74BBEAB6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 w:rsidRPr="00771320">
              <w:rPr>
                <w:b/>
                <w:bCs/>
                <w:lang w:val="en-IE"/>
              </w:rPr>
              <w:t>Stakeholder</w:t>
            </w:r>
          </w:p>
        </w:tc>
        <w:tc>
          <w:tcPr>
            <w:tcW w:w="2548" w:type="dxa"/>
            <w:shd w:val="clear" w:color="auto" w:fill="C6D9F1" w:themeFill="text2" w:themeFillTint="33"/>
          </w:tcPr>
          <w:p w14:paraId="682847DE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Project </w:t>
            </w:r>
            <w:r w:rsidRPr="00771320">
              <w:rPr>
                <w:b/>
                <w:bCs/>
                <w:lang w:val="en-IE"/>
              </w:rPr>
              <w:t>Responsibility</w:t>
            </w:r>
          </w:p>
        </w:tc>
        <w:tc>
          <w:tcPr>
            <w:tcW w:w="2868" w:type="dxa"/>
            <w:shd w:val="clear" w:color="auto" w:fill="C6D9F1" w:themeFill="text2" w:themeFillTint="33"/>
          </w:tcPr>
          <w:p w14:paraId="6C5A044F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Interest/Concerns</w:t>
            </w:r>
          </w:p>
        </w:tc>
        <w:tc>
          <w:tcPr>
            <w:tcW w:w="2663" w:type="dxa"/>
            <w:shd w:val="clear" w:color="auto" w:fill="C6D9F1" w:themeFill="text2" w:themeFillTint="33"/>
          </w:tcPr>
          <w:p w14:paraId="546443C8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Influence</w:t>
            </w:r>
          </w:p>
        </w:tc>
      </w:tr>
      <w:tr w:rsidR="006D51AB" w:rsidRPr="009A3CC1" w14:paraId="37C9BA22" w14:textId="77777777" w:rsidTr="0091594C">
        <w:tc>
          <w:tcPr>
            <w:tcW w:w="1668" w:type="dxa"/>
          </w:tcPr>
          <w:p w14:paraId="1D179BA2" w14:textId="14826A80" w:rsidR="006D51AB" w:rsidRDefault="006D51AB" w:rsidP="006D51AB">
            <w:pPr>
              <w:rPr>
                <w:lang w:val="en-IE"/>
              </w:rPr>
            </w:pPr>
            <w:r w:rsidRPr="002C1E91">
              <w:t>Customer</w:t>
            </w:r>
          </w:p>
        </w:tc>
        <w:tc>
          <w:tcPr>
            <w:tcW w:w="2548" w:type="dxa"/>
          </w:tcPr>
          <w:p w14:paraId="2DBA66DA" w14:textId="2C1EA51C" w:rsidR="006D51AB" w:rsidRPr="00DD1ED5" w:rsidRDefault="006D51AB" w:rsidP="006D51AB">
            <w:pPr>
              <w:rPr>
                <w:lang w:val="en-IE"/>
              </w:rPr>
            </w:pPr>
            <w:r w:rsidRPr="002C1E91">
              <w:t>Not directly involved in project execution</w:t>
            </w:r>
          </w:p>
        </w:tc>
        <w:tc>
          <w:tcPr>
            <w:tcW w:w="2868" w:type="dxa"/>
          </w:tcPr>
          <w:p w14:paraId="63087A3B" w14:textId="575468D9" w:rsidR="006D51AB" w:rsidRPr="009A3CC1" w:rsidRDefault="006D51AB" w:rsidP="006D51AB">
            <w:pPr>
              <w:rPr>
                <w:lang w:val="en-IE"/>
              </w:rPr>
            </w:pPr>
            <w:r w:rsidRPr="002C1E91">
              <w:t>Seamless shopping experience, fast and intuitive checkout, modern UI</w:t>
            </w:r>
          </w:p>
        </w:tc>
        <w:tc>
          <w:tcPr>
            <w:tcW w:w="2663" w:type="dxa"/>
          </w:tcPr>
          <w:p w14:paraId="57461CBF" w14:textId="30196C5D" w:rsidR="006D51AB" w:rsidRPr="009A3CC1" w:rsidRDefault="006D51AB" w:rsidP="006D51AB">
            <w:pPr>
              <w:rPr>
                <w:lang w:val="en-IE"/>
              </w:rPr>
            </w:pPr>
            <w:r w:rsidRPr="002C1E91">
              <w:t>Low</w:t>
            </w:r>
          </w:p>
        </w:tc>
      </w:tr>
      <w:tr w:rsidR="006D51AB" w:rsidRPr="009A3CC1" w14:paraId="278875BF" w14:textId="77777777" w:rsidTr="0091594C">
        <w:tc>
          <w:tcPr>
            <w:tcW w:w="1668" w:type="dxa"/>
          </w:tcPr>
          <w:p w14:paraId="50F66FA9" w14:textId="746C3EF8" w:rsidR="006D51AB" w:rsidRDefault="006D51AB" w:rsidP="006D51AB">
            <w:pPr>
              <w:rPr>
                <w:lang w:val="en-IE"/>
              </w:rPr>
            </w:pPr>
            <w:r w:rsidRPr="005233E4">
              <w:t>Sales Manager</w:t>
            </w:r>
          </w:p>
        </w:tc>
        <w:tc>
          <w:tcPr>
            <w:tcW w:w="2548" w:type="dxa"/>
          </w:tcPr>
          <w:p w14:paraId="752C2E4D" w14:textId="022DD27F" w:rsidR="006D51AB" w:rsidRDefault="006D51AB" w:rsidP="006D51AB">
            <w:pPr>
              <w:rPr>
                <w:lang w:val="en-IE"/>
              </w:rPr>
            </w:pPr>
            <w:r w:rsidRPr="005233E4">
              <w:t>Provide historical sales data and performance trends</w:t>
            </w:r>
          </w:p>
        </w:tc>
        <w:tc>
          <w:tcPr>
            <w:tcW w:w="2868" w:type="dxa"/>
          </w:tcPr>
          <w:p w14:paraId="3AF94100" w14:textId="649C1C42" w:rsidR="006D51AB" w:rsidRDefault="006D51AB" w:rsidP="006D51AB">
            <w:pPr>
              <w:rPr>
                <w:lang w:val="en-IE"/>
              </w:rPr>
            </w:pPr>
            <w:r w:rsidRPr="005233E4">
              <w:t>Improve sales trajectory and gain visibility into key business metrics</w:t>
            </w:r>
          </w:p>
        </w:tc>
        <w:tc>
          <w:tcPr>
            <w:tcW w:w="2663" w:type="dxa"/>
          </w:tcPr>
          <w:p w14:paraId="073F6EC0" w14:textId="781F0D0C" w:rsidR="006D51AB" w:rsidRDefault="006D51AB" w:rsidP="006D51AB">
            <w:pPr>
              <w:rPr>
                <w:lang w:val="en-IE"/>
              </w:rPr>
            </w:pPr>
            <w:r w:rsidRPr="005233E4">
              <w:t>Medium</w:t>
            </w:r>
          </w:p>
        </w:tc>
      </w:tr>
      <w:tr w:rsidR="006D51AB" w:rsidRPr="009A3CC1" w14:paraId="16864290" w14:textId="77777777" w:rsidTr="0091594C">
        <w:tc>
          <w:tcPr>
            <w:tcW w:w="1668" w:type="dxa"/>
          </w:tcPr>
          <w:p w14:paraId="3919EA7E" w14:textId="1262D006" w:rsidR="006D51AB" w:rsidRDefault="006D51AB" w:rsidP="006D51AB">
            <w:pPr>
              <w:rPr>
                <w:lang w:val="en-IE"/>
              </w:rPr>
            </w:pPr>
            <w:r w:rsidRPr="005233E4">
              <w:t>Marketing Team</w:t>
            </w:r>
          </w:p>
        </w:tc>
        <w:tc>
          <w:tcPr>
            <w:tcW w:w="2548" w:type="dxa"/>
          </w:tcPr>
          <w:p w14:paraId="3245AFE7" w14:textId="097E665A" w:rsidR="006D51AB" w:rsidRDefault="006D51AB" w:rsidP="006D51AB">
            <w:pPr>
              <w:rPr>
                <w:lang w:val="en-IE"/>
              </w:rPr>
            </w:pPr>
            <w:r w:rsidRPr="005233E4">
              <w:t>Propose loyalty and retention initiatives</w:t>
            </w:r>
          </w:p>
        </w:tc>
        <w:tc>
          <w:tcPr>
            <w:tcW w:w="2868" w:type="dxa"/>
          </w:tcPr>
          <w:p w14:paraId="3679F960" w14:textId="33FE49C8" w:rsidR="006D51AB" w:rsidRPr="009A3CC1" w:rsidRDefault="006D51AB" w:rsidP="006D51AB">
            <w:pPr>
              <w:rPr>
                <w:lang w:val="en-IE"/>
              </w:rPr>
            </w:pPr>
            <w:r w:rsidRPr="005233E4">
              <w:t>Increase customer retention and collect actionable user data</w:t>
            </w:r>
          </w:p>
        </w:tc>
        <w:tc>
          <w:tcPr>
            <w:tcW w:w="2663" w:type="dxa"/>
          </w:tcPr>
          <w:p w14:paraId="0060A428" w14:textId="589A8980" w:rsidR="006D51AB" w:rsidRDefault="006D51AB" w:rsidP="006D51AB">
            <w:pPr>
              <w:rPr>
                <w:lang w:val="en-IE"/>
              </w:rPr>
            </w:pPr>
            <w:r w:rsidRPr="005233E4">
              <w:t>High</w:t>
            </w:r>
          </w:p>
        </w:tc>
      </w:tr>
      <w:tr w:rsidR="006D51AB" w:rsidRPr="009A3CC1" w14:paraId="5C0AE483" w14:textId="77777777" w:rsidTr="0091594C">
        <w:tc>
          <w:tcPr>
            <w:tcW w:w="1668" w:type="dxa"/>
          </w:tcPr>
          <w:p w14:paraId="37B4525A" w14:textId="176A08A4" w:rsidR="006D51AB" w:rsidRDefault="006D51AB" w:rsidP="006D51AB">
            <w:pPr>
              <w:rPr>
                <w:lang w:val="en-IE"/>
              </w:rPr>
            </w:pPr>
            <w:r w:rsidRPr="005233E4">
              <w:t>Executive Management</w:t>
            </w:r>
          </w:p>
        </w:tc>
        <w:tc>
          <w:tcPr>
            <w:tcW w:w="2548" w:type="dxa"/>
          </w:tcPr>
          <w:p w14:paraId="1BC805D8" w14:textId="2423688D" w:rsidR="006D51AB" w:rsidRDefault="006D51AB" w:rsidP="006D51AB">
            <w:pPr>
              <w:rPr>
                <w:lang w:val="en-IE"/>
              </w:rPr>
            </w:pPr>
            <w:r w:rsidRPr="005233E4">
              <w:t>Define project scope, approve budget and timeline</w:t>
            </w:r>
          </w:p>
        </w:tc>
        <w:tc>
          <w:tcPr>
            <w:tcW w:w="2868" w:type="dxa"/>
          </w:tcPr>
          <w:p w14:paraId="6394EF88" w14:textId="19A07821" w:rsidR="006D51AB" w:rsidRDefault="006D51AB" w:rsidP="006D51AB">
            <w:pPr>
              <w:rPr>
                <w:lang w:val="en-IE"/>
              </w:rPr>
            </w:pPr>
            <w:r w:rsidRPr="005233E4">
              <w:t>Drive sales growth through website redesign; maintain ROI alignment</w:t>
            </w:r>
          </w:p>
        </w:tc>
        <w:tc>
          <w:tcPr>
            <w:tcW w:w="2663" w:type="dxa"/>
          </w:tcPr>
          <w:p w14:paraId="63B619DB" w14:textId="31EEA99F" w:rsidR="006D51AB" w:rsidRPr="009A3CC1" w:rsidRDefault="006D51AB" w:rsidP="006D51AB">
            <w:pPr>
              <w:rPr>
                <w:lang w:val="en-IE"/>
              </w:rPr>
            </w:pPr>
            <w:r w:rsidRPr="005233E4">
              <w:t>High</w:t>
            </w:r>
          </w:p>
        </w:tc>
      </w:tr>
      <w:tr w:rsidR="006D51AB" w:rsidRPr="009A3CC1" w14:paraId="7478F456" w14:textId="77777777" w:rsidTr="0091594C">
        <w:tc>
          <w:tcPr>
            <w:tcW w:w="1668" w:type="dxa"/>
          </w:tcPr>
          <w:p w14:paraId="28ED5C65" w14:textId="686622F1" w:rsidR="006D51AB" w:rsidRDefault="006D51AB" w:rsidP="006D51AB">
            <w:pPr>
              <w:rPr>
                <w:lang w:val="en-IE"/>
              </w:rPr>
            </w:pPr>
            <w:r w:rsidRPr="005233E4">
              <w:t>Development Team</w:t>
            </w:r>
          </w:p>
        </w:tc>
        <w:tc>
          <w:tcPr>
            <w:tcW w:w="2548" w:type="dxa"/>
          </w:tcPr>
          <w:p w14:paraId="34FE4A43" w14:textId="00809C7C" w:rsidR="006D51AB" w:rsidRDefault="006D51AB" w:rsidP="006D51AB">
            <w:pPr>
              <w:rPr>
                <w:lang w:val="en-IE"/>
              </w:rPr>
            </w:pPr>
            <w:r w:rsidRPr="005233E4">
              <w:t>Design and implement website changes</w:t>
            </w:r>
          </w:p>
        </w:tc>
        <w:tc>
          <w:tcPr>
            <w:tcW w:w="2868" w:type="dxa"/>
          </w:tcPr>
          <w:p w14:paraId="1A73AF54" w14:textId="543DE268" w:rsidR="006D51AB" w:rsidRDefault="006D51AB" w:rsidP="006D51AB">
            <w:pPr>
              <w:rPr>
                <w:lang w:val="en-IE"/>
              </w:rPr>
            </w:pPr>
            <w:r w:rsidRPr="005233E4">
              <w:t>Reuse existing architecture to minimize complexity and delivery risk</w:t>
            </w:r>
          </w:p>
        </w:tc>
        <w:tc>
          <w:tcPr>
            <w:tcW w:w="2663" w:type="dxa"/>
          </w:tcPr>
          <w:p w14:paraId="6319EBD3" w14:textId="20ED38B8" w:rsidR="006D51AB" w:rsidRDefault="006D51AB" w:rsidP="006D51AB">
            <w:pPr>
              <w:rPr>
                <w:lang w:val="en-IE"/>
              </w:rPr>
            </w:pPr>
            <w:r w:rsidRPr="005233E4">
              <w:t>Medium</w:t>
            </w:r>
          </w:p>
        </w:tc>
      </w:tr>
      <w:tr w:rsidR="006D51AB" w:rsidRPr="009A3CC1" w14:paraId="4A36EBE9" w14:textId="77777777" w:rsidTr="0091594C">
        <w:tc>
          <w:tcPr>
            <w:tcW w:w="1668" w:type="dxa"/>
          </w:tcPr>
          <w:p w14:paraId="5F427CA7" w14:textId="39470F7C" w:rsidR="006D51AB" w:rsidRDefault="006D51AB" w:rsidP="006D51AB">
            <w:pPr>
              <w:rPr>
                <w:lang w:val="en-IE"/>
              </w:rPr>
            </w:pPr>
            <w:r w:rsidRPr="005233E4">
              <w:t>QA/Testers</w:t>
            </w:r>
          </w:p>
        </w:tc>
        <w:tc>
          <w:tcPr>
            <w:tcW w:w="2548" w:type="dxa"/>
          </w:tcPr>
          <w:p w14:paraId="14B504C9" w14:textId="401EEF63" w:rsidR="006D51AB" w:rsidRDefault="006D51AB" w:rsidP="006D51AB">
            <w:pPr>
              <w:rPr>
                <w:lang w:val="en-IE"/>
              </w:rPr>
            </w:pPr>
            <w:r w:rsidRPr="005233E4">
              <w:t>Validate performance, usability, and reliability</w:t>
            </w:r>
          </w:p>
        </w:tc>
        <w:tc>
          <w:tcPr>
            <w:tcW w:w="2868" w:type="dxa"/>
          </w:tcPr>
          <w:p w14:paraId="7F855EFE" w14:textId="0F38F2CA" w:rsidR="006D51AB" w:rsidRPr="009A3CC1" w:rsidRDefault="006D51AB" w:rsidP="006D51AB">
            <w:pPr>
              <w:rPr>
                <w:lang w:val="en-IE"/>
              </w:rPr>
            </w:pPr>
            <w:r w:rsidRPr="005233E4">
              <w:t>Ensure smooth user experience; detect issues before deployment</w:t>
            </w:r>
          </w:p>
        </w:tc>
        <w:tc>
          <w:tcPr>
            <w:tcW w:w="2663" w:type="dxa"/>
          </w:tcPr>
          <w:p w14:paraId="3A9A3D85" w14:textId="66366C63" w:rsidR="006D51AB" w:rsidRDefault="006D51AB" w:rsidP="006D51AB">
            <w:pPr>
              <w:rPr>
                <w:lang w:val="en-IE"/>
              </w:rPr>
            </w:pPr>
            <w:r w:rsidRPr="005233E4">
              <w:t>Medium</w:t>
            </w:r>
          </w:p>
        </w:tc>
      </w:tr>
      <w:tr w:rsidR="006D51AB" w:rsidRPr="009A3CC1" w14:paraId="67DED017" w14:textId="77777777" w:rsidTr="0091594C">
        <w:tc>
          <w:tcPr>
            <w:tcW w:w="1668" w:type="dxa"/>
          </w:tcPr>
          <w:p w14:paraId="492A5236" w14:textId="69E1F5D1" w:rsidR="006D51AB" w:rsidRPr="005233E4" w:rsidRDefault="006D51AB" w:rsidP="006D51AB">
            <w:r w:rsidRPr="006D51AB">
              <w:rPr>
                <w:rFonts w:ascii="Aptos" w:eastAsia="Times New Roman" w:hAnsi="Aptos" w:cs="Times New Roman"/>
                <w:color w:val="0D0D0D"/>
                <w14:ligatures w14:val="none"/>
              </w:rPr>
              <w:t>BA</w:t>
            </w:r>
          </w:p>
        </w:tc>
        <w:tc>
          <w:tcPr>
            <w:tcW w:w="2548" w:type="dxa"/>
          </w:tcPr>
          <w:p w14:paraId="77A0B0D0" w14:textId="58A6144C" w:rsidR="006D51AB" w:rsidRPr="005233E4" w:rsidRDefault="006D51AB" w:rsidP="006D51AB">
            <w:r>
              <w:t>Identify requirements and provide clear description of required changes</w:t>
            </w:r>
          </w:p>
        </w:tc>
        <w:tc>
          <w:tcPr>
            <w:tcW w:w="2868" w:type="dxa"/>
          </w:tcPr>
          <w:p w14:paraId="6AAC1B8A" w14:textId="12631070" w:rsidR="006D51AB" w:rsidRPr="005233E4" w:rsidRDefault="006D51AB" w:rsidP="006D51AB">
            <w:r>
              <w:t xml:space="preserve">Gather </w:t>
            </w:r>
            <w:r w:rsidR="00EA2E01">
              <w:t>statistics and all relevant data</w:t>
            </w:r>
          </w:p>
        </w:tc>
        <w:tc>
          <w:tcPr>
            <w:tcW w:w="2663" w:type="dxa"/>
          </w:tcPr>
          <w:p w14:paraId="67A96043" w14:textId="12499FB0" w:rsidR="006D51AB" w:rsidRPr="005233E4" w:rsidRDefault="00EA2E01" w:rsidP="006D51AB">
            <w:r>
              <w:t>High</w:t>
            </w:r>
          </w:p>
        </w:tc>
      </w:tr>
    </w:tbl>
    <w:p w14:paraId="225F7995" w14:textId="62C4D1D5" w:rsidR="006D51AB" w:rsidRDefault="006D51AB">
      <w:pPr>
        <w:rPr>
          <w:b/>
          <w:bCs/>
        </w:rPr>
      </w:pPr>
    </w:p>
    <w:p w14:paraId="33B2C3D4" w14:textId="77777777" w:rsidR="006D51AB" w:rsidRDefault="006D51AB">
      <w:pPr>
        <w:rPr>
          <w:b/>
          <w:bCs/>
        </w:rPr>
      </w:pPr>
      <w:r>
        <w:rPr>
          <w:b/>
          <w:bCs/>
        </w:rPr>
        <w:br w:type="page"/>
      </w:r>
    </w:p>
    <w:p w14:paraId="5724AA02" w14:textId="44E8E5D3" w:rsidR="00C718B5" w:rsidRPr="00E953B0" w:rsidRDefault="003A4971">
      <w:pPr>
        <w:rPr>
          <w:rFonts w:ascii="Aptos" w:hAnsi="Aptos"/>
          <w:color w:val="548DD4" w:themeColor="text2" w:themeTint="99"/>
          <w:sz w:val="28"/>
          <w:szCs w:val="28"/>
        </w:rPr>
      </w:pPr>
      <w:r w:rsidRPr="00E953B0">
        <w:rPr>
          <w:rFonts w:ascii="Aptos" w:hAnsi="Aptos"/>
          <w:color w:val="548DD4" w:themeColor="text2" w:themeTint="99"/>
          <w:sz w:val="28"/>
          <w:szCs w:val="28"/>
        </w:rPr>
        <w:lastRenderedPageBreak/>
        <w:t>POWER -</w:t>
      </w:r>
      <w:r w:rsidR="00D80F13" w:rsidRPr="00E953B0">
        <w:rPr>
          <w:rFonts w:ascii="Aptos" w:hAnsi="Aptos"/>
          <w:color w:val="548DD4" w:themeColor="text2" w:themeTint="99"/>
          <w:sz w:val="28"/>
          <w:szCs w:val="28"/>
        </w:rPr>
        <w:t xml:space="preserve"> </w:t>
      </w:r>
      <w:r w:rsidRPr="00E953B0">
        <w:rPr>
          <w:rFonts w:ascii="Aptos" w:hAnsi="Aptos"/>
          <w:color w:val="548DD4" w:themeColor="text2" w:themeTint="99"/>
          <w:sz w:val="28"/>
          <w:szCs w:val="28"/>
        </w:rPr>
        <w:t>INTEREST GRID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61"/>
        <w:gridCol w:w="4536"/>
      </w:tblGrid>
      <w:tr w:rsidR="00D10C2B" w14:paraId="459EA1A5" w14:textId="77777777" w:rsidTr="0091594C">
        <w:tc>
          <w:tcPr>
            <w:tcW w:w="4361" w:type="dxa"/>
          </w:tcPr>
          <w:p w14:paraId="2E6FF832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6EA5F1C7" w14:textId="57B74F74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Low Interest –</w:t>
            </w:r>
            <w:r w:rsidR="006138FE">
              <w:rPr>
                <w:b/>
                <w:bCs/>
                <w:lang w:val="en-IE"/>
              </w:rPr>
              <w:t xml:space="preserve"> </w:t>
            </w:r>
            <w:r>
              <w:rPr>
                <w:b/>
                <w:bCs/>
                <w:lang w:val="en-IE"/>
              </w:rPr>
              <w:t>High Influence</w:t>
            </w:r>
          </w:p>
          <w:p w14:paraId="379C99DF" w14:textId="03655258" w:rsidR="00D10C2B" w:rsidRDefault="006D51AB" w:rsidP="006D51AB">
            <w:pPr>
              <w:rPr>
                <w:b/>
                <w:bCs/>
                <w:lang w:val="en-IE"/>
              </w:rPr>
            </w:pPr>
            <w:r>
              <w:rPr>
                <w14:ligatures w14:val="none"/>
              </w:rPr>
              <w:t>Marketing Team</w:t>
            </w:r>
            <w:r>
              <w:rPr>
                <w14:ligatures w14:val="none"/>
              </w:rPr>
              <w:br/>
            </w:r>
            <w:r w:rsidRPr="005233E4">
              <w:t>Development Team</w:t>
            </w:r>
          </w:p>
        </w:tc>
        <w:tc>
          <w:tcPr>
            <w:tcW w:w="4536" w:type="dxa"/>
          </w:tcPr>
          <w:p w14:paraId="1F405F80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3489CBD2" w14:textId="114C97A4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High Interest- High Influence</w:t>
            </w:r>
          </w:p>
          <w:p w14:paraId="1AFE4171" w14:textId="77777777" w:rsidR="00C74EB1" w:rsidRDefault="006D51AB" w:rsidP="006D51AB">
            <w:r w:rsidRPr="005233E4">
              <w:t>Executive Management</w:t>
            </w:r>
          </w:p>
          <w:p w14:paraId="0DC7D0B6" w14:textId="456043BE" w:rsidR="00EA2E01" w:rsidRPr="009B4893" w:rsidRDefault="00EA2E01" w:rsidP="006D51AB">
            <w:pPr>
              <w:rPr>
                <w:lang w:val="en-IE"/>
              </w:rPr>
            </w:pPr>
            <w:r>
              <w:rPr>
                <w:lang w:val="en-IE"/>
              </w:rPr>
              <w:t>BA</w:t>
            </w:r>
          </w:p>
        </w:tc>
      </w:tr>
      <w:tr w:rsidR="00D10C2B" w14:paraId="38BD3CCF" w14:textId="77777777" w:rsidTr="0091594C">
        <w:tc>
          <w:tcPr>
            <w:tcW w:w="4361" w:type="dxa"/>
          </w:tcPr>
          <w:p w14:paraId="5AAA70D4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7C6C6F70" w14:textId="745E247B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Low Interest – Low Influence</w:t>
            </w:r>
          </w:p>
          <w:p w14:paraId="71AC1460" w14:textId="5AE16379" w:rsidR="00D10C2B" w:rsidRDefault="006D51AB" w:rsidP="006D51AB">
            <w:pPr>
              <w:rPr>
                <w:b/>
                <w:bCs/>
                <w:lang w:val="en-IE"/>
              </w:rPr>
            </w:pPr>
            <w:r w:rsidRPr="005233E4">
              <w:t>QA/Testers</w:t>
            </w:r>
          </w:p>
        </w:tc>
        <w:tc>
          <w:tcPr>
            <w:tcW w:w="4536" w:type="dxa"/>
          </w:tcPr>
          <w:p w14:paraId="20A1A5B0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049B713A" w14:textId="78DF1125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High Interest – Low Influence</w:t>
            </w:r>
          </w:p>
          <w:p w14:paraId="7196941E" w14:textId="4A6B0FE8" w:rsidR="0080321C" w:rsidRPr="009B4893" w:rsidRDefault="006D51AB" w:rsidP="006D51AB">
            <w:pPr>
              <w:rPr>
                <w:lang w:val="en-IE"/>
              </w:rPr>
            </w:pPr>
            <w:r w:rsidRPr="002C1E91">
              <w:t>Customer</w:t>
            </w:r>
            <w:r>
              <w:br/>
            </w:r>
            <w:r w:rsidRPr="005233E4">
              <w:t>Sales Manager</w:t>
            </w:r>
          </w:p>
        </w:tc>
      </w:tr>
    </w:tbl>
    <w:p w14:paraId="122C6A6B" w14:textId="349AFF45" w:rsidR="00CE6CB2" w:rsidRDefault="00CE6CB2">
      <w:pPr>
        <w:rPr>
          <w:b/>
          <w:bCs/>
          <w:lang w:val="en-IE"/>
        </w:rPr>
      </w:pPr>
      <w:r>
        <w:rPr>
          <w:b/>
          <w:bCs/>
          <w:lang w:val="en-IE"/>
        </w:rPr>
        <w:br w:type="page"/>
      </w:r>
    </w:p>
    <w:p w14:paraId="705AE3A8" w14:textId="7AD37888" w:rsidR="00DD1ED5" w:rsidRDefault="007545A1" w:rsidP="006570D6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lastRenderedPageBreak/>
        <w:t>D</w:t>
      </w:r>
      <w:r w:rsidR="00E21464"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>ELIVERABLE</w:t>
      </w:r>
      <w:r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5 </w:t>
      </w:r>
      <w:r w:rsidR="00D80F13"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- </w:t>
      </w:r>
      <w:r w:rsidR="00E21464"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>RACI MATRIX</w:t>
      </w:r>
    </w:p>
    <w:p w14:paraId="30A831C4" w14:textId="3DA1A92E" w:rsidR="001F436B" w:rsidRPr="00A9479C" w:rsidRDefault="001F436B" w:rsidP="006570D6">
      <w:pPr>
        <w:rPr>
          <w:rFonts w:ascii="Aptos" w:hAnsi="Aptos"/>
          <w:color w:val="000000" w:themeColor="text1"/>
          <w:lang w:val="en-IE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480"/>
        <w:gridCol w:w="4731"/>
        <w:gridCol w:w="567"/>
        <w:gridCol w:w="567"/>
        <w:gridCol w:w="567"/>
        <w:gridCol w:w="567"/>
        <w:gridCol w:w="567"/>
        <w:gridCol w:w="567"/>
        <w:gridCol w:w="567"/>
      </w:tblGrid>
      <w:tr w:rsidR="00EA2E01" w:rsidRPr="0042037C" w14:paraId="146DBB2F" w14:textId="77777777" w:rsidTr="00EA2E01">
        <w:trPr>
          <w:cantSplit/>
          <w:trHeight w:val="209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545A20F" w14:textId="77777777" w:rsidR="00EA2E01" w:rsidRPr="0042037C" w:rsidRDefault="00EA2E01" w:rsidP="0042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42037C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0B6700C7" w14:textId="77777777" w:rsidR="00EA2E01" w:rsidRPr="0042037C" w:rsidRDefault="00EA2E01" w:rsidP="0042037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42037C"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  <w:t>Project Task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0995985B" w14:textId="76BCCA37" w:rsidR="00EA2E01" w:rsidRPr="0042037C" w:rsidRDefault="00EA2E01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2C1E91">
              <w:t>Customer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4B02882A" w14:textId="0661C046" w:rsidR="00EA2E01" w:rsidRPr="0042037C" w:rsidRDefault="00EA2E01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5233E4">
              <w:t>Sales Manager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3B2E9A6F" w14:textId="06CA5460" w:rsidR="00EA2E01" w:rsidRPr="0042037C" w:rsidRDefault="00EA2E01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5233E4">
              <w:t>Marketing Team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05E772BD" w14:textId="6C3AA468" w:rsidR="00EA2E01" w:rsidRPr="0042037C" w:rsidRDefault="00EA2E01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5233E4">
              <w:t>Executive Management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1B296B0B" w14:textId="4F258CD5" w:rsidR="00EA2E01" w:rsidRPr="0042037C" w:rsidRDefault="00EA2E01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5233E4">
              <w:t>Development Team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1EFC492F" w14:textId="370E2954" w:rsidR="00EA2E01" w:rsidRPr="0042037C" w:rsidRDefault="00EA2E01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5233E4">
              <w:t>QA/Testers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4F904ECA" w14:textId="017B6BCC" w:rsidR="00EA2E01" w:rsidRPr="006D51AB" w:rsidRDefault="00EA2E01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6D51AB">
              <w:rPr>
                <w:rFonts w:ascii="Aptos" w:eastAsia="Times New Roman" w:hAnsi="Aptos" w:cs="Times New Roman"/>
                <w:color w:val="0D0D0D"/>
                <w14:ligatures w14:val="none"/>
              </w:rPr>
              <w:t>BA</w:t>
            </w:r>
          </w:p>
        </w:tc>
      </w:tr>
      <w:tr w:rsidR="00EA2E01" w:rsidRPr="0042037C" w14:paraId="0F4A321C" w14:textId="77777777" w:rsidTr="00EA2E01">
        <w:trPr>
          <w:trHeight w:val="74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B3D8" w14:textId="77777777" w:rsidR="00EA2E01" w:rsidRPr="0042037C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A4107" w14:textId="508FD4B6" w:rsidR="00EA2E01" w:rsidRPr="0042037C" w:rsidRDefault="00EA2E01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Identify website issues (survey, focus groups, quantitative and qualitative analysis)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8DA866" w14:textId="29B5F6C4" w:rsidR="00EA2E01" w:rsidRPr="0042037C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821876" w14:textId="02D4AEA1" w:rsidR="00EA2E01" w:rsidRPr="0042037C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F144AD" w14:textId="6B049430" w:rsidR="00EA2E01" w:rsidRPr="0042037C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E48A92" w14:textId="104204A0" w:rsidR="00EA2E01" w:rsidRPr="00EA2E01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A4E832" w14:textId="31C811CD" w:rsidR="00EA2E01" w:rsidRPr="0042037C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C81E2" w14:textId="2E70A072" w:rsidR="00EA2E01" w:rsidRPr="0042037C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BF8C07" w14:textId="65558978" w:rsidR="00EA2E01" w:rsidRPr="0042037C" w:rsidRDefault="00EA2E0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</w:tr>
      <w:tr w:rsidR="00EA2E01" w:rsidRPr="0042037C" w14:paraId="61B4C3A8" w14:textId="77777777" w:rsidTr="00EA2E01">
        <w:trPr>
          <w:trHeight w:val="6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2454" w14:textId="77777777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2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B8149" w14:textId="6701447F" w:rsidR="00EA2E01" w:rsidRPr="0042037C" w:rsidRDefault="00EA2E01" w:rsidP="00EA2E01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proofErr w:type="gramStart"/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Requirements</w:t>
            </w:r>
            <w:proofErr w:type="gramEnd"/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 analysis, prioritization and User stories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EB8E09" w14:textId="711A2EC2" w:rsidR="00EA2E01" w:rsidRPr="00EA2E01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val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B4B1CE" w14:textId="1480C2EA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161111" w14:textId="2AC236FE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9992DD" w14:textId="41D767D7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A41261" w14:textId="7ED88669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621B3B" w14:textId="3D18E366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BB9A5A" w14:textId="7FB77BE4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</w:tr>
      <w:tr w:rsidR="00EA2E01" w:rsidRPr="0042037C" w14:paraId="5DA8100B" w14:textId="77777777" w:rsidTr="00EA2E01">
        <w:trPr>
          <w:trHeight w:val="64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DD91" w14:textId="77777777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B0633" w14:textId="77777777" w:rsidR="00EA2E01" w:rsidRPr="0042037C" w:rsidRDefault="00EA2E01" w:rsidP="00EA2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theme="minorHAnsi"/>
                <w:color w:val="000000"/>
                <w14:ligatures w14:val="none"/>
              </w:rPr>
              <w:t>Checkout process re-design (workshops)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E9BC8D" w14:textId="77C479A6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F347E4" w14:textId="477BCB2B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9A110" w14:textId="33AF250D" w:rsidR="00EA2E01" w:rsidRPr="00EA2E01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val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:lang w:val="ru-RU"/>
                <w14:ligatures w14:val="none"/>
              </w:rPr>
              <w:t>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44B53C" w14:textId="38252F88" w:rsidR="00EA2E01" w:rsidRPr="00EA2E01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E9A825" w14:textId="00D610B5" w:rsidR="00EA2E01" w:rsidRPr="00EA2E01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E47C1E" w14:textId="2F4B9EF6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7A5B4B" w14:textId="031E077B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</w:tr>
      <w:tr w:rsidR="00EA2E01" w:rsidRPr="0042037C" w14:paraId="42AEAE1E" w14:textId="77777777" w:rsidTr="00EA2E01">
        <w:trPr>
          <w:trHeight w:val="50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61BF" w14:textId="77777777" w:rsidR="00EA2E01" w:rsidRPr="0042037C" w:rsidRDefault="00EA2E01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E9782" w14:textId="77777777" w:rsidR="00EA2E01" w:rsidRPr="0042037C" w:rsidRDefault="00EA2E01" w:rsidP="00EA2E01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 Usability testing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C715C5" w14:textId="65300D0F" w:rsidR="00EA2E01" w:rsidRPr="0042037C" w:rsidRDefault="00093E4A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9ADB3E" w14:textId="654A0F0B" w:rsidR="00EA2E01" w:rsidRPr="0042037C" w:rsidRDefault="00093E4A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D9A79A" w14:textId="0E68CB40" w:rsidR="00EA2E01" w:rsidRPr="0042037C" w:rsidRDefault="00093E4A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FF7CC2" w14:textId="644A3890" w:rsidR="00EA2E01" w:rsidRPr="0042037C" w:rsidRDefault="00093E4A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2190E" w14:textId="60C48F95" w:rsidR="00EA2E01" w:rsidRPr="0042037C" w:rsidRDefault="00093E4A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83496" w14:textId="6FC530DA" w:rsidR="00EA2E01" w:rsidRPr="0042037C" w:rsidRDefault="00093E4A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613C3" w14:textId="7AF00058" w:rsidR="00EA2E01" w:rsidRPr="0042037C" w:rsidRDefault="00093E4A" w:rsidP="00EA2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</w:tr>
      <w:tr w:rsidR="00093E4A" w:rsidRPr="0042037C" w14:paraId="2AFCF629" w14:textId="77777777" w:rsidTr="00EA2E01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9A20" w14:textId="77777777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5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7A6AD" w14:textId="77777777" w:rsidR="00093E4A" w:rsidRPr="0042037C" w:rsidRDefault="00093E4A" w:rsidP="00093E4A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Development of the new checkout and website re-design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2207A5" w14:textId="496CAFFD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C4C1C" w14:textId="69A86595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50C217" w14:textId="6CD6FC6D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329FC2" w14:textId="7F71E025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7A02F" w14:textId="4EB0FAA1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38E238" w14:textId="7C4DFBD0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4B7290" w14:textId="768BD0D2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</w:tr>
      <w:tr w:rsidR="00093E4A" w:rsidRPr="0042037C" w14:paraId="011ABD0A" w14:textId="77777777" w:rsidTr="00EA2E01">
        <w:trPr>
          <w:trHeight w:val="49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5DC8" w14:textId="77777777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6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6A828" w14:textId="77777777" w:rsidR="00093E4A" w:rsidRPr="0042037C" w:rsidRDefault="00093E4A" w:rsidP="00093E4A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Website launch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0DF2F5" w14:textId="71C76E45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E4E1C" w14:textId="0ADE2F9A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776F59" w14:textId="08D4D508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787BE" w14:textId="7613D460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F58C5" w14:textId="56C24FF9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9D41C1" w14:textId="7782F592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047D4" w14:textId="7687511B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</w:tr>
      <w:tr w:rsidR="00093E4A" w:rsidRPr="0042037C" w14:paraId="167F2BE6" w14:textId="77777777" w:rsidTr="00EA2E01">
        <w:trPr>
          <w:trHeight w:val="6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D942" w14:textId="77777777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7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5B4C3" w14:textId="77777777" w:rsidR="00093E4A" w:rsidRPr="0042037C" w:rsidRDefault="00093E4A" w:rsidP="00093E4A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Monitor website performance and user feedback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45E8E" w14:textId="542B23E3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BC2C87" w14:textId="4C181CC3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0500B2" w14:textId="7FB0F600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F89BB4" w14:textId="541439A8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7A5016" w14:textId="1030708E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5F3408" w14:textId="6B2A632A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C0128" w14:textId="40EAF11B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</w:tr>
      <w:tr w:rsidR="00093E4A" w:rsidRPr="0042037C" w14:paraId="549D8B9A" w14:textId="77777777" w:rsidTr="00EA2E01">
        <w:trPr>
          <w:trHeight w:val="70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C3BD" w14:textId="77777777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8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8F172" w14:textId="77777777" w:rsidR="00093E4A" w:rsidRPr="0042037C" w:rsidRDefault="00093E4A" w:rsidP="00093E4A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Provide customer support and assistance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35657" w14:textId="26F4D38D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41CB9" w14:textId="2ABB1F08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ECC3C" w14:textId="196482D2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DDEA46" w14:textId="56B23CE3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1360E" w14:textId="7E22E43D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337A86" w14:textId="5FD6DB66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F02C70" w14:textId="2322BA5D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</w:tr>
      <w:tr w:rsidR="00093E4A" w:rsidRPr="0042037C" w14:paraId="4FAE8977" w14:textId="77777777" w:rsidTr="00EA2E01">
        <w:trPr>
          <w:trHeight w:val="6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6FDB" w14:textId="77777777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9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D0764" w14:textId="77777777" w:rsidR="00093E4A" w:rsidRPr="0042037C" w:rsidRDefault="00093E4A" w:rsidP="00093E4A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Review and analyze sales data and customer feedback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815134" w14:textId="5FCEEB89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153BD7" w14:textId="2BA25AC2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57C00" w14:textId="57FD3AC2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92DE20" w14:textId="0E809840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602818" w14:textId="765D8592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EF22F2" w14:textId="7CDA2653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C6C10" w14:textId="47809A0A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</w:tr>
      <w:tr w:rsidR="00093E4A" w:rsidRPr="0042037C" w14:paraId="6E4C53DF" w14:textId="77777777" w:rsidTr="00EA2E01">
        <w:trPr>
          <w:trHeight w:val="6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7ABC" w14:textId="77777777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10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D7CB4" w14:textId="77777777" w:rsidR="00093E4A" w:rsidRPr="0042037C" w:rsidRDefault="00093E4A" w:rsidP="00093E4A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Evaluate the effectiveness of implemented changes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85C959" w14:textId="51B78888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A51DF" w14:textId="08FDA45F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39947" w14:textId="0597979F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BF44A" w14:textId="202EC27D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776E7" w14:textId="2773C2EC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494259" w14:textId="1F09B027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8346A6" w14:textId="3CE7E61D" w:rsidR="00093E4A" w:rsidRPr="0042037C" w:rsidRDefault="00093E4A" w:rsidP="0009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/>
                <w14:ligatures w14:val="none"/>
              </w:rPr>
              <w:t>R</w:t>
            </w:r>
          </w:p>
        </w:tc>
      </w:tr>
    </w:tbl>
    <w:p w14:paraId="1EFB5C2E" w14:textId="77777777" w:rsidR="0042037C" w:rsidRDefault="0042037C" w:rsidP="006570D6">
      <w:pPr>
        <w:rPr>
          <w:lang w:val="en-IE"/>
        </w:rPr>
      </w:pPr>
    </w:p>
    <w:p w14:paraId="16943F28" w14:textId="77777777" w:rsidR="00DD1ED5" w:rsidRDefault="00DD1ED5" w:rsidP="00DD1ED5">
      <w:pPr>
        <w:rPr>
          <w:lang w:val="en-IE"/>
        </w:rPr>
      </w:pPr>
    </w:p>
    <w:p w14:paraId="6F822E7E" w14:textId="21E33DB4" w:rsidR="00DD3F49" w:rsidRDefault="00DD3F49" w:rsidP="00DD1ED5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DD3F49">
        <w:rPr>
          <w:rFonts w:ascii="Aptos" w:hAnsi="Aptos"/>
          <w:color w:val="548DD4" w:themeColor="text2" w:themeTint="99"/>
          <w:sz w:val="28"/>
          <w:szCs w:val="28"/>
          <w:lang w:val="en-IE"/>
        </w:rPr>
        <w:t>Conclusion</w:t>
      </w:r>
      <w:r w:rsidR="002C2B76">
        <w:rPr>
          <w:rFonts w:ascii="Aptos" w:hAnsi="Aptos"/>
          <w:color w:val="548DD4" w:themeColor="text2" w:themeTint="99"/>
          <w:sz w:val="28"/>
          <w:szCs w:val="28"/>
          <w:lang w:val="en-IE"/>
        </w:rPr>
        <w:t>:</w:t>
      </w:r>
    </w:p>
    <w:p w14:paraId="2710895D" w14:textId="77777777" w:rsidR="00093E4A" w:rsidRPr="00093E4A" w:rsidRDefault="00093E4A" w:rsidP="00093E4A">
      <w:pPr>
        <w:rPr>
          <w:rFonts w:cstheme="minorHAnsi"/>
          <w:sz w:val="28"/>
          <w:szCs w:val="28"/>
        </w:rPr>
      </w:pPr>
      <w:r w:rsidRPr="00093E4A">
        <w:rPr>
          <w:rFonts w:cstheme="minorHAnsi"/>
          <w:sz w:val="28"/>
          <w:szCs w:val="28"/>
        </w:rPr>
        <w:t>The RACI matrix clarifies responsibilities across key project tasks and ensures that each stakeholder’s involvement is appropriately aligned with their domain of expertise and influence.</w:t>
      </w:r>
    </w:p>
    <w:p w14:paraId="40727945" w14:textId="77777777" w:rsidR="00093E4A" w:rsidRPr="00093E4A" w:rsidRDefault="00093E4A" w:rsidP="00093E4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93E4A">
        <w:rPr>
          <w:rFonts w:cstheme="minorHAnsi"/>
          <w:sz w:val="28"/>
          <w:szCs w:val="28"/>
        </w:rPr>
        <w:t>The </w:t>
      </w:r>
      <w:r w:rsidRPr="00093E4A">
        <w:rPr>
          <w:rFonts w:cstheme="minorHAnsi"/>
          <w:b/>
          <w:bCs/>
          <w:sz w:val="28"/>
          <w:szCs w:val="28"/>
        </w:rPr>
        <w:t>Business Analyst (BA)</w:t>
      </w:r>
      <w:r w:rsidRPr="00093E4A">
        <w:rPr>
          <w:rFonts w:cstheme="minorHAnsi"/>
          <w:sz w:val="28"/>
          <w:szCs w:val="28"/>
        </w:rPr>
        <w:t> plays a central role as the </w:t>
      </w:r>
      <w:r w:rsidRPr="00093E4A">
        <w:rPr>
          <w:rFonts w:cstheme="minorHAnsi"/>
          <w:b/>
          <w:bCs/>
          <w:sz w:val="28"/>
          <w:szCs w:val="28"/>
        </w:rPr>
        <w:t>driver (Responsible)</w:t>
      </w:r>
      <w:r w:rsidRPr="00093E4A">
        <w:rPr>
          <w:rFonts w:cstheme="minorHAnsi"/>
          <w:sz w:val="28"/>
          <w:szCs w:val="28"/>
        </w:rPr>
        <w:t> in analytical and monitoring tasks, and provides support across nearly all stages of the project — from discovery to evaluation.</w:t>
      </w:r>
    </w:p>
    <w:p w14:paraId="02A326A9" w14:textId="77777777" w:rsidR="00093E4A" w:rsidRPr="00093E4A" w:rsidRDefault="00093E4A" w:rsidP="00093E4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93E4A">
        <w:rPr>
          <w:rFonts w:cstheme="minorHAnsi"/>
          <w:b/>
          <w:bCs/>
          <w:sz w:val="28"/>
          <w:szCs w:val="28"/>
        </w:rPr>
        <w:lastRenderedPageBreak/>
        <w:t>Executive Management</w:t>
      </w:r>
      <w:r w:rsidRPr="00093E4A">
        <w:rPr>
          <w:rFonts w:cstheme="minorHAnsi"/>
          <w:sz w:val="28"/>
          <w:szCs w:val="28"/>
        </w:rPr>
        <w:t> is positioned as the </w:t>
      </w:r>
      <w:r w:rsidRPr="00093E4A">
        <w:rPr>
          <w:rFonts w:cstheme="minorHAnsi"/>
          <w:b/>
          <w:bCs/>
          <w:sz w:val="28"/>
          <w:szCs w:val="28"/>
        </w:rPr>
        <w:t>Accountable</w:t>
      </w:r>
      <w:r w:rsidRPr="00093E4A">
        <w:rPr>
          <w:rFonts w:cstheme="minorHAnsi"/>
          <w:sz w:val="28"/>
          <w:szCs w:val="28"/>
        </w:rPr>
        <w:t> party for all strategic and approval-related activities, ensuring alignment with business goals, timeline, and budget.</w:t>
      </w:r>
    </w:p>
    <w:p w14:paraId="480EC5A9" w14:textId="77777777" w:rsidR="00093E4A" w:rsidRPr="00093E4A" w:rsidRDefault="00093E4A" w:rsidP="00093E4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93E4A">
        <w:rPr>
          <w:rFonts w:cstheme="minorHAnsi"/>
          <w:sz w:val="28"/>
          <w:szCs w:val="28"/>
        </w:rPr>
        <w:t>The </w:t>
      </w:r>
      <w:r w:rsidRPr="00093E4A">
        <w:rPr>
          <w:rFonts w:cstheme="minorHAnsi"/>
          <w:b/>
          <w:bCs/>
          <w:sz w:val="28"/>
          <w:szCs w:val="28"/>
        </w:rPr>
        <w:t>Development Team</w:t>
      </w:r>
      <w:r w:rsidRPr="00093E4A">
        <w:rPr>
          <w:rFonts w:cstheme="minorHAnsi"/>
          <w:sz w:val="28"/>
          <w:szCs w:val="28"/>
        </w:rPr>
        <w:t> is </w:t>
      </w:r>
      <w:r w:rsidRPr="00093E4A">
        <w:rPr>
          <w:rFonts w:cstheme="minorHAnsi"/>
          <w:b/>
          <w:bCs/>
          <w:sz w:val="28"/>
          <w:szCs w:val="28"/>
        </w:rPr>
        <w:t>Responsible</w:t>
      </w:r>
      <w:r w:rsidRPr="00093E4A">
        <w:rPr>
          <w:rFonts w:cstheme="minorHAnsi"/>
          <w:sz w:val="28"/>
          <w:szCs w:val="28"/>
        </w:rPr>
        <w:t> for executing the technical aspects of the redesign, while the </w:t>
      </w:r>
      <w:r w:rsidRPr="00093E4A">
        <w:rPr>
          <w:rFonts w:cstheme="minorHAnsi"/>
          <w:b/>
          <w:bCs/>
          <w:sz w:val="28"/>
          <w:szCs w:val="28"/>
        </w:rPr>
        <w:t>QA/Testers</w:t>
      </w:r>
      <w:r w:rsidRPr="00093E4A">
        <w:rPr>
          <w:rFonts w:cstheme="minorHAnsi"/>
          <w:sz w:val="28"/>
          <w:szCs w:val="28"/>
        </w:rPr>
        <w:t> ensure a high standard of usability and performance prior to launch.</w:t>
      </w:r>
    </w:p>
    <w:p w14:paraId="79C1BAF0" w14:textId="77777777" w:rsidR="00093E4A" w:rsidRPr="00093E4A" w:rsidRDefault="00093E4A" w:rsidP="00093E4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93E4A">
        <w:rPr>
          <w:rFonts w:cstheme="minorHAnsi"/>
          <w:sz w:val="28"/>
          <w:szCs w:val="28"/>
        </w:rPr>
        <w:t>The </w:t>
      </w:r>
      <w:r w:rsidRPr="00093E4A">
        <w:rPr>
          <w:rFonts w:cstheme="minorHAnsi"/>
          <w:b/>
          <w:bCs/>
          <w:sz w:val="28"/>
          <w:szCs w:val="28"/>
        </w:rPr>
        <w:t>Marketing Team</w:t>
      </w:r>
      <w:r w:rsidRPr="00093E4A">
        <w:rPr>
          <w:rFonts w:cstheme="minorHAnsi"/>
          <w:sz w:val="28"/>
          <w:szCs w:val="28"/>
        </w:rPr>
        <w:t> is heavily involved during analysis and post-launch engagement tasks, especially in defining user retention strategies.</w:t>
      </w:r>
    </w:p>
    <w:p w14:paraId="182D722A" w14:textId="77777777" w:rsidR="00093E4A" w:rsidRPr="00093E4A" w:rsidRDefault="00093E4A" w:rsidP="00093E4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93E4A">
        <w:rPr>
          <w:rFonts w:cstheme="minorHAnsi"/>
          <w:sz w:val="28"/>
          <w:szCs w:val="28"/>
        </w:rPr>
        <w:t>The </w:t>
      </w:r>
      <w:r w:rsidRPr="00093E4A">
        <w:rPr>
          <w:rFonts w:cstheme="minorHAnsi"/>
          <w:b/>
          <w:bCs/>
          <w:sz w:val="28"/>
          <w:szCs w:val="28"/>
        </w:rPr>
        <w:t>Sales Manager</w:t>
      </w:r>
      <w:r w:rsidRPr="00093E4A">
        <w:rPr>
          <w:rFonts w:cstheme="minorHAnsi"/>
          <w:sz w:val="28"/>
          <w:szCs w:val="28"/>
        </w:rPr>
        <w:t> and </w:t>
      </w:r>
      <w:r w:rsidRPr="00093E4A">
        <w:rPr>
          <w:rFonts w:cstheme="minorHAnsi"/>
          <w:b/>
          <w:bCs/>
          <w:sz w:val="28"/>
          <w:szCs w:val="28"/>
        </w:rPr>
        <w:t>Customer Support</w:t>
      </w:r>
      <w:r w:rsidRPr="00093E4A">
        <w:rPr>
          <w:rFonts w:cstheme="minorHAnsi"/>
          <w:sz w:val="28"/>
          <w:szCs w:val="28"/>
        </w:rPr>
        <w:t> teams contribute through data sharing and user-facing support, although they are not responsible for delivery of key milestones.</w:t>
      </w:r>
    </w:p>
    <w:p w14:paraId="22817B2B" w14:textId="77777777" w:rsidR="00093E4A" w:rsidRPr="00093E4A" w:rsidRDefault="00093E4A" w:rsidP="00093E4A">
      <w:pPr>
        <w:rPr>
          <w:rFonts w:cstheme="minorHAnsi"/>
          <w:sz w:val="28"/>
          <w:szCs w:val="28"/>
        </w:rPr>
      </w:pPr>
      <w:r w:rsidRPr="00093E4A">
        <w:rPr>
          <w:rFonts w:cstheme="minorHAnsi"/>
          <w:sz w:val="28"/>
          <w:szCs w:val="28"/>
        </w:rPr>
        <w:t>This distribution of roles promotes </w:t>
      </w:r>
      <w:r w:rsidRPr="00093E4A">
        <w:rPr>
          <w:rFonts w:cstheme="minorHAnsi"/>
          <w:b/>
          <w:bCs/>
          <w:sz w:val="28"/>
          <w:szCs w:val="28"/>
        </w:rPr>
        <w:t>cross-functional collaboration</w:t>
      </w:r>
      <w:r w:rsidRPr="00093E4A">
        <w:rPr>
          <w:rFonts w:cstheme="minorHAnsi"/>
          <w:sz w:val="28"/>
          <w:szCs w:val="28"/>
        </w:rPr>
        <w:t>, reduces the risk of task ownership ambiguity, and helps ensure a </w:t>
      </w:r>
      <w:r w:rsidRPr="00093E4A">
        <w:rPr>
          <w:rFonts w:cstheme="minorHAnsi"/>
          <w:b/>
          <w:bCs/>
          <w:sz w:val="28"/>
          <w:szCs w:val="28"/>
        </w:rPr>
        <w:t>structured delivery workflow</w:t>
      </w:r>
      <w:r w:rsidRPr="00093E4A">
        <w:rPr>
          <w:rFonts w:cstheme="minorHAnsi"/>
          <w:sz w:val="28"/>
          <w:szCs w:val="28"/>
        </w:rPr>
        <w:t> across all phases of the website redesign project.</w:t>
      </w:r>
    </w:p>
    <w:p w14:paraId="25C2E142" w14:textId="77777777" w:rsidR="00093E4A" w:rsidRPr="00093E4A" w:rsidRDefault="00093E4A" w:rsidP="00DD1ED5">
      <w:pPr>
        <w:rPr>
          <w:rFonts w:cstheme="minorHAnsi"/>
          <w:sz w:val="28"/>
          <w:szCs w:val="28"/>
        </w:rPr>
      </w:pPr>
    </w:p>
    <w:sectPr w:rsidR="00093E4A" w:rsidRPr="00093E4A" w:rsidSect="00AB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auto"/>
    <w:pitch w:val="default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1B5"/>
    <w:multiLevelType w:val="hybridMultilevel"/>
    <w:tmpl w:val="EBD00BAC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213"/>
    <w:multiLevelType w:val="hybridMultilevel"/>
    <w:tmpl w:val="3D4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47342"/>
    <w:multiLevelType w:val="multilevel"/>
    <w:tmpl w:val="F43E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3175"/>
    <w:multiLevelType w:val="hybridMultilevel"/>
    <w:tmpl w:val="73B08EEC"/>
    <w:lvl w:ilvl="0" w:tplc="2EE0C7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A455D1"/>
    <w:multiLevelType w:val="hybridMultilevel"/>
    <w:tmpl w:val="7B120430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7B38"/>
    <w:multiLevelType w:val="hybridMultilevel"/>
    <w:tmpl w:val="B610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7F0F"/>
    <w:multiLevelType w:val="hybridMultilevel"/>
    <w:tmpl w:val="6F0E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32C71"/>
    <w:multiLevelType w:val="hybridMultilevel"/>
    <w:tmpl w:val="292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2F5C"/>
    <w:multiLevelType w:val="hybridMultilevel"/>
    <w:tmpl w:val="D80AA43C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3F25"/>
    <w:multiLevelType w:val="hybridMultilevel"/>
    <w:tmpl w:val="4D3A05B8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D146A"/>
    <w:multiLevelType w:val="hybridMultilevel"/>
    <w:tmpl w:val="B076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49D0"/>
    <w:multiLevelType w:val="hybridMultilevel"/>
    <w:tmpl w:val="3F60B4E6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017C3"/>
    <w:multiLevelType w:val="hybridMultilevel"/>
    <w:tmpl w:val="9D9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2B70"/>
    <w:multiLevelType w:val="hybridMultilevel"/>
    <w:tmpl w:val="506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D0696"/>
    <w:multiLevelType w:val="hybridMultilevel"/>
    <w:tmpl w:val="ACF821BA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846E7"/>
    <w:multiLevelType w:val="hybridMultilevel"/>
    <w:tmpl w:val="9E8E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96039"/>
    <w:multiLevelType w:val="multilevel"/>
    <w:tmpl w:val="786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42AF1"/>
    <w:multiLevelType w:val="hybridMultilevel"/>
    <w:tmpl w:val="B35C4730"/>
    <w:lvl w:ilvl="0" w:tplc="F8D0CC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B2534"/>
    <w:multiLevelType w:val="hybridMultilevel"/>
    <w:tmpl w:val="2582720C"/>
    <w:lvl w:ilvl="0" w:tplc="D92E61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331A8D"/>
    <w:multiLevelType w:val="hybridMultilevel"/>
    <w:tmpl w:val="9EF6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92573"/>
    <w:multiLevelType w:val="hybridMultilevel"/>
    <w:tmpl w:val="7EE82A0A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18"/>
  </w:num>
  <w:num w:numId="9">
    <w:abstractNumId w:val="3"/>
  </w:num>
  <w:num w:numId="10">
    <w:abstractNumId w:val="8"/>
  </w:num>
  <w:num w:numId="11">
    <w:abstractNumId w:val="20"/>
  </w:num>
  <w:num w:numId="12">
    <w:abstractNumId w:val="11"/>
  </w:num>
  <w:num w:numId="13">
    <w:abstractNumId w:val="0"/>
  </w:num>
  <w:num w:numId="14">
    <w:abstractNumId w:val="9"/>
  </w:num>
  <w:num w:numId="15">
    <w:abstractNumId w:val="14"/>
  </w:num>
  <w:num w:numId="16">
    <w:abstractNumId w:val="19"/>
  </w:num>
  <w:num w:numId="17">
    <w:abstractNumId w:val="12"/>
  </w:num>
  <w:num w:numId="18">
    <w:abstractNumId w:val="15"/>
  </w:num>
  <w:num w:numId="19">
    <w:abstractNumId w:val="17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D5"/>
    <w:rsid w:val="000002AF"/>
    <w:rsid w:val="00005355"/>
    <w:rsid w:val="000065E9"/>
    <w:rsid w:val="000467B7"/>
    <w:rsid w:val="00047FAE"/>
    <w:rsid w:val="00053B27"/>
    <w:rsid w:val="000621CE"/>
    <w:rsid w:val="00065054"/>
    <w:rsid w:val="0006629B"/>
    <w:rsid w:val="00074A32"/>
    <w:rsid w:val="00077868"/>
    <w:rsid w:val="00080E44"/>
    <w:rsid w:val="0009231A"/>
    <w:rsid w:val="000938FA"/>
    <w:rsid w:val="00093E4A"/>
    <w:rsid w:val="000C1BF3"/>
    <w:rsid w:val="000C3951"/>
    <w:rsid w:val="000C55C4"/>
    <w:rsid w:val="000D035B"/>
    <w:rsid w:val="000D03EC"/>
    <w:rsid w:val="000D26A4"/>
    <w:rsid w:val="000D4DC9"/>
    <w:rsid w:val="000E27B0"/>
    <w:rsid w:val="000E338A"/>
    <w:rsid w:val="000E413C"/>
    <w:rsid w:val="000F4636"/>
    <w:rsid w:val="00117656"/>
    <w:rsid w:val="0012200B"/>
    <w:rsid w:val="00133FC2"/>
    <w:rsid w:val="00134175"/>
    <w:rsid w:val="00140951"/>
    <w:rsid w:val="00142BD3"/>
    <w:rsid w:val="00144358"/>
    <w:rsid w:val="00152C1C"/>
    <w:rsid w:val="0016374A"/>
    <w:rsid w:val="00163BD6"/>
    <w:rsid w:val="001643FB"/>
    <w:rsid w:val="0016509B"/>
    <w:rsid w:val="0016654F"/>
    <w:rsid w:val="0017008D"/>
    <w:rsid w:val="0017386E"/>
    <w:rsid w:val="00177C5D"/>
    <w:rsid w:val="00181CA2"/>
    <w:rsid w:val="001908FD"/>
    <w:rsid w:val="001A0C25"/>
    <w:rsid w:val="001B040D"/>
    <w:rsid w:val="001B235F"/>
    <w:rsid w:val="001C0ED9"/>
    <w:rsid w:val="001C49F4"/>
    <w:rsid w:val="001D02C9"/>
    <w:rsid w:val="001D0302"/>
    <w:rsid w:val="001D3012"/>
    <w:rsid w:val="001D4B25"/>
    <w:rsid w:val="001D5DEC"/>
    <w:rsid w:val="001E1AEE"/>
    <w:rsid w:val="001E5F56"/>
    <w:rsid w:val="001F0D3D"/>
    <w:rsid w:val="001F436B"/>
    <w:rsid w:val="001F6132"/>
    <w:rsid w:val="00202CDB"/>
    <w:rsid w:val="0021010F"/>
    <w:rsid w:val="00215B29"/>
    <w:rsid w:val="00222C13"/>
    <w:rsid w:val="00224C29"/>
    <w:rsid w:val="00237F60"/>
    <w:rsid w:val="00240AFF"/>
    <w:rsid w:val="0024139E"/>
    <w:rsid w:val="00254A4B"/>
    <w:rsid w:val="00255B0B"/>
    <w:rsid w:val="00257E36"/>
    <w:rsid w:val="002651AA"/>
    <w:rsid w:val="00273FFA"/>
    <w:rsid w:val="00276F83"/>
    <w:rsid w:val="00277F00"/>
    <w:rsid w:val="002913B3"/>
    <w:rsid w:val="002A105B"/>
    <w:rsid w:val="002B540F"/>
    <w:rsid w:val="002C2B76"/>
    <w:rsid w:val="002C5F23"/>
    <w:rsid w:val="002D2B1F"/>
    <w:rsid w:val="002E2E26"/>
    <w:rsid w:val="002E6AF6"/>
    <w:rsid w:val="002F1204"/>
    <w:rsid w:val="002F2BEE"/>
    <w:rsid w:val="002F6A3F"/>
    <w:rsid w:val="00300D02"/>
    <w:rsid w:val="00310C86"/>
    <w:rsid w:val="00321619"/>
    <w:rsid w:val="00326929"/>
    <w:rsid w:val="0032698D"/>
    <w:rsid w:val="003331AA"/>
    <w:rsid w:val="00334399"/>
    <w:rsid w:val="00337979"/>
    <w:rsid w:val="0034104B"/>
    <w:rsid w:val="00342301"/>
    <w:rsid w:val="0034317E"/>
    <w:rsid w:val="003464F3"/>
    <w:rsid w:val="00353009"/>
    <w:rsid w:val="003547C9"/>
    <w:rsid w:val="0035488E"/>
    <w:rsid w:val="00383C84"/>
    <w:rsid w:val="00385B4E"/>
    <w:rsid w:val="003949CE"/>
    <w:rsid w:val="003A4971"/>
    <w:rsid w:val="003A7528"/>
    <w:rsid w:val="003B14D3"/>
    <w:rsid w:val="003B4675"/>
    <w:rsid w:val="003B6B10"/>
    <w:rsid w:val="003B71B3"/>
    <w:rsid w:val="003C3D80"/>
    <w:rsid w:val="003D319C"/>
    <w:rsid w:val="003D3975"/>
    <w:rsid w:val="003D65A0"/>
    <w:rsid w:val="003D6E16"/>
    <w:rsid w:val="003E6BF8"/>
    <w:rsid w:val="003E71CE"/>
    <w:rsid w:val="003E7F35"/>
    <w:rsid w:val="003F166B"/>
    <w:rsid w:val="003F5E68"/>
    <w:rsid w:val="004036E3"/>
    <w:rsid w:val="0040543E"/>
    <w:rsid w:val="0042037C"/>
    <w:rsid w:val="0043442D"/>
    <w:rsid w:val="004415ED"/>
    <w:rsid w:val="00442248"/>
    <w:rsid w:val="0044612B"/>
    <w:rsid w:val="004552CF"/>
    <w:rsid w:val="004619E7"/>
    <w:rsid w:val="00466B84"/>
    <w:rsid w:val="004729EB"/>
    <w:rsid w:val="00473E78"/>
    <w:rsid w:val="00482EAA"/>
    <w:rsid w:val="00485FA4"/>
    <w:rsid w:val="00486F58"/>
    <w:rsid w:val="00493707"/>
    <w:rsid w:val="004A16F3"/>
    <w:rsid w:val="004A347E"/>
    <w:rsid w:val="004B358B"/>
    <w:rsid w:val="004B563F"/>
    <w:rsid w:val="004C4185"/>
    <w:rsid w:val="004D3CF6"/>
    <w:rsid w:val="004D3E77"/>
    <w:rsid w:val="004F73E0"/>
    <w:rsid w:val="00506D10"/>
    <w:rsid w:val="0052152B"/>
    <w:rsid w:val="00523987"/>
    <w:rsid w:val="00526D98"/>
    <w:rsid w:val="00527483"/>
    <w:rsid w:val="0052774A"/>
    <w:rsid w:val="005278E6"/>
    <w:rsid w:val="0055378D"/>
    <w:rsid w:val="00557E0B"/>
    <w:rsid w:val="00570ECC"/>
    <w:rsid w:val="00572AD3"/>
    <w:rsid w:val="00572BD4"/>
    <w:rsid w:val="00581B56"/>
    <w:rsid w:val="005938DC"/>
    <w:rsid w:val="005A5BDE"/>
    <w:rsid w:val="005B1D58"/>
    <w:rsid w:val="005B6BA1"/>
    <w:rsid w:val="005C6DA3"/>
    <w:rsid w:val="005D642C"/>
    <w:rsid w:val="005D683B"/>
    <w:rsid w:val="005E1624"/>
    <w:rsid w:val="005F2632"/>
    <w:rsid w:val="005F4F05"/>
    <w:rsid w:val="006138FE"/>
    <w:rsid w:val="00621256"/>
    <w:rsid w:val="0062476A"/>
    <w:rsid w:val="00631ED3"/>
    <w:rsid w:val="006332B2"/>
    <w:rsid w:val="00636997"/>
    <w:rsid w:val="006378D2"/>
    <w:rsid w:val="00644664"/>
    <w:rsid w:val="00650B82"/>
    <w:rsid w:val="0065443D"/>
    <w:rsid w:val="0065458C"/>
    <w:rsid w:val="006570D6"/>
    <w:rsid w:val="00661556"/>
    <w:rsid w:val="00683987"/>
    <w:rsid w:val="00684161"/>
    <w:rsid w:val="006A5C06"/>
    <w:rsid w:val="006B5A87"/>
    <w:rsid w:val="006C1439"/>
    <w:rsid w:val="006C436D"/>
    <w:rsid w:val="006D51AB"/>
    <w:rsid w:val="006E0E51"/>
    <w:rsid w:val="006E570C"/>
    <w:rsid w:val="006E6D6D"/>
    <w:rsid w:val="006F1DF6"/>
    <w:rsid w:val="006F36D7"/>
    <w:rsid w:val="007008D7"/>
    <w:rsid w:val="00706176"/>
    <w:rsid w:val="00712A2A"/>
    <w:rsid w:val="00712A9F"/>
    <w:rsid w:val="00712FED"/>
    <w:rsid w:val="00721613"/>
    <w:rsid w:val="00724C10"/>
    <w:rsid w:val="00724FDC"/>
    <w:rsid w:val="007252D9"/>
    <w:rsid w:val="007306A5"/>
    <w:rsid w:val="00745B07"/>
    <w:rsid w:val="00745E5E"/>
    <w:rsid w:val="007545A1"/>
    <w:rsid w:val="0075727C"/>
    <w:rsid w:val="00767A3E"/>
    <w:rsid w:val="00771320"/>
    <w:rsid w:val="00775CA4"/>
    <w:rsid w:val="007862A2"/>
    <w:rsid w:val="007A5667"/>
    <w:rsid w:val="007A5F15"/>
    <w:rsid w:val="007B1404"/>
    <w:rsid w:val="007B4C8A"/>
    <w:rsid w:val="007C10ED"/>
    <w:rsid w:val="007C6657"/>
    <w:rsid w:val="007C6F02"/>
    <w:rsid w:val="007C77E5"/>
    <w:rsid w:val="007D3745"/>
    <w:rsid w:val="007D3E35"/>
    <w:rsid w:val="007D3EF6"/>
    <w:rsid w:val="007D48FF"/>
    <w:rsid w:val="007E3E68"/>
    <w:rsid w:val="007F0975"/>
    <w:rsid w:val="007F68F7"/>
    <w:rsid w:val="0080321C"/>
    <w:rsid w:val="00807DE5"/>
    <w:rsid w:val="008167F8"/>
    <w:rsid w:val="00816B34"/>
    <w:rsid w:val="00817CE8"/>
    <w:rsid w:val="0082004B"/>
    <w:rsid w:val="008210EB"/>
    <w:rsid w:val="0084716A"/>
    <w:rsid w:val="00861E2D"/>
    <w:rsid w:val="00862E09"/>
    <w:rsid w:val="008753CF"/>
    <w:rsid w:val="00876982"/>
    <w:rsid w:val="00894EDF"/>
    <w:rsid w:val="008A19F9"/>
    <w:rsid w:val="008A7225"/>
    <w:rsid w:val="008A74CA"/>
    <w:rsid w:val="008B3D0A"/>
    <w:rsid w:val="008B58F8"/>
    <w:rsid w:val="008D3D67"/>
    <w:rsid w:val="008F1915"/>
    <w:rsid w:val="008F7CBC"/>
    <w:rsid w:val="00905A5B"/>
    <w:rsid w:val="00906980"/>
    <w:rsid w:val="00913640"/>
    <w:rsid w:val="009146B7"/>
    <w:rsid w:val="0091594C"/>
    <w:rsid w:val="00931832"/>
    <w:rsid w:val="00934D2B"/>
    <w:rsid w:val="0093528C"/>
    <w:rsid w:val="00935F1E"/>
    <w:rsid w:val="00944F9E"/>
    <w:rsid w:val="0095104E"/>
    <w:rsid w:val="009578DE"/>
    <w:rsid w:val="00960355"/>
    <w:rsid w:val="0096064E"/>
    <w:rsid w:val="00965487"/>
    <w:rsid w:val="00980927"/>
    <w:rsid w:val="0098194A"/>
    <w:rsid w:val="0098428F"/>
    <w:rsid w:val="009857E2"/>
    <w:rsid w:val="009860B1"/>
    <w:rsid w:val="00990520"/>
    <w:rsid w:val="00993581"/>
    <w:rsid w:val="00997916"/>
    <w:rsid w:val="009A3CC1"/>
    <w:rsid w:val="009A70A7"/>
    <w:rsid w:val="009B02F4"/>
    <w:rsid w:val="009B4893"/>
    <w:rsid w:val="009B5983"/>
    <w:rsid w:val="009C0809"/>
    <w:rsid w:val="009C4865"/>
    <w:rsid w:val="009E0DC0"/>
    <w:rsid w:val="009E48A5"/>
    <w:rsid w:val="00A26DD0"/>
    <w:rsid w:val="00A44904"/>
    <w:rsid w:val="00A5394D"/>
    <w:rsid w:val="00A6047C"/>
    <w:rsid w:val="00A61660"/>
    <w:rsid w:val="00A70EB3"/>
    <w:rsid w:val="00A8183F"/>
    <w:rsid w:val="00A81A70"/>
    <w:rsid w:val="00A81F97"/>
    <w:rsid w:val="00A83A32"/>
    <w:rsid w:val="00A871E0"/>
    <w:rsid w:val="00A9479C"/>
    <w:rsid w:val="00AB1D88"/>
    <w:rsid w:val="00AB5BB5"/>
    <w:rsid w:val="00AB73C8"/>
    <w:rsid w:val="00AC4373"/>
    <w:rsid w:val="00AC7FCE"/>
    <w:rsid w:val="00AD09A2"/>
    <w:rsid w:val="00B041F7"/>
    <w:rsid w:val="00B049A8"/>
    <w:rsid w:val="00B103D3"/>
    <w:rsid w:val="00B113EB"/>
    <w:rsid w:val="00B12746"/>
    <w:rsid w:val="00B217BC"/>
    <w:rsid w:val="00B32044"/>
    <w:rsid w:val="00B350B9"/>
    <w:rsid w:val="00B374C6"/>
    <w:rsid w:val="00B50B57"/>
    <w:rsid w:val="00B676FA"/>
    <w:rsid w:val="00B710CC"/>
    <w:rsid w:val="00B719B1"/>
    <w:rsid w:val="00B736F6"/>
    <w:rsid w:val="00B84C12"/>
    <w:rsid w:val="00B85940"/>
    <w:rsid w:val="00BA1A70"/>
    <w:rsid w:val="00BA33F3"/>
    <w:rsid w:val="00BB7B2B"/>
    <w:rsid w:val="00BC296B"/>
    <w:rsid w:val="00BC76F9"/>
    <w:rsid w:val="00BD0FE2"/>
    <w:rsid w:val="00BD5492"/>
    <w:rsid w:val="00BD7ABA"/>
    <w:rsid w:val="00BE45E7"/>
    <w:rsid w:val="00BE62E8"/>
    <w:rsid w:val="00BF0922"/>
    <w:rsid w:val="00BF2911"/>
    <w:rsid w:val="00C11849"/>
    <w:rsid w:val="00C162A3"/>
    <w:rsid w:val="00C212BE"/>
    <w:rsid w:val="00C226B2"/>
    <w:rsid w:val="00C33B5E"/>
    <w:rsid w:val="00C34434"/>
    <w:rsid w:val="00C413CA"/>
    <w:rsid w:val="00C50701"/>
    <w:rsid w:val="00C718B5"/>
    <w:rsid w:val="00C74EB1"/>
    <w:rsid w:val="00C83425"/>
    <w:rsid w:val="00C86337"/>
    <w:rsid w:val="00C93198"/>
    <w:rsid w:val="00C958BE"/>
    <w:rsid w:val="00C95B4A"/>
    <w:rsid w:val="00C96A0A"/>
    <w:rsid w:val="00CA4B4F"/>
    <w:rsid w:val="00CA6909"/>
    <w:rsid w:val="00CB3ABE"/>
    <w:rsid w:val="00CC6809"/>
    <w:rsid w:val="00CC7AAD"/>
    <w:rsid w:val="00CD099E"/>
    <w:rsid w:val="00CD2791"/>
    <w:rsid w:val="00CD2DD8"/>
    <w:rsid w:val="00CD3128"/>
    <w:rsid w:val="00CE07F0"/>
    <w:rsid w:val="00CE24D4"/>
    <w:rsid w:val="00CE3FDC"/>
    <w:rsid w:val="00CE6CB2"/>
    <w:rsid w:val="00CF177E"/>
    <w:rsid w:val="00D10C2B"/>
    <w:rsid w:val="00D141D3"/>
    <w:rsid w:val="00D17C98"/>
    <w:rsid w:val="00D24A17"/>
    <w:rsid w:val="00D25EFD"/>
    <w:rsid w:val="00D32524"/>
    <w:rsid w:val="00D32596"/>
    <w:rsid w:val="00D41EDB"/>
    <w:rsid w:val="00D46667"/>
    <w:rsid w:val="00D716ED"/>
    <w:rsid w:val="00D7599C"/>
    <w:rsid w:val="00D80F13"/>
    <w:rsid w:val="00D840E1"/>
    <w:rsid w:val="00D8420E"/>
    <w:rsid w:val="00D87D1A"/>
    <w:rsid w:val="00D9512E"/>
    <w:rsid w:val="00DA19FB"/>
    <w:rsid w:val="00DA41A9"/>
    <w:rsid w:val="00DA41F1"/>
    <w:rsid w:val="00DA51B2"/>
    <w:rsid w:val="00DA70A0"/>
    <w:rsid w:val="00DB5C97"/>
    <w:rsid w:val="00DC0C68"/>
    <w:rsid w:val="00DC2643"/>
    <w:rsid w:val="00DC7C07"/>
    <w:rsid w:val="00DD1B6F"/>
    <w:rsid w:val="00DD1ED5"/>
    <w:rsid w:val="00DD3F49"/>
    <w:rsid w:val="00DE1D7E"/>
    <w:rsid w:val="00DE7090"/>
    <w:rsid w:val="00E0514B"/>
    <w:rsid w:val="00E10A47"/>
    <w:rsid w:val="00E17D0E"/>
    <w:rsid w:val="00E21464"/>
    <w:rsid w:val="00E222B8"/>
    <w:rsid w:val="00E22CD2"/>
    <w:rsid w:val="00E26161"/>
    <w:rsid w:val="00E26867"/>
    <w:rsid w:val="00E33E9F"/>
    <w:rsid w:val="00E46C09"/>
    <w:rsid w:val="00E565DB"/>
    <w:rsid w:val="00E57C71"/>
    <w:rsid w:val="00E61DFE"/>
    <w:rsid w:val="00E65025"/>
    <w:rsid w:val="00E70237"/>
    <w:rsid w:val="00E76284"/>
    <w:rsid w:val="00E82581"/>
    <w:rsid w:val="00E91EE0"/>
    <w:rsid w:val="00E92D34"/>
    <w:rsid w:val="00E953B0"/>
    <w:rsid w:val="00E960A3"/>
    <w:rsid w:val="00EA020C"/>
    <w:rsid w:val="00EA0919"/>
    <w:rsid w:val="00EA2E01"/>
    <w:rsid w:val="00EA416C"/>
    <w:rsid w:val="00EA59D7"/>
    <w:rsid w:val="00EA7BBC"/>
    <w:rsid w:val="00EC23B3"/>
    <w:rsid w:val="00EE296E"/>
    <w:rsid w:val="00F03941"/>
    <w:rsid w:val="00F07B65"/>
    <w:rsid w:val="00F126E1"/>
    <w:rsid w:val="00F15E41"/>
    <w:rsid w:val="00F46CFE"/>
    <w:rsid w:val="00F47EF5"/>
    <w:rsid w:val="00F775BA"/>
    <w:rsid w:val="00F8085C"/>
    <w:rsid w:val="00F856B1"/>
    <w:rsid w:val="00F907D6"/>
    <w:rsid w:val="00FA6EAF"/>
    <w:rsid w:val="00FB2B28"/>
    <w:rsid w:val="00FC23F1"/>
    <w:rsid w:val="00FC3457"/>
    <w:rsid w:val="00FD27EC"/>
    <w:rsid w:val="00FD773A"/>
    <w:rsid w:val="00FF0455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9887"/>
  <w15:chartTrackingRefBased/>
  <w15:docId w15:val="{DA25BF5C-F46F-4FB3-9610-8FEEB08F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1AB"/>
  </w:style>
  <w:style w:type="paragraph" w:styleId="1">
    <w:name w:val="heading 1"/>
    <w:basedOn w:val="a"/>
    <w:next w:val="a"/>
    <w:link w:val="10"/>
    <w:uiPriority w:val="9"/>
    <w:qFormat/>
    <w:rsid w:val="00DD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E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E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E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E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ED5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ED5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E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E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E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1E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E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1ED5"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E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1ED5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sid w:val="00DD1ED5"/>
    <w:rPr>
      <w:b/>
      <w:bCs/>
      <w:smallCaps/>
      <w:color w:val="365F91" w:themeColor="accent1" w:themeShade="BF"/>
      <w:spacing w:val="5"/>
    </w:rPr>
  </w:style>
  <w:style w:type="table" w:styleId="ac">
    <w:name w:val="Table Grid"/>
    <w:basedOn w:val="a1"/>
    <w:uiPriority w:val="59"/>
    <w:rsid w:val="0032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6D5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Coursera\BA%20Fundamentals\Sales%20Data%20and%20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March Sales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'March Sales'!$B$2</c:f>
              <c:strCache>
                <c:ptCount val="1"/>
                <c:pt idx="0">
                  <c:v>Website visits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'March Sales'!$A$3:$A$33</c:f>
              <c:numCache>
                <c:formatCode>m/d/yyyy</c:formatCode>
                <c:ptCount val="31"/>
                <c:pt idx="0">
                  <c:v>45352</c:v>
                </c:pt>
                <c:pt idx="1">
                  <c:v>45353</c:v>
                </c:pt>
                <c:pt idx="2">
                  <c:v>45354</c:v>
                </c:pt>
                <c:pt idx="3">
                  <c:v>45355</c:v>
                </c:pt>
                <c:pt idx="4">
                  <c:v>45356</c:v>
                </c:pt>
                <c:pt idx="5">
                  <c:v>45357</c:v>
                </c:pt>
                <c:pt idx="6">
                  <c:v>45358</c:v>
                </c:pt>
                <c:pt idx="7">
                  <c:v>45359</c:v>
                </c:pt>
                <c:pt idx="8">
                  <c:v>45360</c:v>
                </c:pt>
                <c:pt idx="9">
                  <c:v>45361</c:v>
                </c:pt>
                <c:pt idx="10">
                  <c:v>45362</c:v>
                </c:pt>
                <c:pt idx="11">
                  <c:v>45363</c:v>
                </c:pt>
                <c:pt idx="12">
                  <c:v>45364</c:v>
                </c:pt>
                <c:pt idx="13">
                  <c:v>45365</c:v>
                </c:pt>
                <c:pt idx="14">
                  <c:v>45366</c:v>
                </c:pt>
                <c:pt idx="15">
                  <c:v>45367</c:v>
                </c:pt>
                <c:pt idx="16">
                  <c:v>45368</c:v>
                </c:pt>
                <c:pt idx="17">
                  <c:v>45369</c:v>
                </c:pt>
                <c:pt idx="18">
                  <c:v>45370</c:v>
                </c:pt>
                <c:pt idx="19">
                  <c:v>45371</c:v>
                </c:pt>
                <c:pt idx="20">
                  <c:v>45372</c:v>
                </c:pt>
                <c:pt idx="21">
                  <c:v>45373</c:v>
                </c:pt>
                <c:pt idx="22">
                  <c:v>45374</c:v>
                </c:pt>
                <c:pt idx="23">
                  <c:v>45375</c:v>
                </c:pt>
                <c:pt idx="24">
                  <c:v>45376</c:v>
                </c:pt>
                <c:pt idx="25">
                  <c:v>45377</c:v>
                </c:pt>
                <c:pt idx="26">
                  <c:v>45378</c:v>
                </c:pt>
                <c:pt idx="27">
                  <c:v>45379</c:v>
                </c:pt>
                <c:pt idx="28">
                  <c:v>45380</c:v>
                </c:pt>
                <c:pt idx="29">
                  <c:v>45381</c:v>
                </c:pt>
                <c:pt idx="30">
                  <c:v>45382</c:v>
                </c:pt>
              </c:numCache>
            </c:numRef>
          </c:cat>
          <c:val>
            <c:numRef>
              <c:f>'March Sales'!$B$3:$B$33</c:f>
              <c:numCache>
                <c:formatCode>#,##0</c:formatCode>
                <c:ptCount val="31"/>
                <c:pt idx="0">
                  <c:v>90</c:v>
                </c:pt>
                <c:pt idx="1">
                  <c:v>84</c:v>
                </c:pt>
                <c:pt idx="2">
                  <c:v>153</c:v>
                </c:pt>
                <c:pt idx="3">
                  <c:v>97</c:v>
                </c:pt>
                <c:pt idx="4">
                  <c:v>96</c:v>
                </c:pt>
                <c:pt idx="5">
                  <c:v>102</c:v>
                </c:pt>
                <c:pt idx="6">
                  <c:v>112</c:v>
                </c:pt>
                <c:pt idx="7">
                  <c:v>105</c:v>
                </c:pt>
                <c:pt idx="8">
                  <c:v>91</c:v>
                </c:pt>
                <c:pt idx="9">
                  <c:v>112</c:v>
                </c:pt>
                <c:pt idx="10">
                  <c:v>144</c:v>
                </c:pt>
                <c:pt idx="11">
                  <c:v>204</c:v>
                </c:pt>
                <c:pt idx="12">
                  <c:v>99</c:v>
                </c:pt>
                <c:pt idx="13">
                  <c:v>198</c:v>
                </c:pt>
                <c:pt idx="14">
                  <c:v>108</c:v>
                </c:pt>
                <c:pt idx="15">
                  <c:v>81</c:v>
                </c:pt>
                <c:pt idx="16">
                  <c:v>90</c:v>
                </c:pt>
                <c:pt idx="17">
                  <c:v>72</c:v>
                </c:pt>
                <c:pt idx="18">
                  <c:v>63</c:v>
                </c:pt>
                <c:pt idx="19">
                  <c:v>81</c:v>
                </c:pt>
                <c:pt idx="20">
                  <c:v>36</c:v>
                </c:pt>
                <c:pt idx="21">
                  <c:v>48</c:v>
                </c:pt>
                <c:pt idx="22">
                  <c:v>112</c:v>
                </c:pt>
                <c:pt idx="23">
                  <c:v>63</c:v>
                </c:pt>
                <c:pt idx="24">
                  <c:v>42</c:v>
                </c:pt>
                <c:pt idx="25">
                  <c:v>73</c:v>
                </c:pt>
                <c:pt idx="26">
                  <c:v>124</c:v>
                </c:pt>
                <c:pt idx="27">
                  <c:v>131</c:v>
                </c:pt>
                <c:pt idx="28">
                  <c:v>120</c:v>
                </c:pt>
                <c:pt idx="29">
                  <c:v>153</c:v>
                </c:pt>
                <c:pt idx="30">
                  <c:v>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5D-4E24-979D-B4990EF7A803}"/>
            </c:ext>
          </c:extLst>
        </c:ser>
        <c:ser>
          <c:idx val="1"/>
          <c:order val="1"/>
          <c:tx>
            <c:strRef>
              <c:f>'March Sales'!$C$2</c:f>
              <c:strCache>
                <c:ptCount val="1"/>
                <c:pt idx="0">
                  <c:v>Sales Transactions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'March Sales'!$A$3:$A$33</c:f>
              <c:numCache>
                <c:formatCode>m/d/yyyy</c:formatCode>
                <c:ptCount val="31"/>
                <c:pt idx="0">
                  <c:v>45352</c:v>
                </c:pt>
                <c:pt idx="1">
                  <c:v>45353</c:v>
                </c:pt>
                <c:pt idx="2">
                  <c:v>45354</c:v>
                </c:pt>
                <c:pt idx="3">
                  <c:v>45355</c:v>
                </c:pt>
                <c:pt idx="4">
                  <c:v>45356</c:v>
                </c:pt>
                <c:pt idx="5">
                  <c:v>45357</c:v>
                </c:pt>
                <c:pt idx="6">
                  <c:v>45358</c:v>
                </c:pt>
                <c:pt idx="7">
                  <c:v>45359</c:v>
                </c:pt>
                <c:pt idx="8">
                  <c:v>45360</c:v>
                </c:pt>
                <c:pt idx="9">
                  <c:v>45361</c:v>
                </c:pt>
                <c:pt idx="10">
                  <c:v>45362</c:v>
                </c:pt>
                <c:pt idx="11">
                  <c:v>45363</c:v>
                </c:pt>
                <c:pt idx="12">
                  <c:v>45364</c:v>
                </c:pt>
                <c:pt idx="13">
                  <c:v>45365</c:v>
                </c:pt>
                <c:pt idx="14">
                  <c:v>45366</c:v>
                </c:pt>
                <c:pt idx="15">
                  <c:v>45367</c:v>
                </c:pt>
                <c:pt idx="16">
                  <c:v>45368</c:v>
                </c:pt>
                <c:pt idx="17">
                  <c:v>45369</c:v>
                </c:pt>
                <c:pt idx="18">
                  <c:v>45370</c:v>
                </c:pt>
                <c:pt idx="19">
                  <c:v>45371</c:v>
                </c:pt>
                <c:pt idx="20">
                  <c:v>45372</c:v>
                </c:pt>
                <c:pt idx="21">
                  <c:v>45373</c:v>
                </c:pt>
                <c:pt idx="22">
                  <c:v>45374</c:v>
                </c:pt>
                <c:pt idx="23">
                  <c:v>45375</c:v>
                </c:pt>
                <c:pt idx="24">
                  <c:v>45376</c:v>
                </c:pt>
                <c:pt idx="25">
                  <c:v>45377</c:v>
                </c:pt>
                <c:pt idx="26">
                  <c:v>45378</c:v>
                </c:pt>
                <c:pt idx="27">
                  <c:v>45379</c:v>
                </c:pt>
                <c:pt idx="28">
                  <c:v>45380</c:v>
                </c:pt>
                <c:pt idx="29">
                  <c:v>45381</c:v>
                </c:pt>
                <c:pt idx="30">
                  <c:v>45382</c:v>
                </c:pt>
              </c:numCache>
            </c:numRef>
          </c:cat>
          <c:val>
            <c:numRef>
              <c:f>'March Sales'!$C$3:$C$33</c:f>
              <c:numCache>
                <c:formatCode>General</c:formatCode>
                <c:ptCount val="31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15</c:v>
                </c:pt>
                <c:pt idx="8">
                  <c:v>13</c:v>
                </c:pt>
                <c:pt idx="9">
                  <c:v>16</c:v>
                </c:pt>
                <c:pt idx="10">
                  <c:v>10</c:v>
                </c:pt>
                <c:pt idx="11">
                  <c:v>9</c:v>
                </c:pt>
                <c:pt idx="12">
                  <c:v>11</c:v>
                </c:pt>
                <c:pt idx="13">
                  <c:v>8</c:v>
                </c:pt>
                <c:pt idx="14">
                  <c:v>12</c:v>
                </c:pt>
                <c:pt idx="15">
                  <c:v>9</c:v>
                </c:pt>
                <c:pt idx="16">
                  <c:v>10</c:v>
                </c:pt>
                <c:pt idx="17">
                  <c:v>8</c:v>
                </c:pt>
                <c:pt idx="18">
                  <c:v>7</c:v>
                </c:pt>
                <c:pt idx="19">
                  <c:v>9</c:v>
                </c:pt>
                <c:pt idx="20">
                  <c:v>6</c:v>
                </c:pt>
                <c:pt idx="21">
                  <c:v>8</c:v>
                </c:pt>
                <c:pt idx="22">
                  <c:v>7</c:v>
                </c:pt>
                <c:pt idx="23">
                  <c:v>9</c:v>
                </c:pt>
                <c:pt idx="24">
                  <c:v>6</c:v>
                </c:pt>
                <c:pt idx="25">
                  <c:v>8</c:v>
                </c:pt>
                <c:pt idx="26">
                  <c:v>7</c:v>
                </c:pt>
                <c:pt idx="27">
                  <c:v>9</c:v>
                </c:pt>
                <c:pt idx="28">
                  <c:v>6</c:v>
                </c:pt>
                <c:pt idx="29">
                  <c:v>8</c:v>
                </c:pt>
                <c:pt idx="3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5D-4E24-979D-B4990EF7A803}"/>
            </c:ext>
          </c:extLst>
        </c:ser>
        <c:ser>
          <c:idx val="2"/>
          <c:order val="2"/>
          <c:tx>
            <c:strRef>
              <c:f>'March Sales'!$D$2</c:f>
              <c:strCache>
                <c:ptCount val="1"/>
                <c:pt idx="0">
                  <c:v>Total Sales Value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'March Sales'!$A$3:$A$33</c:f>
              <c:numCache>
                <c:formatCode>m/d/yyyy</c:formatCode>
                <c:ptCount val="31"/>
                <c:pt idx="0">
                  <c:v>45352</c:v>
                </c:pt>
                <c:pt idx="1">
                  <c:v>45353</c:v>
                </c:pt>
                <c:pt idx="2">
                  <c:v>45354</c:v>
                </c:pt>
                <c:pt idx="3">
                  <c:v>45355</c:v>
                </c:pt>
                <c:pt idx="4">
                  <c:v>45356</c:v>
                </c:pt>
                <c:pt idx="5">
                  <c:v>45357</c:v>
                </c:pt>
                <c:pt idx="6">
                  <c:v>45358</c:v>
                </c:pt>
                <c:pt idx="7">
                  <c:v>45359</c:v>
                </c:pt>
                <c:pt idx="8">
                  <c:v>45360</c:v>
                </c:pt>
                <c:pt idx="9">
                  <c:v>45361</c:v>
                </c:pt>
                <c:pt idx="10">
                  <c:v>45362</c:v>
                </c:pt>
                <c:pt idx="11">
                  <c:v>45363</c:v>
                </c:pt>
                <c:pt idx="12">
                  <c:v>45364</c:v>
                </c:pt>
                <c:pt idx="13">
                  <c:v>45365</c:v>
                </c:pt>
                <c:pt idx="14">
                  <c:v>45366</c:v>
                </c:pt>
                <c:pt idx="15">
                  <c:v>45367</c:v>
                </c:pt>
                <c:pt idx="16">
                  <c:v>45368</c:v>
                </c:pt>
                <c:pt idx="17">
                  <c:v>45369</c:v>
                </c:pt>
                <c:pt idx="18">
                  <c:v>45370</c:v>
                </c:pt>
                <c:pt idx="19">
                  <c:v>45371</c:v>
                </c:pt>
                <c:pt idx="20">
                  <c:v>45372</c:v>
                </c:pt>
                <c:pt idx="21">
                  <c:v>45373</c:v>
                </c:pt>
                <c:pt idx="22">
                  <c:v>45374</c:v>
                </c:pt>
                <c:pt idx="23">
                  <c:v>45375</c:v>
                </c:pt>
                <c:pt idx="24">
                  <c:v>45376</c:v>
                </c:pt>
                <c:pt idx="25">
                  <c:v>45377</c:v>
                </c:pt>
                <c:pt idx="26">
                  <c:v>45378</c:v>
                </c:pt>
                <c:pt idx="27">
                  <c:v>45379</c:v>
                </c:pt>
                <c:pt idx="28">
                  <c:v>45380</c:v>
                </c:pt>
                <c:pt idx="29">
                  <c:v>45381</c:v>
                </c:pt>
                <c:pt idx="30">
                  <c:v>45382</c:v>
                </c:pt>
              </c:numCache>
            </c:numRef>
          </c:cat>
          <c:val>
            <c:numRef>
              <c:f>'March Sales'!$D$3:$D$33</c:f>
              <c:numCache>
                <c:formatCode>[$$-409]#\ ##0.00</c:formatCode>
                <c:ptCount val="31"/>
                <c:pt idx="0">
                  <c:v>1800</c:v>
                </c:pt>
                <c:pt idx="1">
                  <c:v>1650</c:v>
                </c:pt>
                <c:pt idx="2">
                  <c:v>1550</c:v>
                </c:pt>
                <c:pt idx="3">
                  <c:v>1700</c:v>
                </c:pt>
                <c:pt idx="4">
                  <c:v>1900</c:v>
                </c:pt>
                <c:pt idx="5">
                  <c:v>2000</c:v>
                </c:pt>
                <c:pt idx="6">
                  <c:v>1850</c:v>
                </c:pt>
                <c:pt idx="7">
                  <c:v>1600</c:v>
                </c:pt>
                <c:pt idx="8">
                  <c:v>1550</c:v>
                </c:pt>
                <c:pt idx="9">
                  <c:v>1750</c:v>
                </c:pt>
                <c:pt idx="10">
                  <c:v>1450</c:v>
                </c:pt>
                <c:pt idx="11">
                  <c:v>1400</c:v>
                </c:pt>
                <c:pt idx="12">
                  <c:v>1500</c:v>
                </c:pt>
                <c:pt idx="13">
                  <c:v>1320</c:v>
                </c:pt>
                <c:pt idx="14">
                  <c:v>1550</c:v>
                </c:pt>
                <c:pt idx="15">
                  <c:v>1340</c:v>
                </c:pt>
                <c:pt idx="16">
                  <c:v>1470</c:v>
                </c:pt>
                <c:pt idx="17">
                  <c:v>1300</c:v>
                </c:pt>
                <c:pt idx="18">
                  <c:v>1180</c:v>
                </c:pt>
                <c:pt idx="19">
                  <c:v>1370</c:v>
                </c:pt>
                <c:pt idx="20">
                  <c:v>1020</c:v>
                </c:pt>
                <c:pt idx="21">
                  <c:v>1250</c:v>
                </c:pt>
                <c:pt idx="22">
                  <c:v>1150</c:v>
                </c:pt>
                <c:pt idx="23">
                  <c:v>1350</c:v>
                </c:pt>
                <c:pt idx="24">
                  <c:v>980</c:v>
                </c:pt>
                <c:pt idx="25">
                  <c:v>1200</c:v>
                </c:pt>
                <c:pt idx="26">
                  <c:v>1120</c:v>
                </c:pt>
                <c:pt idx="27">
                  <c:v>1320</c:v>
                </c:pt>
                <c:pt idx="28">
                  <c:v>920</c:v>
                </c:pt>
                <c:pt idx="29">
                  <c:v>1260</c:v>
                </c:pt>
                <c:pt idx="30">
                  <c:v>1100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5D-4E24-979D-B4990EF7A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684208"/>
        <c:axId val="483684624"/>
      </c:lineChart>
      <c:dateAx>
        <c:axId val="4836842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684624"/>
        <c:crosses val="autoZero"/>
        <c:auto val="1"/>
        <c:lblOffset val="100"/>
        <c:baseTimeUnit val="days"/>
      </c:dateAx>
      <c:valAx>
        <c:axId val="48368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68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Dabrowska</dc:creator>
  <cp:keywords/>
  <dc:description/>
  <cp:lastModifiedBy>Anthony C</cp:lastModifiedBy>
  <cp:revision>15</cp:revision>
  <dcterms:created xsi:type="dcterms:W3CDTF">2024-04-10T09:09:00Z</dcterms:created>
  <dcterms:modified xsi:type="dcterms:W3CDTF">2025-06-06T17:32:00Z</dcterms:modified>
</cp:coreProperties>
</file>