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2.0.0 -->
  <w:body>
    <w:p w:rsidR="00FF4A0D" w:rsidRPr="005D77AA" w:rsidP="00FF4A0D">
      <w:pPr>
        <w:ind w:firstLine="709"/>
        <w:jc w:val="both"/>
        <w:rPr>
          <w:rFonts w:ascii="Liberation Serif" w:hAnsi="Liberation Serif" w:cs="Liberation Serif"/>
          <w:bCs/>
          <w:sz w:val="28"/>
          <w:szCs w:val="28"/>
        </w:rPr>
      </w:pPr>
      <w:r w:rsidRPr="005D77AA">
        <w:rPr>
          <w:rFonts w:ascii="Liberation Serif" w:hAnsi="Liberation Serif" w:cs="Liberation Serif"/>
          <w:bCs/>
          <w:sz w:val="28"/>
          <w:szCs w:val="28"/>
        </w:rPr>
        <w:t>Внимание! 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 предусмотрена ответственность в соответствии со ст. 14.32 КоАП РФ и ст. 178 УК РФ</w:t>
      </w:r>
    </w:p>
    <w:p w:rsidR="00FF4A0D" w:rsidP="00FF4A0D">
      <w:pPr>
        <w:spacing w:after="120"/>
        <w:ind w:firstLine="709"/>
        <w:jc w:val="both"/>
        <w:rPr>
          <w:rFonts w:ascii="Liberation Serif" w:hAnsi="Liberation Serif" w:cstheme="minorHAnsi"/>
          <w:b/>
          <w:i/>
          <w:sz w:val="28"/>
          <w:szCs w:val="28"/>
        </w:rPr>
      </w:pPr>
    </w:p>
    <w:p w:rsidR="00FF4A0D" w:rsidRPr="001D4E09" w:rsidP="00FF4A0D">
      <w:pPr>
        <w:spacing w:after="120"/>
        <w:ind w:firstLine="709"/>
        <w:jc w:val="both"/>
        <w:rPr>
          <w:rFonts w:ascii="Liberation Serif" w:hAnsi="Liberation Serif" w:cstheme="minorHAnsi"/>
          <w:b/>
          <w:i/>
          <w:sz w:val="28"/>
          <w:szCs w:val="28"/>
        </w:rPr>
      </w:pPr>
      <w:r w:rsidRPr="001D4E09">
        <w:rPr>
          <w:rFonts w:ascii="Liberation Serif" w:hAnsi="Liberation Serif" w:cstheme="minorHAnsi"/>
          <w:b/>
          <w:i/>
          <w:sz w:val="28"/>
          <w:szCs w:val="28"/>
        </w:rPr>
        <w:t>Требования к участникам закупки:</w:t>
      </w:r>
    </w:p>
    <w:p w:rsidR="00FF4A0D" w:rsidRPr="001D4E09" w:rsidP="00FF4A0D">
      <w:pPr>
        <w:suppressLineNumbers/>
        <w:rPr>
          <w:rFonts w:ascii="Liberation Serif" w:hAnsi="Liberation Serif" w:cs="Liberation Serif"/>
          <w:b/>
          <w:bCs/>
          <w:sz w:val="28"/>
          <w:szCs w:val="28"/>
          <w:u w:val="single"/>
        </w:rPr>
      </w:pPr>
      <w:r w:rsidRPr="001D4E09">
        <w:rPr>
          <w:rFonts w:ascii="Liberation Serif" w:hAnsi="Liberation Serif" w:cs="Liberation Serif"/>
          <w:b/>
          <w:bCs/>
          <w:sz w:val="28"/>
          <w:szCs w:val="28"/>
          <w:u w:val="single"/>
        </w:rPr>
        <w:t>Единые требования к участникам закупок в соответствии с ч. 1 ст. 31 Закона № 44-ФЗ</w:t>
      </w:r>
    </w:p>
    <w:p w:rsidR="00FF4A0D" w:rsidRPr="001D4E09" w:rsidP="00FF4A0D">
      <w:pPr>
        <w:ind w:firstLine="709"/>
        <w:jc w:val="both"/>
        <w:rPr>
          <w:rFonts w:ascii="Liberation Serif" w:hAnsi="Liberation Serif" w:cs="Liberation Serif"/>
          <w:bCs/>
          <w:sz w:val="28"/>
          <w:szCs w:val="28"/>
        </w:rPr>
      </w:pPr>
      <w:r w:rsidRPr="001D4E09">
        <w:rPr>
          <w:rFonts w:ascii="Liberation Serif" w:hAnsi="Liberation Serif" w:cs="Liberation Serif"/>
          <w:bCs/>
          <w:sz w:val="28"/>
          <w:szCs w:val="28"/>
        </w:rPr>
        <w:t>-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FF4A0D" w:rsidRPr="001D4E09" w:rsidP="00FF4A0D">
      <w:pPr>
        <w:ind w:firstLine="709"/>
        <w:jc w:val="both"/>
        <w:rPr>
          <w:rFonts w:ascii="Liberation Serif" w:hAnsi="Liberation Serif" w:cs="Liberation Serif"/>
          <w:bCs/>
          <w:sz w:val="28"/>
          <w:szCs w:val="28"/>
        </w:rPr>
      </w:pPr>
      <w:r w:rsidRPr="001D4E09">
        <w:rPr>
          <w:rFonts w:ascii="Liberation Serif" w:hAnsi="Liberation Serif" w:cs="Liberation Serif"/>
          <w:bCs/>
          <w:sz w:val="28"/>
          <w:szCs w:val="28"/>
        </w:rPr>
        <w:t>- неприостановление деятельности участника закупки в порядке, установленном Кодексом Российской Федерации об административных правонарушениях;</w:t>
      </w:r>
    </w:p>
    <w:p w:rsidR="00FF4A0D" w:rsidRPr="001D4E09" w:rsidP="00FF4A0D">
      <w:pPr>
        <w:ind w:firstLine="709"/>
        <w:jc w:val="both"/>
        <w:rPr>
          <w:rFonts w:ascii="Liberation Serif" w:hAnsi="Liberation Serif" w:cs="Liberation Serif"/>
          <w:bCs/>
          <w:sz w:val="28"/>
          <w:szCs w:val="28"/>
        </w:rPr>
      </w:pPr>
      <w:r w:rsidRPr="001D4E09">
        <w:rPr>
          <w:rFonts w:ascii="Liberation Serif" w:hAnsi="Liberation Serif" w:cs="Liberation Serif"/>
          <w:bCs/>
          <w:sz w:val="28"/>
          <w:szCs w:val="28"/>
        </w:rPr>
        <w:t>-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FF4A0D" w:rsidRPr="001D4E09" w:rsidP="00FF4A0D">
      <w:pPr>
        <w:ind w:firstLine="709"/>
        <w:jc w:val="both"/>
        <w:rPr>
          <w:rFonts w:ascii="Liberation Serif" w:hAnsi="Liberation Serif" w:cs="Liberation Serif"/>
          <w:bCs/>
          <w:sz w:val="28"/>
          <w:szCs w:val="28"/>
        </w:rPr>
      </w:pPr>
      <w:r w:rsidRPr="001D4E09">
        <w:rPr>
          <w:rFonts w:ascii="Liberation Serif" w:hAnsi="Liberation Serif" w:cs="Liberation Serif"/>
          <w:bCs/>
          <w:sz w:val="28"/>
          <w:szCs w:val="28"/>
        </w:rPr>
        <w:t>-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FF4A0D" w:rsidRPr="001D4E09" w:rsidP="00FF4A0D">
      <w:pPr>
        <w:ind w:firstLine="709"/>
        <w:jc w:val="both"/>
        <w:rPr>
          <w:rFonts w:ascii="Liberation Serif" w:hAnsi="Liberation Serif" w:cs="Liberation Serif"/>
          <w:bCs/>
          <w:sz w:val="28"/>
          <w:szCs w:val="28"/>
        </w:rPr>
      </w:pPr>
      <w:r w:rsidRPr="001D4E09">
        <w:rPr>
          <w:rFonts w:ascii="Liberation Serif" w:hAnsi="Liberation Serif" w:cs="Liberation Serif"/>
          <w:bCs/>
          <w:sz w:val="28"/>
          <w:szCs w:val="28"/>
        </w:rPr>
        <w:t>-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FF4A0D" w:rsidRPr="001D4E09" w:rsidP="00FF4A0D">
      <w:pPr>
        <w:ind w:firstLine="709"/>
        <w:jc w:val="both"/>
        <w:rPr>
          <w:rFonts w:ascii="Liberation Serif" w:hAnsi="Liberation Serif" w:cs="Liberation Serif"/>
          <w:bCs/>
          <w:sz w:val="28"/>
          <w:szCs w:val="28"/>
        </w:rPr>
      </w:pPr>
      <w:r w:rsidRPr="001D4E09">
        <w:rPr>
          <w:rFonts w:ascii="Liberation Serif" w:hAnsi="Liberation Serif" w:cs="Liberation Serif"/>
          <w:bCs/>
          <w:sz w:val="28"/>
          <w:szCs w:val="28"/>
        </w:rPr>
        <w:t>-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FF4A0D" w:rsidRPr="00657990" w:rsidP="00FF4A0D">
      <w:pPr>
        <w:ind w:firstLine="709"/>
        <w:jc w:val="both"/>
        <w:rPr>
          <w:rFonts w:ascii="Liberation Serif" w:hAnsi="Liberation Serif" w:cs="Liberation Serif"/>
          <w:bCs/>
          <w:sz w:val="28"/>
          <w:szCs w:val="28"/>
        </w:rPr>
      </w:pPr>
      <w:r w:rsidRPr="001D4E09">
        <w:rPr>
          <w:rFonts w:ascii="Liberation Serif" w:hAnsi="Liberation Serif" w:cs="Liberation Serif"/>
          <w:bCs/>
          <w:sz w:val="28"/>
          <w:szCs w:val="28"/>
        </w:rPr>
        <w:t xml:space="preserve">- </w:t>
      </w:r>
      <w:r w:rsidRPr="00657990">
        <w:rPr>
          <w:rFonts w:ascii="Liberation Serif" w:hAnsi="Liberation Serif" w:cs="Liberation Serif"/>
          <w:bCs/>
          <w:sz w:val="28"/>
          <w:szCs w:val="28"/>
        </w:rPr>
        <w:t>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rsidR="00FF4A0D" w:rsidRPr="00657990" w:rsidP="00FF4A0D">
      <w:pPr>
        <w:ind w:firstLine="709"/>
        <w:jc w:val="both"/>
        <w:rPr>
          <w:rFonts w:ascii="Liberation Serif" w:hAnsi="Liberation Serif" w:cs="Liberation Serif"/>
          <w:bCs/>
          <w:sz w:val="28"/>
          <w:szCs w:val="28"/>
        </w:rPr>
      </w:pPr>
      <w:r w:rsidRPr="00657990">
        <w:rPr>
          <w:rFonts w:ascii="Liberation Serif" w:hAnsi="Liberation Serif" w:cs="Liberation Serif"/>
          <w:bCs/>
          <w:sz w:val="28"/>
          <w:szCs w:val="28"/>
        </w:rPr>
        <w:t>а) физическим лицом (в том числе зарегистрированным в качестве индивидуального предпринимателя), являющимся участником закупки;</w:t>
      </w:r>
    </w:p>
    <w:p w:rsidR="00FF4A0D" w:rsidRPr="00657990" w:rsidP="00FF4A0D">
      <w:pPr>
        <w:ind w:firstLine="709"/>
        <w:jc w:val="both"/>
        <w:rPr>
          <w:rFonts w:ascii="Liberation Serif" w:hAnsi="Liberation Serif" w:cs="Liberation Serif"/>
          <w:bCs/>
          <w:sz w:val="28"/>
          <w:szCs w:val="28"/>
        </w:rPr>
      </w:pPr>
      <w:r w:rsidRPr="00657990">
        <w:rPr>
          <w:rFonts w:ascii="Liberation Serif" w:hAnsi="Liberation Serif" w:cs="Liberation Serif"/>
          <w:bCs/>
          <w:sz w:val="28"/>
          <w:szCs w:val="28"/>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FF4A0D" w:rsidRPr="001D4E09" w:rsidP="00FF4A0D">
      <w:pPr>
        <w:ind w:firstLine="709"/>
        <w:jc w:val="both"/>
        <w:rPr>
          <w:rFonts w:ascii="Liberation Serif" w:hAnsi="Liberation Serif" w:cs="Liberation Serif"/>
          <w:bCs/>
          <w:sz w:val="28"/>
          <w:szCs w:val="28"/>
        </w:rPr>
      </w:pPr>
      <w:r w:rsidRPr="00657990">
        <w:rPr>
          <w:rFonts w:ascii="Liberation Serif" w:hAnsi="Liberation Serif" w:cs="Liberation Serif"/>
          <w:bCs/>
          <w:sz w:val="28"/>
          <w:szCs w:val="28"/>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FF4A0D" w:rsidP="00FF4A0D">
      <w:pPr>
        <w:ind w:firstLine="709"/>
        <w:jc w:val="both"/>
        <w:rPr>
          <w:rFonts w:ascii="Liberation Serif" w:hAnsi="Liberation Serif" w:cs="Liberation Serif"/>
          <w:bCs/>
          <w:sz w:val="28"/>
          <w:szCs w:val="28"/>
        </w:rPr>
      </w:pPr>
      <w:r w:rsidRPr="001D4E09">
        <w:rPr>
          <w:rFonts w:ascii="Liberation Serif" w:hAnsi="Liberation Serif" w:cs="Liberation Serif"/>
          <w:bCs/>
          <w:sz w:val="28"/>
          <w:szCs w:val="28"/>
        </w:rPr>
        <w:t>-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FF4A0D" w:rsidRPr="00AC0E43" w:rsidP="00FF4A0D">
      <w:pPr>
        <w:ind w:firstLine="709"/>
        <w:jc w:val="both"/>
        <w:rPr>
          <w:rFonts w:ascii="Liberation Serif" w:hAnsi="Liberation Serif" w:cs="Liberation Serif"/>
          <w:bCs/>
          <w:sz w:val="28"/>
          <w:szCs w:val="28"/>
        </w:rPr>
      </w:pPr>
      <w:r>
        <w:rPr>
          <w:rFonts w:ascii="Liberation Serif" w:hAnsi="Liberation Serif" w:cs="Liberation Serif"/>
          <w:bCs/>
          <w:sz w:val="28"/>
          <w:szCs w:val="28"/>
        </w:rPr>
        <w:t xml:space="preserve">- </w:t>
      </w:r>
      <w:r w:rsidRPr="00AC0E43">
        <w:rPr>
          <w:rFonts w:ascii="Liberation Serif" w:hAnsi="Liberation Serif" w:cs="Liberation Serif"/>
          <w:bCs/>
          <w:sz w:val="28"/>
          <w:szCs w:val="28"/>
        </w:rPr>
        <w:t>участник закупки не является</w:t>
      </w:r>
      <w:r>
        <w:rPr>
          <w:rFonts w:ascii="Liberation Serif" w:hAnsi="Liberation Serif" w:cs="Liberation Serif"/>
          <w:bCs/>
          <w:sz w:val="28"/>
          <w:szCs w:val="28"/>
        </w:rPr>
        <w:t xml:space="preserve"> </w:t>
      </w:r>
      <w:r w:rsidRPr="00AC0E43">
        <w:rPr>
          <w:rFonts w:ascii="Liberation Serif" w:hAnsi="Liberation Serif" w:cs="Liberation Serif"/>
          <w:bCs/>
          <w:sz w:val="28"/>
          <w:szCs w:val="28"/>
        </w:rPr>
        <w:t>иностранны</w:t>
      </w:r>
      <w:r>
        <w:rPr>
          <w:rFonts w:ascii="Liberation Serif" w:hAnsi="Liberation Serif" w:cs="Liberation Serif"/>
          <w:bCs/>
          <w:sz w:val="28"/>
          <w:szCs w:val="28"/>
        </w:rPr>
        <w:t>м</w:t>
      </w:r>
      <w:r w:rsidRPr="00AC0E43">
        <w:rPr>
          <w:rFonts w:ascii="Liberation Serif" w:hAnsi="Liberation Serif" w:cs="Liberation Serif"/>
          <w:bCs/>
          <w:sz w:val="28"/>
          <w:szCs w:val="28"/>
        </w:rPr>
        <w:t xml:space="preserve"> агенто</w:t>
      </w:r>
      <w:r>
        <w:rPr>
          <w:rFonts w:ascii="Liberation Serif" w:hAnsi="Liberation Serif" w:cs="Liberation Serif"/>
          <w:bCs/>
          <w:sz w:val="28"/>
          <w:szCs w:val="28"/>
        </w:rPr>
        <w:t>м;</w:t>
      </w:r>
    </w:p>
    <w:p w:rsidR="00FF4A0D" w:rsidRPr="00685C91" w:rsidP="00FF4A0D">
      <w:pPr>
        <w:ind w:firstLine="709"/>
        <w:jc w:val="both"/>
        <w:rPr>
          <w:rFonts w:ascii="Liberation Serif" w:hAnsi="Liberation Serif" w:cs="Liberation Serif"/>
          <w:bCs/>
          <w:sz w:val="28"/>
          <w:szCs w:val="28"/>
        </w:rPr>
      </w:pPr>
      <w:r w:rsidRPr="001D4E09">
        <w:rPr>
          <w:rFonts w:ascii="Liberation Serif" w:hAnsi="Liberation Serif" w:cs="Liberation Serif"/>
          <w:bCs/>
          <w:sz w:val="28"/>
          <w:szCs w:val="28"/>
        </w:rPr>
        <w:t>- отсутствие у участника закупки ограничений для участия в закупках, установленных законодательством Российской Федерации</w:t>
      </w:r>
      <w:r>
        <w:rPr>
          <w:rFonts w:ascii="Liberation Serif" w:hAnsi="Liberation Serif" w:cs="Liberation Serif"/>
          <w:bCs/>
          <w:sz w:val="28"/>
          <w:szCs w:val="28"/>
        </w:rPr>
        <w:t xml:space="preserve"> (в т.ч. </w:t>
      </w:r>
      <w:r w:rsidRPr="00685C91">
        <w:rPr>
          <w:rFonts w:ascii="Liberation Serif" w:hAnsi="Liberation Serif" w:cs="Liberation Serif"/>
          <w:bCs/>
          <w:sz w:val="28"/>
          <w:szCs w:val="28"/>
        </w:rPr>
        <w:t xml:space="preserve">соответствие участника закупки требованиям Постановления Правительства РФ от 11.05.2022 </w:t>
      </w:r>
      <w:r w:rsidRPr="00685C91">
        <w:rPr>
          <w:rFonts w:ascii="Liberation Serif" w:hAnsi="Liberation Serif" w:cs="Liberation Serif"/>
          <w:bCs/>
          <w:sz w:val="28"/>
          <w:szCs w:val="28"/>
        </w:rPr>
        <w:t xml:space="preserve">N 851 "О мерах по реализации Указа Президента Российской Федерации от 3 мая 2022 г. </w:t>
      </w:r>
      <w:r>
        <w:rPr>
          <w:rFonts w:ascii="Liberation Serif" w:hAnsi="Liberation Serif" w:cs="Liberation Serif"/>
          <w:bCs/>
          <w:sz w:val="28"/>
          <w:szCs w:val="28"/>
        </w:rPr>
        <w:t>№</w:t>
      </w:r>
      <w:r w:rsidRPr="00685C91">
        <w:rPr>
          <w:rFonts w:ascii="Liberation Serif" w:hAnsi="Liberation Serif" w:cs="Liberation Serif"/>
          <w:bCs/>
          <w:sz w:val="28"/>
          <w:szCs w:val="28"/>
        </w:rPr>
        <w:t xml:space="preserve"> 252" (вместе с "Перечнем юридических лиц, в отношении которых применяются специальные экономические меры")</w:t>
      </w:r>
      <w:r>
        <w:rPr>
          <w:rFonts w:ascii="Liberation Serif" w:hAnsi="Liberation Serif" w:cs="Liberation Serif"/>
          <w:bCs/>
          <w:sz w:val="28"/>
          <w:szCs w:val="28"/>
        </w:rPr>
        <w:t>)</w:t>
      </w:r>
      <w:r w:rsidRPr="00685C91">
        <w:rPr>
          <w:rFonts w:ascii="Liberation Serif" w:hAnsi="Liberation Serif" w:cs="Liberation Serif"/>
          <w:bCs/>
          <w:sz w:val="28"/>
          <w:szCs w:val="28"/>
        </w:rPr>
        <w:t>.</w:t>
      </w:r>
    </w:p>
    <w:p w:rsidR="00FF4A0D" w:rsidRPr="00685C91" w:rsidP="00FF4A0D">
      <w:pPr>
        <w:ind w:firstLine="709"/>
        <w:jc w:val="both"/>
        <w:rPr>
          <w:rFonts w:ascii="Liberation Serif" w:hAnsi="Liberation Serif" w:cs="Liberation Serif"/>
          <w:bCs/>
          <w:sz w:val="28"/>
          <w:szCs w:val="28"/>
        </w:rPr>
      </w:pPr>
    </w:p>
    <w:p w:rsidR="00FF4A0D" w:rsidRPr="00AE100A" w:rsidP="00FF4A0D">
      <w:pPr>
        <w:spacing w:after="120"/>
        <w:ind w:firstLine="709"/>
        <w:jc w:val="both"/>
        <w:rPr>
          <w:rFonts w:ascii="Liberation Serif" w:hAnsi="Liberation Serif" w:cstheme="minorHAnsi"/>
          <w:b/>
          <w:i/>
          <w:sz w:val="28"/>
          <w:szCs w:val="28"/>
        </w:rPr>
      </w:pPr>
      <w:r w:rsidRPr="00AE100A">
        <w:rPr>
          <w:rFonts w:ascii="Liberation Serif" w:hAnsi="Liberation Serif" w:cstheme="minorHAnsi"/>
          <w:b/>
          <w:i/>
          <w:sz w:val="28"/>
          <w:szCs w:val="28"/>
        </w:rPr>
        <w:t>Порядок внесения денежных средств в качестве обеспечения заявки на участие в закупке, условия независимой гарантии (если требование обеспечения заявки установлено в соответствии со статьей 44</w:t>
      </w:r>
      <w:r w:rsidRPr="00AE100A">
        <w:rPr>
          <w:b/>
        </w:rPr>
        <w:t xml:space="preserve"> </w:t>
      </w:r>
      <w:r w:rsidRPr="00AE100A">
        <w:rPr>
          <w:rFonts w:ascii="Liberation Serif" w:hAnsi="Liberation Serif" w:cstheme="minorHAnsi"/>
          <w:b/>
          <w:i/>
          <w:sz w:val="28"/>
          <w:szCs w:val="28"/>
        </w:rPr>
        <w:t>Федерального закона от  5 апреля 2013 года № 44-ФЗ «О контрактной системе в сфере закупок товаров, работ, услуг для обеспечения государственных и муниципальных нужд» (далее – Федеральный закон)), реквизиты счета, на котором в соответствии с законодательством Российской Федерации учитываются операции со средствами, поступающими заказчику, реквизиты счета для перечисления денежных средств в случае, предусмотренном частью 13 статьи 44 Федерального закона.</w:t>
      </w:r>
    </w:p>
    <w:p w:rsidR="00FF4A0D" w:rsidRPr="00DA291A" w:rsidP="00FF4A0D">
      <w:pPr>
        <w:tabs>
          <w:tab w:val="left" w:pos="993"/>
        </w:tabs>
        <w:autoSpaceDE w:val="0"/>
        <w:autoSpaceDN w:val="0"/>
        <w:adjustRightInd w:val="0"/>
        <w:ind w:firstLine="709"/>
        <w:jc w:val="both"/>
        <w:rPr>
          <w:rFonts w:ascii="Liberation Serif" w:hAnsi="Liberation Serif" w:cs="Liberation Serif"/>
          <w:iCs/>
          <w:sz w:val="28"/>
          <w:szCs w:val="28"/>
        </w:rPr>
      </w:pPr>
      <w:r w:rsidRPr="00DA291A">
        <w:rPr>
          <w:rFonts w:ascii="Liberation Serif" w:hAnsi="Liberation Serif" w:cs="Liberation Serif"/>
          <w:iCs/>
          <w:sz w:val="28"/>
          <w:szCs w:val="28"/>
        </w:rPr>
        <w:t>1.</w:t>
      </w:r>
      <w:r>
        <w:rPr>
          <w:rFonts w:ascii="Liberation Serif" w:hAnsi="Liberation Serif" w:cs="Liberation Serif"/>
          <w:iCs/>
          <w:sz w:val="28"/>
          <w:szCs w:val="28"/>
        </w:rPr>
        <w:t xml:space="preserve"> </w:t>
      </w:r>
      <w:r w:rsidRPr="00DA291A">
        <w:rPr>
          <w:rFonts w:ascii="Liberation Serif" w:hAnsi="Liberation Serif" w:cs="Liberation Serif"/>
          <w:iCs/>
          <w:sz w:val="28"/>
          <w:szCs w:val="28"/>
        </w:rPr>
        <w:t>Денежные средства, предназначенные для обеспечения заяв</w:t>
      </w:r>
      <w:r>
        <w:rPr>
          <w:rFonts w:ascii="Liberation Serif" w:hAnsi="Liberation Serif" w:cs="Liberation Serif"/>
          <w:iCs/>
          <w:sz w:val="28"/>
          <w:szCs w:val="28"/>
        </w:rPr>
        <w:t>ки</w:t>
      </w:r>
      <w:r w:rsidRPr="00DA291A">
        <w:rPr>
          <w:rFonts w:ascii="Liberation Serif" w:hAnsi="Liberation Serif" w:cs="Liberation Serif"/>
          <w:iCs/>
          <w:sz w:val="28"/>
          <w:szCs w:val="28"/>
        </w:rPr>
        <w:t>, вносятся участник</w:t>
      </w:r>
      <w:r>
        <w:rPr>
          <w:rFonts w:ascii="Liberation Serif" w:hAnsi="Liberation Serif" w:cs="Liberation Serif"/>
          <w:iCs/>
          <w:sz w:val="28"/>
          <w:szCs w:val="28"/>
        </w:rPr>
        <w:t xml:space="preserve">ом </w:t>
      </w:r>
      <w:r w:rsidRPr="00DA291A">
        <w:rPr>
          <w:rFonts w:ascii="Liberation Serif" w:hAnsi="Liberation Serif" w:cs="Liberation Serif"/>
          <w:iCs/>
          <w:sz w:val="28"/>
          <w:szCs w:val="28"/>
        </w:rPr>
        <w:t>закуп</w:t>
      </w:r>
      <w:r>
        <w:rPr>
          <w:rFonts w:ascii="Liberation Serif" w:hAnsi="Liberation Serif" w:cs="Liberation Serif"/>
          <w:iCs/>
          <w:sz w:val="28"/>
          <w:szCs w:val="28"/>
        </w:rPr>
        <w:t>ки</w:t>
      </w:r>
      <w:r w:rsidRPr="00DA291A">
        <w:rPr>
          <w:rFonts w:ascii="Liberation Serif" w:hAnsi="Liberation Serif" w:cs="Liberation Serif"/>
          <w:iCs/>
          <w:sz w:val="28"/>
          <w:szCs w:val="28"/>
        </w:rPr>
        <w:t xml:space="preserve"> на банковский счет, открытый таким участником в банке, включенном в перечень, утвержденный Правительством Российской Федерации (далее - специальный счет). Требования к таким банкам, к договору специального счета, к порядку использования имеющегося у участника закупки банковского счета в качестве специального счета устанавливаются Правительством Российской Федерации</w:t>
      </w:r>
      <w:r>
        <w:rPr>
          <w:rFonts w:ascii="Liberation Serif" w:hAnsi="Liberation Serif" w:cs="Liberation Serif"/>
          <w:iCs/>
          <w:sz w:val="28"/>
          <w:szCs w:val="28"/>
        </w:rPr>
        <w:t>.</w:t>
      </w:r>
    </w:p>
    <w:p w:rsidR="00FF4A0D" w:rsidRPr="005A0B0B" w:rsidP="00FF4A0D">
      <w:pPr>
        <w:autoSpaceDE w:val="0"/>
        <w:autoSpaceDN w:val="0"/>
        <w:adjustRightInd w:val="0"/>
        <w:ind w:firstLine="709"/>
        <w:jc w:val="both"/>
        <w:rPr>
          <w:rFonts w:ascii="Liberation Serif" w:hAnsi="Liberation Serif" w:cs="Liberation Serif"/>
          <w:iCs/>
          <w:sz w:val="28"/>
          <w:szCs w:val="28"/>
        </w:rPr>
      </w:pPr>
      <w:r>
        <w:rPr>
          <w:rFonts w:ascii="Liberation Serif" w:hAnsi="Liberation Serif" w:cs="Liberation Serif"/>
          <w:iCs/>
          <w:sz w:val="28"/>
          <w:szCs w:val="28"/>
        </w:rPr>
        <w:t>В</w:t>
      </w:r>
      <w:r w:rsidRPr="005A0B0B">
        <w:rPr>
          <w:rFonts w:ascii="Liberation Serif" w:hAnsi="Liberation Serif" w:cs="Liberation Serif"/>
          <w:iCs/>
          <w:sz w:val="28"/>
          <w:szCs w:val="28"/>
        </w:rPr>
        <w:t xml:space="preserve"> случае предоставления обеспечения заявки на участие в закупке в виде денежных средств:</w:t>
      </w:r>
    </w:p>
    <w:p w:rsidR="00FF4A0D" w:rsidRPr="005A0B0B" w:rsidP="00FF4A0D">
      <w:pPr>
        <w:autoSpaceDE w:val="0"/>
        <w:autoSpaceDN w:val="0"/>
        <w:adjustRightInd w:val="0"/>
        <w:ind w:firstLine="540"/>
        <w:jc w:val="both"/>
        <w:rPr>
          <w:rFonts w:ascii="Liberation Serif" w:hAnsi="Liberation Serif" w:cs="Liberation Serif"/>
          <w:iCs/>
          <w:sz w:val="28"/>
          <w:szCs w:val="28"/>
        </w:rPr>
      </w:pPr>
      <w:r w:rsidRPr="005A0B0B">
        <w:rPr>
          <w:rFonts w:ascii="Liberation Serif" w:hAnsi="Liberation Serif" w:cs="Liberation Serif"/>
          <w:iCs/>
          <w:sz w:val="28"/>
          <w:szCs w:val="28"/>
        </w:rPr>
        <w:t>а) подача заявки на участие в закупке означает согласие участника закупки на блокирование денежных средств, находящихся на его специальном счете, в размере обеспечения заявки на участие в закупке;</w:t>
      </w:r>
    </w:p>
    <w:p w:rsidR="00FF4A0D" w:rsidRPr="005A0B0B" w:rsidP="00FF4A0D">
      <w:pPr>
        <w:autoSpaceDE w:val="0"/>
        <w:autoSpaceDN w:val="0"/>
        <w:adjustRightInd w:val="0"/>
        <w:ind w:firstLine="540"/>
        <w:jc w:val="both"/>
        <w:rPr>
          <w:rFonts w:ascii="Liberation Serif" w:hAnsi="Liberation Serif" w:cs="Liberation Serif"/>
          <w:iCs/>
          <w:sz w:val="28"/>
          <w:szCs w:val="28"/>
        </w:rPr>
      </w:pPr>
      <w:bookmarkStart w:id="0" w:name="Par2"/>
      <w:bookmarkEnd w:id="0"/>
      <w:r w:rsidRPr="005A0B0B">
        <w:rPr>
          <w:rFonts w:ascii="Liberation Serif" w:hAnsi="Liberation Serif" w:cs="Liberation Serif"/>
          <w:iCs/>
          <w:sz w:val="28"/>
          <w:szCs w:val="28"/>
        </w:rPr>
        <w:t>б) оператор электронной площадки не позднее десяти минут с момента получения заявки на участие в закупке, поданной до окончания срока подачи заявок на участие в закупке, направляет в банк, в котором открыт специальный счет, информацию о реквизитах такого счета и размере денежных средств, необходимом для обеспечения заявки на участие в закупке;</w:t>
      </w:r>
    </w:p>
    <w:p w:rsidR="00FF4A0D" w:rsidRPr="005A0B0B" w:rsidP="00FF4A0D">
      <w:pPr>
        <w:autoSpaceDE w:val="0"/>
        <w:autoSpaceDN w:val="0"/>
        <w:adjustRightInd w:val="0"/>
        <w:ind w:firstLine="540"/>
        <w:jc w:val="both"/>
        <w:rPr>
          <w:rFonts w:ascii="Liberation Serif" w:hAnsi="Liberation Serif" w:cs="Liberation Serif"/>
          <w:iCs/>
          <w:sz w:val="28"/>
          <w:szCs w:val="28"/>
        </w:rPr>
      </w:pPr>
      <w:r w:rsidRPr="005A0B0B">
        <w:rPr>
          <w:rFonts w:ascii="Liberation Serif" w:hAnsi="Liberation Serif" w:cs="Liberation Serif"/>
          <w:iCs/>
          <w:sz w:val="28"/>
          <w:szCs w:val="28"/>
        </w:rPr>
        <w:t xml:space="preserve">в) банк не позднее сорока минут с момента получения информации, предусмотренной </w:t>
      </w:r>
      <w:r w:rsidRPr="004015B0">
        <w:rPr>
          <w:rFonts w:ascii="Liberation Serif" w:hAnsi="Liberation Serif" w:cs="Liberation Serif"/>
          <w:iCs/>
          <w:sz w:val="28"/>
          <w:szCs w:val="28"/>
        </w:rPr>
        <w:t xml:space="preserve">подпунктом </w:t>
      </w:r>
      <w:r>
        <w:rPr>
          <w:rFonts w:ascii="Liberation Serif" w:hAnsi="Liberation Serif" w:cs="Liberation Serif"/>
          <w:iCs/>
          <w:sz w:val="28"/>
          <w:szCs w:val="28"/>
        </w:rPr>
        <w:t>«</w:t>
      </w:r>
      <w:r w:rsidRPr="004015B0">
        <w:rPr>
          <w:rFonts w:ascii="Liberation Serif" w:hAnsi="Liberation Serif" w:cs="Liberation Serif"/>
          <w:iCs/>
          <w:sz w:val="28"/>
          <w:szCs w:val="28"/>
        </w:rPr>
        <w:t>б</w:t>
      </w:r>
      <w:r>
        <w:rPr>
          <w:rFonts w:ascii="Liberation Serif" w:hAnsi="Liberation Serif" w:cs="Liberation Serif"/>
          <w:iCs/>
          <w:sz w:val="28"/>
          <w:szCs w:val="28"/>
        </w:rPr>
        <w:t>»</w:t>
      </w:r>
      <w:r w:rsidRPr="005A0B0B">
        <w:rPr>
          <w:rFonts w:ascii="Liberation Serif" w:hAnsi="Liberation Serif" w:cs="Liberation Serif"/>
          <w:iCs/>
          <w:sz w:val="28"/>
          <w:szCs w:val="28"/>
        </w:rPr>
        <w:t xml:space="preserve"> пункта</w:t>
      </w:r>
      <w:r>
        <w:rPr>
          <w:rFonts w:ascii="Liberation Serif" w:hAnsi="Liberation Serif" w:cs="Liberation Serif"/>
          <w:iCs/>
          <w:sz w:val="28"/>
          <w:szCs w:val="28"/>
        </w:rPr>
        <w:t xml:space="preserve"> 3 части 5 статьи 44 </w:t>
      </w:r>
      <w:r w:rsidRPr="004015B0">
        <w:rPr>
          <w:rFonts w:ascii="Liberation Serif" w:hAnsi="Liberation Serif" w:cs="Liberation Serif"/>
          <w:iCs/>
          <w:sz w:val="28"/>
          <w:szCs w:val="28"/>
        </w:rPr>
        <w:t>Федеральн</w:t>
      </w:r>
      <w:r>
        <w:rPr>
          <w:rFonts w:ascii="Liberation Serif" w:hAnsi="Liberation Serif" w:cs="Liberation Serif"/>
          <w:iCs/>
          <w:sz w:val="28"/>
          <w:szCs w:val="28"/>
        </w:rPr>
        <w:t>ого</w:t>
      </w:r>
      <w:r w:rsidRPr="004015B0">
        <w:rPr>
          <w:rFonts w:ascii="Liberation Serif" w:hAnsi="Liberation Serif" w:cs="Liberation Serif"/>
          <w:iCs/>
          <w:sz w:val="28"/>
          <w:szCs w:val="28"/>
        </w:rPr>
        <w:t xml:space="preserve"> закон</w:t>
      </w:r>
      <w:r>
        <w:rPr>
          <w:rFonts w:ascii="Liberation Serif" w:hAnsi="Liberation Serif" w:cs="Liberation Serif"/>
          <w:iCs/>
          <w:sz w:val="28"/>
          <w:szCs w:val="28"/>
        </w:rPr>
        <w:t>а</w:t>
      </w:r>
      <w:r w:rsidRPr="005A0B0B">
        <w:rPr>
          <w:rFonts w:ascii="Liberation Serif" w:hAnsi="Liberation Serif" w:cs="Liberation Serif"/>
          <w:iCs/>
          <w:sz w:val="28"/>
          <w:szCs w:val="28"/>
        </w:rPr>
        <w:t>, осуществляет блокирование денежных средств на специальном счете в размере обеспечения заявки на участие в закупке и направляет информацию об осуществленном блокировании оператору электронной площадки. В случае отсутствия на специальном счете незаблокированных денежных средств в этом размере банк такое блокирование не осуществляет и в указанный срок направляет оператору электронной площадки информацию об отсутствии на специальном счете денежных средств в размере, необходимом для обеспечения заявки;</w:t>
      </w:r>
    </w:p>
    <w:p w:rsidR="00FF4A0D" w:rsidP="00FF4A0D">
      <w:pPr>
        <w:autoSpaceDE w:val="0"/>
        <w:autoSpaceDN w:val="0"/>
        <w:adjustRightInd w:val="0"/>
        <w:spacing w:before="120"/>
        <w:ind w:firstLine="539"/>
        <w:jc w:val="both"/>
        <w:rPr>
          <w:rFonts w:ascii="Liberation Serif" w:hAnsi="Liberation Serif" w:cs="Liberation Serif"/>
          <w:iCs/>
          <w:sz w:val="28"/>
          <w:szCs w:val="28"/>
        </w:rPr>
      </w:pPr>
      <w:r w:rsidRPr="005A0B0B">
        <w:rPr>
          <w:rFonts w:ascii="Liberation Serif" w:hAnsi="Liberation Serif" w:cs="Liberation Serif"/>
          <w:iCs/>
          <w:sz w:val="28"/>
          <w:szCs w:val="28"/>
        </w:rPr>
        <w:t xml:space="preserve">г) в случае получения от банка информации об отсутствии на специальном счете денежных средств в размере, необходимом для обеспечения заявки на участие в закупке, оператор электронной площадки осуществляет в соответствии </w:t>
      </w:r>
      <w:r w:rsidRPr="005A0B0B">
        <w:rPr>
          <w:rFonts w:ascii="Liberation Serif" w:hAnsi="Liberation Serif" w:cs="Liberation Serif"/>
          <w:iCs/>
          <w:sz w:val="28"/>
          <w:szCs w:val="28"/>
        </w:rPr>
        <w:t xml:space="preserve">с </w:t>
      </w:r>
      <w:r w:rsidRPr="004015B0">
        <w:rPr>
          <w:rFonts w:ascii="Liberation Serif" w:hAnsi="Liberation Serif" w:cs="Liberation Serif"/>
          <w:iCs/>
          <w:sz w:val="28"/>
          <w:szCs w:val="28"/>
        </w:rPr>
        <w:t xml:space="preserve">подпунктом </w:t>
      </w:r>
      <w:r>
        <w:rPr>
          <w:rFonts w:ascii="Liberation Serif" w:hAnsi="Liberation Serif" w:cs="Liberation Serif"/>
          <w:iCs/>
          <w:sz w:val="28"/>
          <w:szCs w:val="28"/>
        </w:rPr>
        <w:t>«</w:t>
      </w:r>
      <w:r w:rsidRPr="004015B0">
        <w:rPr>
          <w:rFonts w:ascii="Liberation Serif" w:hAnsi="Liberation Serif" w:cs="Liberation Serif"/>
          <w:iCs/>
          <w:sz w:val="28"/>
          <w:szCs w:val="28"/>
        </w:rPr>
        <w:t>е</w:t>
      </w:r>
      <w:r>
        <w:rPr>
          <w:rFonts w:ascii="Liberation Serif" w:hAnsi="Liberation Serif" w:cs="Liberation Serif"/>
          <w:iCs/>
          <w:sz w:val="28"/>
          <w:szCs w:val="28"/>
        </w:rPr>
        <w:t>»</w:t>
      </w:r>
      <w:r w:rsidRPr="004015B0">
        <w:rPr>
          <w:rFonts w:ascii="Liberation Serif" w:hAnsi="Liberation Serif" w:cs="Liberation Serif"/>
          <w:iCs/>
          <w:sz w:val="28"/>
          <w:szCs w:val="28"/>
        </w:rPr>
        <w:t xml:space="preserve"> пункта 5 части 6 статьи 43 </w:t>
      </w:r>
      <w:r w:rsidRPr="005A0B0B">
        <w:rPr>
          <w:rFonts w:ascii="Liberation Serif" w:hAnsi="Liberation Serif" w:cs="Liberation Serif"/>
          <w:iCs/>
          <w:sz w:val="28"/>
          <w:szCs w:val="28"/>
        </w:rPr>
        <w:t>Федерального закона возврат заявки</w:t>
      </w:r>
      <w:r>
        <w:rPr>
          <w:rFonts w:ascii="Liberation Serif" w:hAnsi="Liberation Serif" w:cs="Liberation Serif"/>
          <w:iCs/>
          <w:sz w:val="28"/>
          <w:szCs w:val="28"/>
        </w:rPr>
        <w:t xml:space="preserve"> подавшему ее участнику закупки.</w:t>
      </w:r>
    </w:p>
    <w:p w:rsidR="00FF4A0D" w:rsidP="00FF4A0D">
      <w:pPr>
        <w:autoSpaceDE w:val="0"/>
        <w:autoSpaceDN w:val="0"/>
        <w:adjustRightInd w:val="0"/>
        <w:spacing w:before="120"/>
        <w:ind w:firstLine="539"/>
        <w:jc w:val="both"/>
        <w:rPr>
          <w:rFonts w:ascii="Liberation Serif" w:hAnsi="Liberation Serif" w:cs="Liberation Serif"/>
          <w:iCs/>
          <w:sz w:val="28"/>
          <w:szCs w:val="28"/>
        </w:rPr>
      </w:pPr>
      <w:r>
        <w:rPr>
          <w:rFonts w:ascii="Liberation Serif" w:hAnsi="Liberation Serif" w:cs="Liberation Serif"/>
          <w:iCs/>
          <w:sz w:val="28"/>
          <w:szCs w:val="28"/>
        </w:rPr>
        <w:t>1.1 О</w:t>
      </w:r>
      <w:r w:rsidRPr="006767EC">
        <w:rPr>
          <w:rFonts w:ascii="Liberation Serif" w:hAnsi="Liberation Serif" w:cs="Liberation Serif"/>
          <w:iCs/>
          <w:sz w:val="28"/>
          <w:szCs w:val="28"/>
        </w:rPr>
        <w:t>собенности порядка предоставления обеспечения заявок на участие в закупках участниками закупок, являющимися иностранными лицами</w:t>
      </w:r>
      <w:r>
        <w:rPr>
          <w:rFonts w:ascii="Liberation Serif" w:hAnsi="Liberation Serif" w:cs="Liberation Serif"/>
          <w:iCs/>
          <w:sz w:val="28"/>
          <w:szCs w:val="28"/>
        </w:rPr>
        <w:t>.</w:t>
      </w:r>
    </w:p>
    <w:p w:rsidR="00FF4A0D" w:rsidRPr="006767EC" w:rsidP="00FF4A0D">
      <w:pPr>
        <w:autoSpaceDE w:val="0"/>
        <w:autoSpaceDN w:val="0"/>
        <w:adjustRightInd w:val="0"/>
        <w:spacing w:before="120"/>
        <w:ind w:firstLine="539"/>
        <w:jc w:val="both"/>
        <w:rPr>
          <w:rFonts w:ascii="Liberation Serif" w:hAnsi="Liberation Serif" w:cs="Liberation Serif"/>
          <w:iCs/>
          <w:sz w:val="28"/>
          <w:szCs w:val="28"/>
        </w:rPr>
      </w:pPr>
      <w:r>
        <w:rPr>
          <w:rFonts w:ascii="Liberation Serif" w:hAnsi="Liberation Serif" w:cs="Liberation Serif"/>
          <w:iCs/>
          <w:sz w:val="28"/>
          <w:szCs w:val="28"/>
        </w:rPr>
        <w:t>У</w:t>
      </w:r>
      <w:r w:rsidRPr="006767EC">
        <w:rPr>
          <w:rFonts w:ascii="Liberation Serif" w:hAnsi="Liberation Serif" w:cs="Liberation Serif"/>
          <w:iCs/>
          <w:sz w:val="28"/>
          <w:szCs w:val="28"/>
        </w:rPr>
        <w:t>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(далее - участники закупки), вправе предоставить обеспечение заявок в виде денежных средств с учетом следующих особенностей:</w:t>
      </w:r>
    </w:p>
    <w:p w:rsidR="00FF4A0D" w:rsidRPr="006767EC" w:rsidP="00FF4A0D">
      <w:pPr>
        <w:autoSpaceDE w:val="0"/>
        <w:autoSpaceDN w:val="0"/>
        <w:adjustRightInd w:val="0"/>
        <w:spacing w:before="120"/>
        <w:ind w:firstLine="539"/>
        <w:jc w:val="both"/>
        <w:rPr>
          <w:rFonts w:ascii="Liberation Serif" w:hAnsi="Liberation Serif" w:cs="Liberation Serif"/>
          <w:iCs/>
          <w:sz w:val="28"/>
          <w:szCs w:val="28"/>
        </w:rPr>
      </w:pPr>
      <w:r w:rsidRPr="006767EC">
        <w:rPr>
          <w:rFonts w:ascii="Liberation Serif" w:hAnsi="Liberation Serif" w:cs="Liberation Serif"/>
          <w:iCs/>
          <w:sz w:val="28"/>
          <w:szCs w:val="28"/>
        </w:rPr>
        <w:t>а) денежные средства вносятся участниками закупки на счет, указанный заказчиком в извещении об осуществлении закупки, на котором в соответствии с законодательством Российской Федерации учитываются операции со средствами, поступающими заказчику;</w:t>
      </w:r>
    </w:p>
    <w:p w:rsidR="00FF4A0D" w:rsidRPr="006767EC" w:rsidP="00FF4A0D">
      <w:pPr>
        <w:autoSpaceDE w:val="0"/>
        <w:autoSpaceDN w:val="0"/>
        <w:adjustRightInd w:val="0"/>
        <w:spacing w:before="120"/>
        <w:ind w:firstLine="539"/>
        <w:jc w:val="both"/>
        <w:rPr>
          <w:rFonts w:ascii="Liberation Serif" w:hAnsi="Liberation Serif" w:cs="Liberation Serif"/>
          <w:iCs/>
          <w:sz w:val="28"/>
          <w:szCs w:val="28"/>
        </w:rPr>
      </w:pPr>
      <w:r w:rsidRPr="006767EC">
        <w:rPr>
          <w:rFonts w:ascii="Liberation Serif" w:hAnsi="Liberation Serif" w:cs="Liberation Serif"/>
          <w:iCs/>
          <w:sz w:val="28"/>
          <w:szCs w:val="28"/>
        </w:rPr>
        <w:t>б)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rsidR="00FF4A0D" w:rsidRPr="006767EC" w:rsidP="00FF4A0D">
      <w:pPr>
        <w:autoSpaceDE w:val="0"/>
        <w:autoSpaceDN w:val="0"/>
        <w:adjustRightInd w:val="0"/>
        <w:spacing w:before="120"/>
        <w:ind w:firstLine="539"/>
        <w:jc w:val="both"/>
        <w:rPr>
          <w:rFonts w:ascii="Liberation Serif" w:hAnsi="Liberation Serif" w:cs="Liberation Serif"/>
          <w:iCs/>
          <w:sz w:val="28"/>
          <w:szCs w:val="28"/>
        </w:rPr>
      </w:pPr>
      <w:r w:rsidRPr="006767EC">
        <w:rPr>
          <w:rFonts w:ascii="Liberation Serif" w:hAnsi="Liberation Serif" w:cs="Liberation Serif"/>
          <w:iCs/>
          <w:sz w:val="28"/>
          <w:szCs w:val="28"/>
        </w:rPr>
        <w:t>в) участник закупки признается непредоставившим обеспечение заявки на участие в закупке в случае непоступления денежных средств, информация и документы о внесении которых в качестве обеспечения заявки представлены в заявке на участие в закупке, до даты окончания срока рассмотрения и оценки вторых частей заявок на участие в закупке (в случае проведения открытого конкурса в электронной форме), даты подведения итогов определения поставщика (подрядчика, исполнителя) (в случае проведения открытого аукциона в электронной форме или запроса котировок в электронной форме) на счет, предусмотренный подпунктом "а" настоящего пункта. При этом заявка на участие в закупке, поданная таким участником закупки, отклоняется в порядке, установленном для случая, предусмотренного пунктом 7 части 12 статьи 48 Федерального закона;</w:t>
      </w:r>
    </w:p>
    <w:p w:rsidR="00FF4A0D" w:rsidP="00FF4A0D">
      <w:pPr>
        <w:autoSpaceDE w:val="0"/>
        <w:autoSpaceDN w:val="0"/>
        <w:adjustRightInd w:val="0"/>
        <w:spacing w:before="120"/>
        <w:ind w:firstLine="539"/>
        <w:jc w:val="both"/>
        <w:rPr>
          <w:rFonts w:ascii="Liberation Serif" w:hAnsi="Liberation Serif" w:cs="Liberation Serif"/>
          <w:iCs/>
          <w:sz w:val="28"/>
          <w:szCs w:val="28"/>
        </w:rPr>
      </w:pPr>
      <w:r w:rsidRPr="006767EC">
        <w:rPr>
          <w:rFonts w:ascii="Liberation Serif" w:hAnsi="Liberation Serif" w:cs="Liberation Serif"/>
          <w:iCs/>
          <w:sz w:val="28"/>
          <w:szCs w:val="28"/>
        </w:rPr>
        <w:t>г) заказчик возвращает денежные средства, внесенные в качестве обеспечения заявки на участие в закупке, не позднее 5 рабочих дней со дня, следующего за днем наступления случаев, предусмотренных пунктами 1 - 6 части 10 статьи 44 Федерального закона. Возврат таких денежных средств участнику закупки не осуществляется в случае, предусмотренном пунктом 7 части 10 статьи 44 Федерального закона.</w:t>
      </w:r>
    </w:p>
    <w:p w:rsidR="00FF4A0D" w:rsidP="00FF4A0D">
      <w:pPr>
        <w:autoSpaceDE w:val="0"/>
        <w:autoSpaceDN w:val="0"/>
        <w:adjustRightInd w:val="0"/>
        <w:spacing w:before="120"/>
        <w:ind w:firstLine="709"/>
        <w:jc w:val="both"/>
        <w:rPr>
          <w:rFonts w:ascii="Liberation Serif" w:hAnsi="Liberation Serif" w:cs="Liberation Serif"/>
          <w:sz w:val="28"/>
          <w:szCs w:val="28"/>
        </w:rPr>
      </w:pPr>
      <w:r>
        <w:rPr>
          <w:rFonts w:ascii="Liberation Serif" w:hAnsi="Liberation Serif" w:cs="Liberation Serif"/>
          <w:sz w:val="28"/>
          <w:szCs w:val="28"/>
        </w:rPr>
        <w:t>2. Независимая гарантия должна быть безотзывной и должна содержать:</w:t>
      </w:r>
    </w:p>
    <w:p w:rsidR="00FF4A0D" w:rsidRPr="00DA291A" w:rsidP="00FF4A0D">
      <w:pPr>
        <w:autoSpaceDE w:val="0"/>
        <w:autoSpaceDN w:val="0"/>
        <w:adjustRightInd w:val="0"/>
        <w:ind w:firstLine="709"/>
        <w:jc w:val="both"/>
        <w:rPr>
          <w:rFonts w:ascii="Liberation Serif" w:hAnsi="Liberation Serif" w:cs="Liberation Serif"/>
          <w:sz w:val="28"/>
          <w:szCs w:val="28"/>
        </w:rPr>
      </w:pPr>
      <w:r w:rsidRPr="00374493">
        <w:rPr>
          <w:rFonts w:ascii="Liberation Serif" w:hAnsi="Liberation Serif" w:cs="Liberation Serif"/>
          <w:sz w:val="28"/>
          <w:szCs w:val="28"/>
        </w:rPr>
        <w:t>1) сумму независимой гарантии, подлежащую уплате гарантом заказчику в</w:t>
      </w:r>
      <w:r>
        <w:rPr>
          <w:rFonts w:ascii="Liberation Serif" w:hAnsi="Liberation Serif" w:cs="Liberation Serif"/>
          <w:sz w:val="28"/>
          <w:szCs w:val="28"/>
        </w:rPr>
        <w:t xml:space="preserve"> установленных статьей 44 Федерального закона случаях для предъявления требования об уплате денежной суммы по независимой гарантии, предоставленной для обеспечения заявки на участие в закупке, или сумму независимой гарантии, подлежащую уплате гарантом заказчику в случае </w:t>
      </w:r>
      <w:r>
        <w:rPr>
          <w:rFonts w:ascii="Liberation Serif" w:hAnsi="Liberation Serif" w:cs="Liberation Serif"/>
          <w:sz w:val="28"/>
          <w:szCs w:val="28"/>
        </w:rPr>
        <w:t>ненадлежащего исполнения обязательств принципалом в соответствии со статьей 96 Федерального закона, а также идентификационный код закупки, при осуществлении которой предоставляется такая независимая гарантия;</w:t>
      </w:r>
    </w:p>
    <w:p w:rsidR="00FF4A0D" w:rsidRPr="00DA291A" w:rsidP="00FF4A0D">
      <w:pPr>
        <w:autoSpaceDE w:val="0"/>
        <w:autoSpaceDN w:val="0"/>
        <w:adjustRightInd w:val="0"/>
        <w:ind w:firstLine="709"/>
        <w:jc w:val="both"/>
        <w:rPr>
          <w:rFonts w:ascii="Liberation Serif" w:hAnsi="Liberation Serif" w:cs="Liberation Serif"/>
          <w:sz w:val="28"/>
          <w:szCs w:val="28"/>
        </w:rPr>
      </w:pPr>
      <w:r w:rsidRPr="00DA291A">
        <w:rPr>
          <w:rFonts w:ascii="Liberation Serif" w:hAnsi="Liberation Serif" w:cs="Liberation Serif"/>
          <w:sz w:val="28"/>
          <w:szCs w:val="28"/>
        </w:rPr>
        <w:t>2) обязательства принципала, надлежащее исполнение которых обеспечивается независимой гарантией;</w:t>
      </w:r>
    </w:p>
    <w:p w:rsidR="00FF4A0D" w:rsidRPr="00DA291A" w:rsidP="00FF4A0D">
      <w:pPr>
        <w:autoSpaceDE w:val="0"/>
        <w:autoSpaceDN w:val="0"/>
        <w:adjustRightInd w:val="0"/>
        <w:ind w:firstLine="709"/>
        <w:jc w:val="both"/>
        <w:rPr>
          <w:rFonts w:ascii="Liberation Serif" w:hAnsi="Liberation Serif" w:cs="Liberation Serif"/>
          <w:sz w:val="28"/>
          <w:szCs w:val="28"/>
        </w:rPr>
      </w:pPr>
      <w:r w:rsidRPr="00DA291A">
        <w:rPr>
          <w:rFonts w:ascii="Liberation Serif" w:hAnsi="Liberation Serif" w:cs="Liberation Serif"/>
          <w:sz w:val="28"/>
          <w:szCs w:val="28"/>
        </w:rPr>
        <w:t xml:space="preserve">3) </w:t>
      </w:r>
      <w:r w:rsidRPr="00685C91">
        <w:rPr>
          <w:rFonts w:ascii="Liberation Serif" w:hAnsi="Liberation Serif" w:cs="Liberation Serif"/>
          <w:sz w:val="28"/>
          <w:szCs w:val="28"/>
        </w:rPr>
        <w:t>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rsidR="00FF4A0D" w:rsidRPr="00DA291A" w:rsidP="00FF4A0D">
      <w:pPr>
        <w:autoSpaceDE w:val="0"/>
        <w:autoSpaceDN w:val="0"/>
        <w:adjustRightInd w:val="0"/>
        <w:ind w:firstLine="709"/>
        <w:jc w:val="both"/>
        <w:rPr>
          <w:rFonts w:ascii="Liberation Serif" w:hAnsi="Liberation Serif" w:cs="Liberation Serif"/>
          <w:sz w:val="28"/>
          <w:szCs w:val="28"/>
        </w:rPr>
      </w:pPr>
      <w:r w:rsidRPr="00DA291A">
        <w:rPr>
          <w:rFonts w:ascii="Liberation Serif" w:hAnsi="Liberation Serif" w:cs="Liberation Serif"/>
          <w:sz w:val="28"/>
          <w:szCs w:val="28"/>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FF4A0D" w:rsidRPr="00DA291A" w:rsidP="00FF4A0D">
      <w:pPr>
        <w:autoSpaceDE w:val="0"/>
        <w:autoSpaceDN w:val="0"/>
        <w:adjustRightInd w:val="0"/>
        <w:ind w:firstLine="709"/>
        <w:jc w:val="both"/>
        <w:rPr>
          <w:rFonts w:ascii="Liberation Serif" w:hAnsi="Liberation Serif" w:cs="Liberation Serif"/>
          <w:sz w:val="28"/>
          <w:szCs w:val="28"/>
        </w:rPr>
      </w:pPr>
      <w:r w:rsidRPr="00DA291A">
        <w:rPr>
          <w:rFonts w:ascii="Liberation Serif" w:hAnsi="Liberation Serif" w:cs="Liberation Serif"/>
          <w:sz w:val="28"/>
          <w:szCs w:val="28"/>
        </w:rPr>
        <w:t xml:space="preserve">5) срок действия независимой гарантии с учетом требований </w:t>
      </w:r>
      <w:r>
        <w:fldChar w:fldCharType="begin"/>
      </w:r>
      <w:r>
        <w:instrText xml:space="preserve"> HYPERLINK "consultantplus://offline/ref=3611476C8F63400B20E7587BFF5BCF45B59CDF3E8CD9FD535AEA1200BE877CA587FABFA5438B75822F810F58A22D4B8B35486E9398AF98E4q5GAG" </w:instrText>
      </w:r>
      <w:r>
        <w:fldChar w:fldCharType="separate"/>
      </w:r>
      <w:r w:rsidRPr="00DA291A">
        <w:rPr>
          <w:rFonts w:ascii="Liberation Serif" w:hAnsi="Liberation Serif" w:cs="Liberation Serif"/>
          <w:sz w:val="28"/>
          <w:szCs w:val="28"/>
        </w:rPr>
        <w:t>статей 44</w:t>
      </w:r>
      <w:r>
        <w:fldChar w:fldCharType="end"/>
      </w:r>
      <w:r w:rsidRPr="00DA291A">
        <w:rPr>
          <w:rFonts w:ascii="Liberation Serif" w:hAnsi="Liberation Serif" w:cs="Liberation Serif"/>
          <w:sz w:val="28"/>
          <w:szCs w:val="28"/>
        </w:rPr>
        <w:t xml:space="preserve"> и </w:t>
      </w:r>
      <w:r>
        <w:fldChar w:fldCharType="begin"/>
      </w:r>
      <w:r>
        <w:instrText xml:space="preserve"> HYPERLINK "consultantplus://offline/ref=3611476C8F63400B20E7587BFF5BCF45B59CDF3E8CD9FD535AEA1200BE877CA587FABFA5438A73872B810F58A22D4B8B35486E9398AF98E4q5GAG" </w:instrText>
      </w:r>
      <w:r>
        <w:fldChar w:fldCharType="separate"/>
      </w:r>
      <w:r w:rsidRPr="00DA291A">
        <w:rPr>
          <w:rFonts w:ascii="Liberation Serif" w:hAnsi="Liberation Serif" w:cs="Liberation Serif"/>
          <w:sz w:val="28"/>
          <w:szCs w:val="28"/>
        </w:rPr>
        <w:t>96</w:t>
      </w:r>
      <w:r>
        <w:fldChar w:fldCharType="end"/>
      </w:r>
      <w:r w:rsidRPr="00DA291A">
        <w:rPr>
          <w:rFonts w:ascii="Liberation Serif" w:hAnsi="Liberation Serif" w:cs="Liberation Serif"/>
          <w:sz w:val="28"/>
          <w:szCs w:val="28"/>
        </w:rPr>
        <w:t xml:space="preserve"> Федерального закона;</w:t>
      </w:r>
    </w:p>
    <w:p w:rsidR="00FF4A0D" w:rsidRPr="00DA291A" w:rsidP="00FF4A0D">
      <w:pPr>
        <w:autoSpaceDE w:val="0"/>
        <w:autoSpaceDN w:val="0"/>
        <w:adjustRightInd w:val="0"/>
        <w:ind w:firstLine="709"/>
        <w:jc w:val="both"/>
        <w:rPr>
          <w:rFonts w:ascii="Liberation Serif" w:hAnsi="Liberation Serif" w:cs="Liberation Serif"/>
          <w:sz w:val="28"/>
          <w:szCs w:val="28"/>
        </w:rPr>
      </w:pPr>
      <w:r w:rsidRPr="00CC2D80">
        <w:rPr>
          <w:rFonts w:ascii="Liberation Serif" w:hAnsi="Liberation Serif" w:cs="Liberation Serif"/>
          <w:sz w:val="28"/>
          <w:szCs w:val="28"/>
        </w:rPr>
        <w:t>6) отлагательное условие, предусматривающее заключение договора</w:t>
      </w:r>
      <w:r w:rsidRPr="00DA291A">
        <w:rPr>
          <w:rFonts w:ascii="Liberation Serif" w:hAnsi="Liberation Serif" w:cs="Liberation Serif"/>
          <w:sz w:val="28"/>
          <w:szCs w:val="28"/>
        </w:rPr>
        <w:t xml:space="preserve">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FF4A0D" w:rsidRPr="00DA291A" w:rsidP="00FF4A0D">
      <w:pPr>
        <w:autoSpaceDE w:val="0"/>
        <w:autoSpaceDN w:val="0"/>
        <w:adjustRightInd w:val="0"/>
        <w:ind w:firstLine="709"/>
        <w:jc w:val="both"/>
        <w:rPr>
          <w:rFonts w:ascii="Liberation Serif" w:hAnsi="Liberation Serif" w:cs="Liberation Serif"/>
          <w:sz w:val="28"/>
          <w:szCs w:val="28"/>
        </w:rPr>
      </w:pPr>
      <w:r w:rsidRPr="00DA291A">
        <w:rPr>
          <w:rFonts w:ascii="Liberation Serif" w:hAnsi="Liberation Serif" w:cs="Liberation Serif"/>
          <w:sz w:val="28"/>
          <w:szCs w:val="28"/>
        </w:rPr>
        <w:t xml:space="preserve">7) установленный Правительством Российской Федерации </w:t>
      </w:r>
      <w:r>
        <w:fldChar w:fldCharType="begin"/>
      </w:r>
      <w:r>
        <w:instrText xml:space="preserve"> HYPERLINK "consultantplus://offline/ref=3611476C8F63400B20E7587BFF5BCF45B294D33F8BDEFD535AEA1200BE877CA587FABFA5438B708226810F58A22D4B8B35486E9398AF98E4q5GAG" </w:instrText>
      </w:r>
      <w:r>
        <w:fldChar w:fldCharType="separate"/>
      </w:r>
      <w:r w:rsidRPr="00DA291A">
        <w:rPr>
          <w:rFonts w:ascii="Liberation Serif" w:hAnsi="Liberation Serif" w:cs="Liberation Serif"/>
          <w:sz w:val="28"/>
          <w:szCs w:val="28"/>
        </w:rPr>
        <w:t>перечень</w:t>
      </w:r>
      <w:r>
        <w:fldChar w:fldCharType="end"/>
      </w:r>
      <w:r w:rsidRPr="00DA291A">
        <w:rPr>
          <w:rFonts w:ascii="Liberation Serif" w:hAnsi="Liberation Serif" w:cs="Liberation Serif"/>
          <w:sz w:val="28"/>
          <w:szCs w:val="28"/>
        </w:rPr>
        <w:t xml:space="preserve"> документов, предоставляемых заказчиком гаранту одновременно с требованием об осуществлении уплаты денежной суммы по независимой гарантии.</w:t>
      </w:r>
    </w:p>
    <w:p w:rsidR="00FF4A0D" w:rsidRPr="00685C91" w:rsidP="00FF4A0D">
      <w:pPr>
        <w:autoSpaceDE w:val="0"/>
        <w:autoSpaceDN w:val="0"/>
        <w:adjustRightInd w:val="0"/>
        <w:ind w:firstLine="540"/>
        <w:jc w:val="both"/>
        <w:rPr>
          <w:rFonts w:ascii="Liberation Serif" w:hAnsi="Liberation Serif" w:cs="Liberation Serif"/>
          <w:sz w:val="28"/>
          <w:szCs w:val="28"/>
        </w:rPr>
      </w:pPr>
      <w:r w:rsidRPr="00685C91">
        <w:rPr>
          <w:rFonts w:ascii="Liberation Serif" w:hAnsi="Liberation Serif" w:cs="Liberation Serif"/>
          <w:sz w:val="28"/>
          <w:szCs w:val="28"/>
        </w:rPr>
        <w:t xml:space="preserve">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w:t>
      </w:r>
      <w:r>
        <w:fldChar w:fldCharType="begin"/>
      </w:r>
      <w:r>
        <w:instrText xml:space="preserve"> HYPERLINK "consultantplus://offline/ref=44ECC7CB51EE492A4FB5968685A07EC4124D005EAF7B18D65284F43CBB28D9CD497E17E347EBCABE39D384C4EEEABACE0C55F746B3371DKDfBJ" </w:instrText>
      </w:r>
      <w:r>
        <w:fldChar w:fldCharType="separate"/>
      </w:r>
      <w:r w:rsidRPr="00685C91">
        <w:rPr>
          <w:rFonts w:ascii="Liberation Serif" w:hAnsi="Liberation Serif"/>
          <w:sz w:val="28"/>
          <w:szCs w:val="28"/>
        </w:rPr>
        <w:t>кодексом</w:t>
      </w:r>
      <w:r>
        <w:fldChar w:fldCharType="end"/>
      </w:r>
      <w:r w:rsidRPr="00685C91">
        <w:rPr>
          <w:rFonts w:ascii="Liberation Serif" w:hAnsi="Liberation Serif" w:cs="Liberation Serif"/>
          <w:sz w:val="28"/>
          <w:szCs w:val="28"/>
        </w:rPr>
        <w:t xml:space="preserve"> Российской Федерации оснований для отказа в удовлетворении этого требования.</w:t>
      </w:r>
    </w:p>
    <w:p w:rsidR="00FF4A0D" w:rsidP="00FF4A0D">
      <w:pPr>
        <w:autoSpaceDE w:val="0"/>
        <w:autoSpaceDN w:val="0"/>
        <w:adjustRightInd w:val="0"/>
        <w:ind w:firstLine="540"/>
        <w:jc w:val="both"/>
        <w:rPr>
          <w:rFonts w:ascii="Liberation Serif" w:hAnsi="Liberation Serif" w:cs="Liberation Serif"/>
          <w:sz w:val="28"/>
          <w:szCs w:val="28"/>
        </w:rPr>
      </w:pPr>
      <w:r w:rsidRPr="00DA291A">
        <w:rPr>
          <w:rFonts w:ascii="Liberation Serif" w:hAnsi="Liberation Serif" w:cs="Liberation Serif"/>
          <w:sz w:val="28"/>
          <w:szCs w:val="28"/>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FF4A0D" w:rsidP="00FF4A0D">
      <w:pPr>
        <w:autoSpaceDE w:val="0"/>
        <w:autoSpaceDN w:val="0"/>
        <w:adjustRightInd w:val="0"/>
        <w:spacing w:before="120"/>
        <w:ind w:firstLine="709"/>
        <w:jc w:val="both"/>
        <w:rPr>
          <w:rFonts w:ascii="Liberation Serif" w:hAnsi="Liberation Serif" w:cs="Liberation Serif"/>
          <w:sz w:val="28"/>
          <w:szCs w:val="28"/>
        </w:rPr>
      </w:pPr>
      <w:r>
        <w:rPr>
          <w:rFonts w:ascii="Liberation Serif" w:hAnsi="Liberation Serif" w:cs="Liberation Serif"/>
          <w:sz w:val="28"/>
          <w:szCs w:val="28"/>
        </w:rPr>
        <w:t xml:space="preserve">3. Реквизиты счета, на котором в соответствии с законодательством Российской Федерации учитываются операции со средствами, поступающими </w:t>
      </w:r>
      <w:r>
        <w:rPr>
          <w:rFonts w:ascii="Liberation Serif" w:hAnsi="Liberation Serif" w:cs="Liberation Serif"/>
          <w:sz w:val="28"/>
          <w:szCs w:val="28"/>
        </w:rPr>
        <w:t xml:space="preserve">заказчику, реквизиты счета для перечисления денежных средств в случае, </w:t>
      </w:r>
      <w:r w:rsidRPr="00DA291A">
        <w:rPr>
          <w:rFonts w:ascii="Liberation Serif" w:hAnsi="Liberation Serif" w:cs="Liberation Serif"/>
          <w:sz w:val="28"/>
          <w:szCs w:val="28"/>
        </w:rPr>
        <w:t xml:space="preserve">предусмотренном частью 13 статьи 44 Федерального закона, </w:t>
      </w:r>
      <w:r>
        <w:rPr>
          <w:rFonts w:ascii="Liberation Serif" w:hAnsi="Liberation Serif" w:cs="Liberation Serif"/>
          <w:sz w:val="28"/>
          <w:szCs w:val="28"/>
        </w:rPr>
        <w:t>соответствуют п</w:t>
      </w:r>
      <w:r w:rsidRPr="0056422D">
        <w:rPr>
          <w:rFonts w:ascii="Liberation Serif" w:hAnsi="Liberation Serif" w:cs="Liberation Serif"/>
          <w:sz w:val="28"/>
          <w:szCs w:val="28"/>
        </w:rPr>
        <w:t>латежны</w:t>
      </w:r>
      <w:r>
        <w:rPr>
          <w:rFonts w:ascii="Liberation Serif" w:hAnsi="Liberation Serif" w:cs="Liberation Serif"/>
          <w:sz w:val="28"/>
          <w:szCs w:val="28"/>
        </w:rPr>
        <w:t>м</w:t>
      </w:r>
      <w:r w:rsidRPr="0056422D">
        <w:rPr>
          <w:rFonts w:ascii="Liberation Serif" w:hAnsi="Liberation Serif" w:cs="Liberation Serif"/>
          <w:sz w:val="28"/>
          <w:szCs w:val="28"/>
        </w:rPr>
        <w:t xml:space="preserve"> реквизит</w:t>
      </w:r>
      <w:r>
        <w:rPr>
          <w:rFonts w:ascii="Liberation Serif" w:hAnsi="Liberation Serif" w:cs="Liberation Serif"/>
          <w:sz w:val="28"/>
          <w:szCs w:val="28"/>
        </w:rPr>
        <w:t>ам указанных в разделе «Обеспечение заявки» и</w:t>
      </w:r>
      <w:r w:rsidRPr="0056422D">
        <w:rPr>
          <w:rFonts w:ascii="Liberation Serif" w:hAnsi="Liberation Serif" w:cs="Liberation Serif"/>
          <w:sz w:val="28"/>
          <w:szCs w:val="28"/>
        </w:rPr>
        <w:t>звещени</w:t>
      </w:r>
      <w:r>
        <w:rPr>
          <w:rFonts w:ascii="Liberation Serif" w:hAnsi="Liberation Serif" w:cs="Liberation Serif"/>
          <w:sz w:val="28"/>
          <w:szCs w:val="28"/>
        </w:rPr>
        <w:t>я</w:t>
      </w:r>
      <w:r w:rsidRPr="0056422D">
        <w:rPr>
          <w:rFonts w:ascii="Liberation Serif" w:hAnsi="Liberation Serif" w:cs="Liberation Serif"/>
          <w:sz w:val="28"/>
          <w:szCs w:val="28"/>
        </w:rPr>
        <w:t xml:space="preserve"> об осуществлении закупки</w:t>
      </w:r>
      <w:r>
        <w:rPr>
          <w:rFonts w:ascii="Liberation Serif" w:hAnsi="Liberation Serif" w:cs="Liberation Serif"/>
          <w:sz w:val="28"/>
          <w:szCs w:val="28"/>
        </w:rPr>
        <w:t>.</w:t>
      </w:r>
    </w:p>
    <w:p w:rsidR="00FF4A0D" w:rsidP="00FF4A0D">
      <w:pPr>
        <w:autoSpaceDE w:val="0"/>
        <w:autoSpaceDN w:val="0"/>
        <w:adjustRightInd w:val="0"/>
        <w:spacing w:before="120"/>
        <w:ind w:firstLine="709"/>
        <w:jc w:val="both"/>
        <w:rPr>
          <w:rFonts w:ascii="Liberation Serif" w:hAnsi="Liberation Serif" w:cs="Liberation Serif"/>
          <w:sz w:val="28"/>
          <w:szCs w:val="28"/>
        </w:rPr>
      </w:pPr>
    </w:p>
    <w:p w:rsidR="00FF4A0D" w:rsidRPr="00AE100A" w:rsidP="00FF4A0D">
      <w:pPr>
        <w:autoSpaceDE w:val="0"/>
        <w:autoSpaceDN w:val="0"/>
        <w:adjustRightInd w:val="0"/>
        <w:spacing w:after="120"/>
        <w:ind w:firstLine="709"/>
        <w:jc w:val="both"/>
        <w:rPr>
          <w:rFonts w:ascii="Liberation Serif" w:hAnsi="Liberation Serif" w:cs="Liberation Serif"/>
          <w:b/>
          <w:i/>
          <w:sz w:val="28"/>
          <w:szCs w:val="28"/>
        </w:rPr>
      </w:pPr>
      <w:r w:rsidRPr="00AE100A">
        <w:rPr>
          <w:rFonts w:ascii="Liberation Serif" w:hAnsi="Liberation Serif" w:cs="Liberation Serif"/>
          <w:b/>
          <w:i/>
          <w:sz w:val="28"/>
          <w:szCs w:val="28"/>
        </w:rPr>
        <w:t>Порядок предоставления обеспечения</w:t>
      </w:r>
      <w:r w:rsidRPr="00AE100A">
        <w:rPr>
          <w:b/>
          <w:i/>
        </w:rPr>
        <w:t xml:space="preserve"> </w:t>
      </w:r>
      <w:r w:rsidRPr="00AE100A">
        <w:rPr>
          <w:rFonts w:ascii="Liberation Serif" w:hAnsi="Liberation Serif" w:cs="Liberation Serif"/>
          <w:b/>
          <w:i/>
          <w:sz w:val="28"/>
          <w:szCs w:val="28"/>
        </w:rPr>
        <w:t xml:space="preserve">исполнения контракта, гарантийных обязательств, требования к такому обеспечению (если требование обеспечения исполнения контракта, гарантийных обязательств установлено в соответствии со </w:t>
      </w:r>
      <w:r>
        <w:fldChar w:fldCharType="begin"/>
      </w:r>
      <w:r>
        <w:instrText xml:space="preserve"> HYPERLINK "consultantplus://offline/ref=F099D2320D7B776F97EBEC935EBCD7F6A5F469DA32502E740AC0DEA221F06925F39935B8D818E0F657D2455A37997D24C3C42820A24F5CA2w0YCG" </w:instrText>
      </w:r>
      <w:r>
        <w:fldChar w:fldCharType="separate"/>
      </w:r>
      <w:r w:rsidRPr="00AE100A">
        <w:rPr>
          <w:rFonts w:ascii="Liberation Serif" w:hAnsi="Liberation Serif" w:cs="Liberation Serif"/>
          <w:b/>
          <w:i/>
          <w:sz w:val="28"/>
          <w:szCs w:val="28"/>
        </w:rPr>
        <w:t>статьей 96</w:t>
      </w:r>
      <w:r>
        <w:fldChar w:fldCharType="end"/>
      </w:r>
      <w:r w:rsidRPr="00AE100A">
        <w:rPr>
          <w:rFonts w:ascii="Liberation Serif" w:hAnsi="Liberation Serif" w:cs="Liberation Serif"/>
          <w:b/>
          <w:i/>
          <w:sz w:val="28"/>
          <w:szCs w:val="28"/>
        </w:rPr>
        <w:t xml:space="preserve"> Федерального закона)</w:t>
      </w:r>
    </w:p>
    <w:p w:rsidR="00FF4A0D" w:rsidP="00FF4A0D">
      <w:pPr>
        <w:autoSpaceDE w:val="0"/>
        <w:autoSpaceDN w:val="0"/>
        <w:adjustRightInd w:val="0"/>
        <w:ind w:firstLine="709"/>
        <w:jc w:val="both"/>
        <w:rPr>
          <w:rFonts w:ascii="Liberation Serif" w:hAnsi="Liberation Serif" w:cs="Liberation Serif"/>
          <w:sz w:val="28"/>
          <w:szCs w:val="28"/>
        </w:rPr>
      </w:pPr>
      <w:r w:rsidRPr="007101D0">
        <w:rPr>
          <w:rFonts w:ascii="Liberation Serif" w:hAnsi="Liberation Serif" w:cs="Liberation Serif"/>
          <w:sz w:val="28"/>
          <w:szCs w:val="28"/>
        </w:rPr>
        <w:t>Исполнение контракта, гарантийные обязательства могут обеспечиваться предоставлением независимой гарантии, соответствующей требованиям статьи 45 Федерального закона,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rsidR="00FF4A0D" w:rsidP="00FF4A0D">
      <w:pPr>
        <w:autoSpaceDE w:val="0"/>
        <w:autoSpaceDN w:val="0"/>
        <w:adjustRightInd w:val="0"/>
        <w:ind w:firstLine="709"/>
        <w:jc w:val="both"/>
        <w:rPr>
          <w:rFonts w:ascii="Liberation Serif" w:hAnsi="Liberation Serif" w:cs="Liberation Serif"/>
          <w:sz w:val="28"/>
          <w:szCs w:val="28"/>
        </w:rPr>
      </w:pPr>
      <w:r w:rsidRPr="007101D0">
        <w:rPr>
          <w:rFonts w:ascii="Liberation Serif" w:hAnsi="Liberation Serif" w:cs="Liberation Serif"/>
          <w:sz w:val="28"/>
          <w:szCs w:val="28"/>
        </w:rPr>
        <w:t>Способ обеспечения исполнения контракта, гарантийных обязательств, срок действия независимой гарантии определяются в соответствии с требованиями Федерального закона участником закупки, с которым заключается контракт, самостоятельно.</w:t>
      </w:r>
      <w:r>
        <w:rPr>
          <w:rFonts w:ascii="Liberation Serif" w:hAnsi="Liberation Serif" w:cs="Liberation Serif"/>
          <w:sz w:val="28"/>
          <w:szCs w:val="28"/>
        </w:rPr>
        <w:t xml:space="preserve"> </w:t>
      </w:r>
      <w:r w:rsidRPr="007101D0">
        <w:rPr>
          <w:rFonts w:ascii="Liberation Serif" w:hAnsi="Liberation Serif" w:cs="Liberation Serif"/>
          <w:sz w:val="28"/>
          <w:szCs w:val="28"/>
        </w:rPr>
        <w:t>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w:t>
      </w:r>
    </w:p>
    <w:p w:rsidR="00FF4A0D" w:rsidRPr="007101D0" w:rsidP="00FF4A0D">
      <w:pPr>
        <w:autoSpaceDE w:val="0"/>
        <w:autoSpaceDN w:val="0"/>
        <w:adjustRightInd w:val="0"/>
        <w:ind w:firstLine="709"/>
        <w:jc w:val="both"/>
        <w:rPr>
          <w:rFonts w:ascii="Liberation Serif" w:hAnsi="Liberation Serif" w:cs="Liberation Serif"/>
          <w:sz w:val="28"/>
          <w:szCs w:val="28"/>
        </w:rPr>
      </w:pPr>
      <w:r w:rsidRPr="007101D0">
        <w:rPr>
          <w:rFonts w:ascii="Liberation Serif" w:hAnsi="Liberation Serif" w:cs="Liberation Serif"/>
          <w:sz w:val="28"/>
          <w:szCs w:val="28"/>
        </w:rPr>
        <w:t>Контракт заключается после предоставления участником закупки, с которым заключается контракт, обеспечения исполнения контракта в соответствии с Федеральным законом. При этом в случае заключения контракта жизненного цикла контракт заключается после предоставления таким участником закупки обеспечения исполнения контракта в части, предусмотренной пунктом 1 части 1.1 статьи</w:t>
      </w:r>
      <w:r>
        <w:rPr>
          <w:rFonts w:ascii="Liberation Serif" w:hAnsi="Liberation Serif" w:cs="Liberation Serif"/>
          <w:sz w:val="28"/>
          <w:szCs w:val="28"/>
        </w:rPr>
        <w:t xml:space="preserve"> 96</w:t>
      </w:r>
      <w:r w:rsidRPr="007101D0">
        <w:t xml:space="preserve"> </w:t>
      </w:r>
      <w:r w:rsidRPr="007101D0">
        <w:rPr>
          <w:rFonts w:ascii="Liberation Serif" w:hAnsi="Liberation Serif" w:cs="Liberation Serif"/>
          <w:sz w:val="28"/>
          <w:szCs w:val="28"/>
        </w:rPr>
        <w:t>Федерального закона.</w:t>
      </w:r>
    </w:p>
    <w:p w:rsidR="00FF4A0D" w:rsidP="00FF4A0D">
      <w:pPr>
        <w:autoSpaceDE w:val="0"/>
        <w:autoSpaceDN w:val="0"/>
        <w:adjustRightInd w:val="0"/>
        <w:ind w:firstLine="709"/>
        <w:jc w:val="both"/>
        <w:rPr>
          <w:rFonts w:ascii="Liberation Serif" w:hAnsi="Liberation Serif" w:cs="Liberation Serif"/>
          <w:sz w:val="28"/>
          <w:szCs w:val="28"/>
        </w:rPr>
      </w:pPr>
      <w:r>
        <w:rPr>
          <w:rFonts w:ascii="Liberation Serif" w:hAnsi="Liberation Serif" w:cs="Liberation Serif"/>
          <w:sz w:val="28"/>
          <w:szCs w:val="28"/>
        </w:rPr>
        <w:t xml:space="preserve">В случае, если предложенные в заявке участника закупки цена, сумма цен единиц товара, работы, услуги снижены на двадцать пять и более процентов по отношению к начальной (максимальной) цене контракта, начальной сумме цен единиц товара, работы, услуги, участник закупки, с которым заключается контракт, предоставляет обеспечение исполнения контракта с учетом положений </w:t>
      </w:r>
      <w:r>
        <w:fldChar w:fldCharType="begin"/>
      </w:r>
      <w:r>
        <w:instrText xml:space="preserve"> HYPERLINK "consultantplus://offline/ref=AF20DD64313C58AA8FFA2C912272B919D7533659AC683FF6A2D90A59AE8DEDE2154AF209D7D082E7AB030298F08DA273CC380E5F5D50A934r247H" </w:instrText>
      </w:r>
      <w:r>
        <w:fldChar w:fldCharType="separate"/>
      </w:r>
      <w:r w:rsidRPr="00DD3B29">
        <w:rPr>
          <w:rFonts w:ascii="Liberation Serif" w:hAnsi="Liberation Serif" w:cs="Liberation Serif"/>
          <w:sz w:val="28"/>
          <w:szCs w:val="28"/>
        </w:rPr>
        <w:t>статьи 37</w:t>
      </w:r>
      <w:r>
        <w:fldChar w:fldCharType="end"/>
      </w:r>
      <w:r>
        <w:rPr>
          <w:rFonts w:ascii="Liberation Serif" w:hAnsi="Liberation Serif" w:cs="Liberation Serif"/>
          <w:sz w:val="28"/>
          <w:szCs w:val="28"/>
        </w:rPr>
        <w:t xml:space="preserve"> Федерального закона.</w:t>
      </w:r>
    </w:p>
    <w:p w:rsidR="00FF4A0D" w:rsidRPr="00DD3B29" w:rsidP="00FF4A0D">
      <w:pPr>
        <w:autoSpaceDE w:val="0"/>
        <w:autoSpaceDN w:val="0"/>
        <w:adjustRightInd w:val="0"/>
        <w:ind w:firstLine="709"/>
        <w:jc w:val="both"/>
        <w:rPr>
          <w:rFonts w:ascii="Liberation Serif" w:hAnsi="Liberation Serif" w:cs="Liberation Serif"/>
          <w:sz w:val="28"/>
          <w:szCs w:val="28"/>
        </w:rPr>
      </w:pPr>
      <w:r>
        <w:rPr>
          <w:rFonts w:ascii="Liberation Serif" w:hAnsi="Liberation Serif" w:cs="Liberation Serif"/>
          <w:sz w:val="28"/>
          <w:szCs w:val="28"/>
        </w:rPr>
        <w:t xml:space="preserve">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w:t>
      </w:r>
      <w:r w:rsidRPr="00DD3B29">
        <w:rPr>
          <w:rFonts w:ascii="Liberation Serif" w:hAnsi="Liberation Serif" w:cs="Liberation Serif"/>
          <w:sz w:val="28"/>
          <w:szCs w:val="28"/>
        </w:rPr>
        <w:t xml:space="preserve">которого может быть уменьшен в порядке и случаях, которые предусмотрены частями 7.2 и 7.3 статьи 96 </w:t>
      </w:r>
      <w:r w:rsidRPr="00DD3B29">
        <w:rPr>
          <w:rFonts w:ascii="Liberation Serif" w:hAnsi="Liberation Serif" w:cs="Liberation Serif"/>
          <w:sz w:val="28"/>
          <w:szCs w:val="28"/>
        </w:rPr>
        <w:t>Федерального закона. Поставщик (подрядчик, исполнитель)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p>
    <w:p w:rsidR="00FF4A0D" w:rsidP="00FF4A0D">
      <w:pPr>
        <w:autoSpaceDE w:val="0"/>
        <w:autoSpaceDN w:val="0"/>
        <w:adjustRightInd w:val="0"/>
        <w:ind w:firstLine="709"/>
        <w:jc w:val="both"/>
        <w:rPr>
          <w:rFonts w:ascii="Liberation Serif" w:hAnsi="Liberation Serif" w:cs="Liberation Serif"/>
          <w:sz w:val="28"/>
          <w:szCs w:val="28"/>
        </w:rPr>
      </w:pPr>
      <w:r w:rsidRPr="00DD3B29">
        <w:rPr>
          <w:rFonts w:ascii="Liberation Serif" w:hAnsi="Liberation Serif" w:cs="Liberation Serif"/>
          <w:sz w:val="28"/>
          <w:szCs w:val="28"/>
        </w:rPr>
        <w:t>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частями 7.2 и 7.3 статьи 96 Федерального закона.</w:t>
      </w:r>
    </w:p>
    <w:p w:rsidR="00FF4A0D" w:rsidRPr="00DD3B29" w:rsidP="00FF4A0D">
      <w:pPr>
        <w:autoSpaceDE w:val="0"/>
        <w:autoSpaceDN w:val="0"/>
        <w:adjustRightInd w:val="0"/>
        <w:ind w:firstLine="709"/>
        <w:jc w:val="both"/>
        <w:rPr>
          <w:rFonts w:ascii="Liberation Serif" w:hAnsi="Liberation Serif" w:cs="Liberation Serif"/>
          <w:sz w:val="28"/>
          <w:szCs w:val="28"/>
        </w:rPr>
      </w:pPr>
      <w:r>
        <w:rPr>
          <w:rFonts w:ascii="Liberation Serif" w:hAnsi="Liberation Serif" w:cs="Liberation Serif"/>
          <w:sz w:val="28"/>
          <w:szCs w:val="28"/>
        </w:rPr>
        <w:t xml:space="preserve">Положения Федерального закона об обеспечении исполнения контракта, включая положения о предоставлении такого обеспечения с учетом </w:t>
      </w:r>
      <w:r w:rsidRPr="00DD3B29">
        <w:rPr>
          <w:rFonts w:ascii="Liberation Serif" w:hAnsi="Liberation Serif" w:cs="Liberation Serif"/>
          <w:sz w:val="28"/>
          <w:szCs w:val="28"/>
        </w:rPr>
        <w:t>положений статьи 37 Федерального закона, об обеспечении гарантийных обязательств не применяются в случае:</w:t>
      </w:r>
    </w:p>
    <w:p w:rsidR="00FF4A0D" w:rsidP="00FF4A0D">
      <w:pPr>
        <w:autoSpaceDE w:val="0"/>
        <w:autoSpaceDN w:val="0"/>
        <w:adjustRightInd w:val="0"/>
        <w:ind w:firstLine="709"/>
        <w:jc w:val="both"/>
        <w:rPr>
          <w:rFonts w:ascii="Liberation Serif" w:hAnsi="Liberation Serif" w:cs="Liberation Serif"/>
          <w:sz w:val="28"/>
          <w:szCs w:val="28"/>
        </w:rPr>
      </w:pPr>
      <w:r>
        <w:rPr>
          <w:rFonts w:ascii="Liberation Serif" w:hAnsi="Liberation Serif" w:cs="Liberation Serif"/>
          <w:sz w:val="28"/>
          <w:szCs w:val="28"/>
        </w:rPr>
        <w:t>1) заключения контракта с участником закупки, который является казенным учреждением;</w:t>
      </w:r>
    </w:p>
    <w:p w:rsidR="00FF4A0D" w:rsidP="00FF4A0D">
      <w:pPr>
        <w:autoSpaceDE w:val="0"/>
        <w:autoSpaceDN w:val="0"/>
        <w:adjustRightInd w:val="0"/>
        <w:ind w:firstLine="709"/>
        <w:jc w:val="both"/>
        <w:rPr>
          <w:rFonts w:ascii="Liberation Serif" w:hAnsi="Liberation Serif" w:cs="Liberation Serif"/>
          <w:sz w:val="28"/>
          <w:szCs w:val="28"/>
        </w:rPr>
      </w:pPr>
      <w:r>
        <w:rPr>
          <w:rFonts w:ascii="Liberation Serif" w:hAnsi="Liberation Serif" w:cs="Liberation Serif"/>
          <w:sz w:val="28"/>
          <w:szCs w:val="28"/>
        </w:rPr>
        <w:t>2) осуществления закупки услуги по предоставлению кредита;</w:t>
      </w:r>
    </w:p>
    <w:p w:rsidR="00FF4A0D" w:rsidP="00FF4A0D">
      <w:pPr>
        <w:autoSpaceDE w:val="0"/>
        <w:autoSpaceDN w:val="0"/>
        <w:adjustRightInd w:val="0"/>
        <w:ind w:firstLine="709"/>
        <w:jc w:val="both"/>
        <w:rPr>
          <w:rFonts w:ascii="Liberation Serif" w:hAnsi="Liberation Serif" w:cs="Liberation Serif"/>
          <w:sz w:val="28"/>
          <w:szCs w:val="28"/>
        </w:rPr>
      </w:pPr>
      <w:r>
        <w:rPr>
          <w:rFonts w:ascii="Liberation Serif" w:hAnsi="Liberation Serif" w:cs="Liberation Serif"/>
          <w:sz w:val="28"/>
          <w:szCs w:val="28"/>
        </w:rPr>
        <w:t>3) заключения бюджетным учреждением, государственным, муниципальным унитарными предприятиями контракта, предметом которого является выдача независимой гарантии.</w:t>
      </w:r>
    </w:p>
    <w:p w:rsidR="006D4E6C" w:rsidRPr="00FF4A0D" w:rsidP="00FF4A0D">
      <w:pPr>
        <w:autoSpaceDE w:val="0"/>
        <w:autoSpaceDN w:val="0"/>
        <w:adjustRightInd w:val="0"/>
        <w:ind w:firstLine="709"/>
        <w:jc w:val="both"/>
        <w:rPr>
          <w:rFonts w:ascii="Liberation Serif" w:hAnsi="Liberation Serif" w:cs="Liberation Serif"/>
          <w:sz w:val="28"/>
          <w:szCs w:val="28"/>
        </w:rPr>
      </w:pPr>
      <w:r w:rsidRPr="00DD3B29">
        <w:rPr>
          <w:rFonts w:ascii="Liberation Serif" w:hAnsi="Liberation Serif" w:cs="Liberation Serif"/>
          <w:sz w:val="28"/>
          <w:szCs w:val="28"/>
        </w:rPr>
        <w:t>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Федерального закона, освобождается от предоставления обеспечения исполнения контракта, в том числе с учетом положений статьи 37 Федерального закона, от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w:t>
      </w:r>
      <w:bookmarkStart w:id="1" w:name="_GoBack"/>
      <w:bookmarkEnd w:id="1"/>
    </w:p>
    <w:sectPr w:rsidSect="00F52517">
      <w:headerReference w:type="default" r:id="rId5"/>
      <w:headerReference w:type="first" r:id="rId6"/>
      <w:pgSz w:w="11906" w:h="16838"/>
      <w:pgMar w:top="1134" w:right="851" w:bottom="851" w:left="1134" w:header="720" w:footer="720" w:gutter="0"/>
      <w:cols w:space="720"/>
      <w:titlePg/>
      <w:docGrid w:linePitch="36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Arial">
    <w:panose1 w:val="020B0604020202020204"/>
    <w:charset w:val="CC"/>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Liberation Serif">
    <w:panose1 w:val="02020603050405020304"/>
    <w:charset w:val="CC"/>
    <w:family w:val="roman"/>
    <w:pitch w:val="variable"/>
    <w:sig w:usb0="E0000AFF" w:usb1="500078FF" w:usb2="00000021" w:usb3="00000000" w:csb0="000001BF" w:csb1="00000000"/>
  </w:font>
  <w:font w:name="Calibri Light">
    <w:panose1 w:val="020F0302020204030204"/>
    <w:charset w:val="CC"/>
    <w:family w:val="swiss"/>
    <w:pitch w:val="variable"/>
    <w:sig w:usb0="E4002EFF" w:usb1="C000247B" w:usb2="00000009" w:usb3="00000000" w:csb0="0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629A3">
    <w:pPr>
      <w:pStyle w:val="Header"/>
      <w:jc w:val="center"/>
    </w:pPr>
    <w:r>
      <w:fldChar w:fldCharType="begin"/>
    </w:r>
    <w:r>
      <w:instrText>PAGE   \* MERGEFORMAT</w:instrText>
    </w:r>
    <w:r>
      <w:fldChar w:fldCharType="separate"/>
    </w:r>
    <w:r w:rsidR="00660653">
      <w:rPr>
        <w:noProof/>
      </w:rPr>
      <w:t>9</w:t>
    </w:r>
    <w:r>
      <w:fldChar w:fldCharType="end"/>
    </w:r>
  </w:p>
  <w:p w:rsidR="00C629A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D69FD" w:rsidRPr="00DD69FD" w:rsidP="00DD69FD">
    <w:pPr>
      <w:jc w:val="right"/>
      <w:rPr>
        <w:rFonts w:ascii="Liberation Serif" w:hAnsi="Liberation Serif" w:cstheme="minorHAnsi"/>
        <w:sz w:val="28"/>
        <w:szCs w:val="28"/>
      </w:rPr>
    </w:pPr>
    <w:r w:rsidRPr="005A0B0B">
      <w:rPr>
        <w:rFonts w:ascii="Liberation Serif" w:hAnsi="Liberation Serif" w:cstheme="minorHAnsi"/>
        <w:sz w:val="28"/>
        <w:szCs w:val="28"/>
      </w:rPr>
      <w:t>Приложение к извещению об осуществлении закупки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none"/>
      <w:pStyle w:val="Heading1"/>
      <w:suff w:val="nothing"/>
      <w:lvlJc w:val="left"/>
      <w:pPr>
        <w:tabs>
          <w:tab w:val="num" w:pos="0"/>
        </w:tabs>
        <w:ind w:left="0" w:firstLine="0"/>
      </w:pPr>
    </w:lvl>
    <w:lvl w:ilvl="1">
      <w:start w:val="1"/>
      <w:numFmt w:val="none"/>
      <w:pStyle w:val="Heading2"/>
      <w:suff w:val="nothing"/>
      <w:lvlJc w:val="left"/>
      <w:pPr>
        <w:tabs>
          <w:tab w:val="num" w:pos="0"/>
        </w:tabs>
        <w:ind w:left="0" w:firstLine="0"/>
      </w:pPr>
    </w:lvl>
    <w:lvl w:ilvl="2">
      <w:start w:val="1"/>
      <w:numFmt w:val="none"/>
      <w:pStyle w:val="Heading3"/>
      <w:suff w:val="nothing"/>
      <w:lvlJc w:val="left"/>
      <w:pPr>
        <w:tabs>
          <w:tab w:val="num" w:pos="0"/>
        </w:tabs>
        <w:ind w:left="0" w:firstLine="0"/>
      </w:pPr>
    </w:lvl>
    <w:lvl w:ilvl="3">
      <w:start w:val="1"/>
      <w:numFmt w:val="none"/>
      <w:suff w:val="nothing"/>
      <w:lvlJc w:val="left"/>
      <w:pPr>
        <w:tabs>
          <w:tab w:val="num" w:pos="0"/>
        </w:tabs>
        <w:ind w:left="0" w:firstLine="0"/>
      </w:pPr>
    </w:lvl>
    <w:lvl w:ilvl="4">
      <w:start w:val="1"/>
      <w:numFmt w:val="none"/>
      <w:suff w:val="nothing"/>
      <w:lvlJc w:val="left"/>
      <w:pPr>
        <w:tabs>
          <w:tab w:val="num" w:pos="0"/>
        </w:tabs>
        <w:ind w:left="0" w:firstLine="0"/>
      </w:pPr>
    </w:lvl>
    <w:lvl w:ilvl="5">
      <w:start w:val="1"/>
      <w:numFmt w:val="none"/>
      <w:suff w:val="nothing"/>
      <w:lvlJc w:val="left"/>
      <w:pPr>
        <w:tabs>
          <w:tab w:val="num" w:pos="0"/>
        </w:tabs>
        <w:ind w:left="0" w:firstLine="0"/>
      </w:pPr>
    </w:lvl>
    <w:lvl w:ilvl="6">
      <w:start w:val="1"/>
      <w:numFmt w:val="none"/>
      <w:suff w:val="nothing"/>
      <w:lvlJc w:val="left"/>
      <w:pPr>
        <w:tabs>
          <w:tab w:val="num" w:pos="0"/>
        </w:tabs>
        <w:ind w:left="0" w:firstLine="0"/>
      </w:pPr>
    </w:lvl>
    <w:lvl w:ilvl="7">
      <w:start w:val="1"/>
      <w:numFmt w:val="none"/>
      <w:suff w:val="nothing"/>
      <w:lvlJc w:val="left"/>
      <w:pPr>
        <w:tabs>
          <w:tab w:val="num" w:pos="0"/>
        </w:tabs>
        <w:ind w:left="0" w:firstLine="0"/>
      </w:pPr>
    </w:lvl>
    <w:lvl w:ilvl="8">
      <w:start w:val="1"/>
      <w:numFmt w:val="none"/>
      <w:pStyle w:val="Heading9"/>
      <w:suff w:val="nothing"/>
      <w:lvlJc w:val="left"/>
      <w:pPr>
        <w:tabs>
          <w:tab w:val="num" w:pos="0"/>
        </w:tabs>
        <w:ind w:left="0" w:firstLine="0"/>
      </w:pPr>
    </w:lvl>
  </w:abstractNum>
  <w:abstractNum w:abstractNumId="1">
    <w:nsid w:val="00000002"/>
    <w:multiLevelType w:val="multilevel"/>
    <w:tmpl w:val="00000002"/>
    <w:lvl w:ilvl="0">
      <w:start w:val="1"/>
      <w:numFmt w:val="bullet"/>
      <w:lvlText w:val=""/>
      <w:lvlJc w:val="left"/>
      <w:pPr>
        <w:tabs>
          <w:tab w:val="num" w:pos="707"/>
        </w:tabs>
        <w:ind w:left="707" w:hanging="283"/>
      </w:pPr>
      <w:rPr>
        <w:rFonts w:ascii="Wingdings 2" w:hAnsi="Wingdings 2" w:cs="OpenSymbol"/>
      </w:rPr>
    </w:lvl>
    <w:lvl w:ilvl="1">
      <w:start w:val="1"/>
      <w:numFmt w:val="bullet"/>
      <w:lvlText w:val=""/>
      <w:lvlJc w:val="left"/>
      <w:pPr>
        <w:tabs>
          <w:tab w:val="num" w:pos="1414"/>
        </w:tabs>
        <w:ind w:left="1414" w:hanging="283"/>
      </w:pPr>
      <w:rPr>
        <w:rFonts w:ascii="Wingdings 2" w:hAnsi="Wingdings 2" w:cs="OpenSymbol"/>
      </w:rPr>
    </w:lvl>
    <w:lvl w:ilvl="2">
      <w:start w:val="1"/>
      <w:numFmt w:val="bullet"/>
      <w:lvlText w:val=""/>
      <w:lvlJc w:val="left"/>
      <w:pPr>
        <w:tabs>
          <w:tab w:val="num" w:pos="2121"/>
        </w:tabs>
        <w:ind w:left="2121" w:hanging="283"/>
      </w:pPr>
      <w:rPr>
        <w:rFonts w:ascii="Wingdings 2" w:hAnsi="Wingdings 2" w:cs="OpenSymbol"/>
      </w:rPr>
    </w:lvl>
    <w:lvl w:ilvl="3">
      <w:start w:val="1"/>
      <w:numFmt w:val="bullet"/>
      <w:lvlText w:val=""/>
      <w:lvlJc w:val="left"/>
      <w:pPr>
        <w:tabs>
          <w:tab w:val="num" w:pos="2828"/>
        </w:tabs>
        <w:ind w:left="2828" w:hanging="283"/>
      </w:pPr>
      <w:rPr>
        <w:rFonts w:ascii="Wingdings 2" w:hAnsi="Wingdings 2" w:cs="OpenSymbol"/>
      </w:rPr>
    </w:lvl>
    <w:lvl w:ilvl="4">
      <w:start w:val="1"/>
      <w:numFmt w:val="bullet"/>
      <w:lvlText w:val=""/>
      <w:lvlJc w:val="left"/>
      <w:pPr>
        <w:tabs>
          <w:tab w:val="num" w:pos="3535"/>
        </w:tabs>
        <w:ind w:left="3535" w:hanging="283"/>
      </w:pPr>
      <w:rPr>
        <w:rFonts w:ascii="Wingdings 2" w:hAnsi="Wingdings 2" w:cs="OpenSymbol"/>
      </w:rPr>
    </w:lvl>
    <w:lvl w:ilvl="5">
      <w:start w:val="1"/>
      <w:numFmt w:val="bullet"/>
      <w:lvlText w:val=""/>
      <w:lvlJc w:val="left"/>
      <w:pPr>
        <w:tabs>
          <w:tab w:val="num" w:pos="4242"/>
        </w:tabs>
        <w:ind w:left="4242" w:hanging="283"/>
      </w:pPr>
      <w:rPr>
        <w:rFonts w:ascii="Wingdings 2" w:hAnsi="Wingdings 2" w:cs="OpenSymbol"/>
      </w:rPr>
    </w:lvl>
    <w:lvl w:ilvl="6">
      <w:start w:val="1"/>
      <w:numFmt w:val="bullet"/>
      <w:lvlText w:val=""/>
      <w:lvlJc w:val="left"/>
      <w:pPr>
        <w:tabs>
          <w:tab w:val="num" w:pos="4949"/>
        </w:tabs>
        <w:ind w:left="4949" w:hanging="283"/>
      </w:pPr>
      <w:rPr>
        <w:rFonts w:ascii="Wingdings 2" w:hAnsi="Wingdings 2" w:cs="OpenSymbol"/>
      </w:rPr>
    </w:lvl>
    <w:lvl w:ilvl="7">
      <w:start w:val="1"/>
      <w:numFmt w:val="bullet"/>
      <w:lvlText w:val=""/>
      <w:lvlJc w:val="left"/>
      <w:pPr>
        <w:tabs>
          <w:tab w:val="num" w:pos="5656"/>
        </w:tabs>
        <w:ind w:left="5656" w:hanging="283"/>
      </w:pPr>
      <w:rPr>
        <w:rFonts w:ascii="Wingdings 2" w:hAnsi="Wingdings 2" w:cs="OpenSymbol"/>
      </w:rPr>
    </w:lvl>
    <w:lvl w:ilvl="8">
      <w:start w:val="1"/>
      <w:numFmt w:val="bullet"/>
      <w:lvlText w:val=""/>
      <w:lvlJc w:val="left"/>
      <w:pPr>
        <w:tabs>
          <w:tab w:val="num" w:pos="6363"/>
        </w:tabs>
        <w:ind w:left="6363" w:hanging="283"/>
      </w:pPr>
      <w:rPr>
        <w:rFonts w:ascii="Wingdings 2" w:hAnsi="Wingdings 2" w:cs="OpenSymbol"/>
      </w:rPr>
    </w:lvl>
  </w:abstractNum>
  <w:abstractNum w:abstractNumId="2">
    <w:nsid w:val="00000003"/>
    <w:multiLevelType w:val="multilevel"/>
    <w:tmpl w:val="00000003"/>
    <w:lvl w:ilvl="0">
      <w:start w:val="1"/>
      <w:numFmt w:val="bullet"/>
      <w:lvlText w:val=""/>
      <w:lvlJc w:val="left"/>
      <w:pPr>
        <w:tabs>
          <w:tab w:val="num" w:pos="707"/>
        </w:tabs>
        <w:ind w:left="707" w:hanging="283"/>
      </w:pPr>
      <w:rPr>
        <w:rFonts w:ascii="Wingdings 2" w:hAnsi="Wingdings 2" w:cs="OpenSymbol"/>
      </w:rPr>
    </w:lvl>
    <w:lvl w:ilvl="1">
      <w:start w:val="1"/>
      <w:numFmt w:val="bullet"/>
      <w:lvlText w:val=""/>
      <w:lvlJc w:val="left"/>
      <w:pPr>
        <w:tabs>
          <w:tab w:val="num" w:pos="1414"/>
        </w:tabs>
        <w:ind w:left="1414" w:hanging="283"/>
      </w:pPr>
      <w:rPr>
        <w:rFonts w:ascii="Wingdings 2" w:hAnsi="Wingdings 2" w:cs="OpenSymbol"/>
      </w:rPr>
    </w:lvl>
    <w:lvl w:ilvl="2">
      <w:start w:val="1"/>
      <w:numFmt w:val="bullet"/>
      <w:lvlText w:val=""/>
      <w:lvlJc w:val="left"/>
      <w:pPr>
        <w:tabs>
          <w:tab w:val="num" w:pos="2121"/>
        </w:tabs>
        <w:ind w:left="2121" w:hanging="283"/>
      </w:pPr>
      <w:rPr>
        <w:rFonts w:ascii="Wingdings 2" w:hAnsi="Wingdings 2" w:cs="OpenSymbol"/>
      </w:rPr>
    </w:lvl>
    <w:lvl w:ilvl="3">
      <w:start w:val="1"/>
      <w:numFmt w:val="bullet"/>
      <w:lvlText w:val=""/>
      <w:lvlJc w:val="left"/>
      <w:pPr>
        <w:tabs>
          <w:tab w:val="num" w:pos="2828"/>
        </w:tabs>
        <w:ind w:left="2828" w:hanging="283"/>
      </w:pPr>
      <w:rPr>
        <w:rFonts w:ascii="Wingdings 2" w:hAnsi="Wingdings 2" w:cs="OpenSymbol"/>
      </w:rPr>
    </w:lvl>
    <w:lvl w:ilvl="4">
      <w:start w:val="1"/>
      <w:numFmt w:val="bullet"/>
      <w:lvlText w:val=""/>
      <w:lvlJc w:val="left"/>
      <w:pPr>
        <w:tabs>
          <w:tab w:val="num" w:pos="3535"/>
        </w:tabs>
        <w:ind w:left="3535" w:hanging="283"/>
      </w:pPr>
      <w:rPr>
        <w:rFonts w:ascii="Wingdings 2" w:hAnsi="Wingdings 2" w:cs="OpenSymbol"/>
      </w:rPr>
    </w:lvl>
    <w:lvl w:ilvl="5">
      <w:start w:val="1"/>
      <w:numFmt w:val="bullet"/>
      <w:lvlText w:val=""/>
      <w:lvlJc w:val="left"/>
      <w:pPr>
        <w:tabs>
          <w:tab w:val="num" w:pos="4242"/>
        </w:tabs>
        <w:ind w:left="4242" w:hanging="283"/>
      </w:pPr>
      <w:rPr>
        <w:rFonts w:ascii="Wingdings 2" w:hAnsi="Wingdings 2" w:cs="OpenSymbol"/>
      </w:rPr>
    </w:lvl>
    <w:lvl w:ilvl="6">
      <w:start w:val="1"/>
      <w:numFmt w:val="bullet"/>
      <w:lvlText w:val=""/>
      <w:lvlJc w:val="left"/>
      <w:pPr>
        <w:tabs>
          <w:tab w:val="num" w:pos="4949"/>
        </w:tabs>
        <w:ind w:left="4949" w:hanging="283"/>
      </w:pPr>
      <w:rPr>
        <w:rFonts w:ascii="Wingdings 2" w:hAnsi="Wingdings 2" w:cs="OpenSymbol"/>
      </w:rPr>
    </w:lvl>
    <w:lvl w:ilvl="7">
      <w:start w:val="1"/>
      <w:numFmt w:val="bullet"/>
      <w:lvlText w:val=""/>
      <w:lvlJc w:val="left"/>
      <w:pPr>
        <w:tabs>
          <w:tab w:val="num" w:pos="5656"/>
        </w:tabs>
        <w:ind w:left="5656" w:hanging="283"/>
      </w:pPr>
      <w:rPr>
        <w:rFonts w:ascii="Wingdings 2" w:hAnsi="Wingdings 2" w:cs="OpenSymbol"/>
      </w:rPr>
    </w:lvl>
    <w:lvl w:ilvl="8">
      <w:start w:val="1"/>
      <w:numFmt w:val="bullet"/>
      <w:lvlText w:val=""/>
      <w:lvlJc w:val="left"/>
      <w:pPr>
        <w:tabs>
          <w:tab w:val="num" w:pos="6363"/>
        </w:tabs>
        <w:ind w:left="6363" w:hanging="283"/>
      </w:pPr>
      <w:rPr>
        <w:rFonts w:ascii="Wingdings 2" w:hAnsi="Wingdings 2" w:cs="OpenSymbol"/>
      </w:rPr>
    </w:lvl>
  </w:abstractNum>
  <w:abstractNum w:abstractNumId="3">
    <w:nsid w:val="00000004"/>
    <w:multiLevelType w:val="multilevel"/>
    <w:tmpl w:val="00000004"/>
    <w:lvl w:ilvl="0">
      <w:start w:val="1"/>
      <w:numFmt w:val="bullet"/>
      <w:lvlText w:val=""/>
      <w:lvlJc w:val="left"/>
      <w:pPr>
        <w:tabs>
          <w:tab w:val="num" w:pos="707"/>
        </w:tabs>
        <w:ind w:left="707" w:hanging="283"/>
      </w:pPr>
      <w:rPr>
        <w:rFonts w:ascii="Wingdings 2" w:hAnsi="Wingdings 2" w:cs="OpenSymbol"/>
      </w:rPr>
    </w:lvl>
    <w:lvl w:ilvl="1">
      <w:start w:val="1"/>
      <w:numFmt w:val="bullet"/>
      <w:lvlText w:val=""/>
      <w:lvlJc w:val="left"/>
      <w:pPr>
        <w:tabs>
          <w:tab w:val="num" w:pos="1414"/>
        </w:tabs>
        <w:ind w:left="1414" w:hanging="283"/>
      </w:pPr>
      <w:rPr>
        <w:rFonts w:ascii="Wingdings 2" w:hAnsi="Wingdings 2" w:cs="OpenSymbol"/>
      </w:rPr>
    </w:lvl>
    <w:lvl w:ilvl="2">
      <w:start w:val="1"/>
      <w:numFmt w:val="bullet"/>
      <w:lvlText w:val=""/>
      <w:lvlJc w:val="left"/>
      <w:pPr>
        <w:tabs>
          <w:tab w:val="num" w:pos="2121"/>
        </w:tabs>
        <w:ind w:left="2121" w:hanging="283"/>
      </w:pPr>
      <w:rPr>
        <w:rFonts w:ascii="Wingdings 2" w:hAnsi="Wingdings 2" w:cs="OpenSymbol"/>
      </w:rPr>
    </w:lvl>
    <w:lvl w:ilvl="3">
      <w:start w:val="1"/>
      <w:numFmt w:val="bullet"/>
      <w:lvlText w:val=""/>
      <w:lvlJc w:val="left"/>
      <w:pPr>
        <w:tabs>
          <w:tab w:val="num" w:pos="2828"/>
        </w:tabs>
        <w:ind w:left="2828" w:hanging="283"/>
      </w:pPr>
      <w:rPr>
        <w:rFonts w:ascii="Wingdings 2" w:hAnsi="Wingdings 2" w:cs="OpenSymbol"/>
      </w:rPr>
    </w:lvl>
    <w:lvl w:ilvl="4">
      <w:start w:val="1"/>
      <w:numFmt w:val="bullet"/>
      <w:lvlText w:val=""/>
      <w:lvlJc w:val="left"/>
      <w:pPr>
        <w:tabs>
          <w:tab w:val="num" w:pos="3535"/>
        </w:tabs>
        <w:ind w:left="3535" w:hanging="283"/>
      </w:pPr>
      <w:rPr>
        <w:rFonts w:ascii="Wingdings 2" w:hAnsi="Wingdings 2" w:cs="OpenSymbol"/>
      </w:rPr>
    </w:lvl>
    <w:lvl w:ilvl="5">
      <w:start w:val="1"/>
      <w:numFmt w:val="bullet"/>
      <w:lvlText w:val=""/>
      <w:lvlJc w:val="left"/>
      <w:pPr>
        <w:tabs>
          <w:tab w:val="num" w:pos="4242"/>
        </w:tabs>
        <w:ind w:left="4242" w:hanging="283"/>
      </w:pPr>
      <w:rPr>
        <w:rFonts w:ascii="Wingdings 2" w:hAnsi="Wingdings 2" w:cs="OpenSymbol"/>
      </w:rPr>
    </w:lvl>
    <w:lvl w:ilvl="6">
      <w:start w:val="1"/>
      <w:numFmt w:val="bullet"/>
      <w:lvlText w:val=""/>
      <w:lvlJc w:val="left"/>
      <w:pPr>
        <w:tabs>
          <w:tab w:val="num" w:pos="4949"/>
        </w:tabs>
        <w:ind w:left="4949" w:hanging="283"/>
      </w:pPr>
      <w:rPr>
        <w:rFonts w:ascii="Wingdings 2" w:hAnsi="Wingdings 2" w:cs="OpenSymbol"/>
      </w:rPr>
    </w:lvl>
    <w:lvl w:ilvl="7">
      <w:start w:val="1"/>
      <w:numFmt w:val="bullet"/>
      <w:lvlText w:val=""/>
      <w:lvlJc w:val="left"/>
      <w:pPr>
        <w:tabs>
          <w:tab w:val="num" w:pos="5656"/>
        </w:tabs>
        <w:ind w:left="5656" w:hanging="283"/>
      </w:pPr>
      <w:rPr>
        <w:rFonts w:ascii="Wingdings 2" w:hAnsi="Wingdings 2" w:cs="OpenSymbol"/>
      </w:rPr>
    </w:lvl>
    <w:lvl w:ilvl="8">
      <w:start w:val="1"/>
      <w:numFmt w:val="bullet"/>
      <w:lvlText w:val=""/>
      <w:lvlJc w:val="left"/>
      <w:pPr>
        <w:tabs>
          <w:tab w:val="num" w:pos="6363"/>
        </w:tabs>
        <w:ind w:left="6363" w:hanging="283"/>
      </w:pPr>
      <w:rPr>
        <w:rFonts w:ascii="Wingdings 2" w:hAnsi="Wingdings 2" w:cs="OpenSymbol"/>
      </w:rPr>
    </w:lvl>
  </w:abstractNum>
  <w:abstractNum w:abstractNumId="4">
    <w:nsid w:val="00000005"/>
    <w:multiLevelType w:val="multilevel"/>
    <w:tmpl w:val="00000005"/>
    <w:lvl w:ilvl="0">
      <w:start w:val="1"/>
      <w:numFmt w:val="bullet"/>
      <w:lvlText w:val=""/>
      <w:lvlJc w:val="left"/>
      <w:pPr>
        <w:tabs>
          <w:tab w:val="num" w:pos="707"/>
        </w:tabs>
        <w:ind w:left="707" w:hanging="283"/>
      </w:pPr>
      <w:rPr>
        <w:rFonts w:ascii="Wingdings 2" w:hAnsi="Wingdings 2" w:cs="OpenSymbol"/>
      </w:rPr>
    </w:lvl>
    <w:lvl w:ilvl="1">
      <w:start w:val="1"/>
      <w:numFmt w:val="bullet"/>
      <w:lvlText w:val=""/>
      <w:lvlJc w:val="left"/>
      <w:pPr>
        <w:tabs>
          <w:tab w:val="num" w:pos="1414"/>
        </w:tabs>
        <w:ind w:left="1414" w:hanging="283"/>
      </w:pPr>
      <w:rPr>
        <w:rFonts w:ascii="Wingdings 2" w:hAnsi="Wingdings 2" w:cs="OpenSymbol"/>
      </w:rPr>
    </w:lvl>
    <w:lvl w:ilvl="2">
      <w:start w:val="1"/>
      <w:numFmt w:val="bullet"/>
      <w:lvlText w:val=""/>
      <w:lvlJc w:val="left"/>
      <w:pPr>
        <w:tabs>
          <w:tab w:val="num" w:pos="2121"/>
        </w:tabs>
        <w:ind w:left="2121" w:hanging="283"/>
      </w:pPr>
      <w:rPr>
        <w:rFonts w:ascii="Wingdings 2" w:hAnsi="Wingdings 2" w:cs="OpenSymbol"/>
      </w:rPr>
    </w:lvl>
    <w:lvl w:ilvl="3">
      <w:start w:val="1"/>
      <w:numFmt w:val="bullet"/>
      <w:lvlText w:val=""/>
      <w:lvlJc w:val="left"/>
      <w:pPr>
        <w:tabs>
          <w:tab w:val="num" w:pos="2828"/>
        </w:tabs>
        <w:ind w:left="2828" w:hanging="283"/>
      </w:pPr>
      <w:rPr>
        <w:rFonts w:ascii="Wingdings 2" w:hAnsi="Wingdings 2" w:cs="OpenSymbol"/>
      </w:rPr>
    </w:lvl>
    <w:lvl w:ilvl="4">
      <w:start w:val="1"/>
      <w:numFmt w:val="bullet"/>
      <w:lvlText w:val=""/>
      <w:lvlJc w:val="left"/>
      <w:pPr>
        <w:tabs>
          <w:tab w:val="num" w:pos="3535"/>
        </w:tabs>
        <w:ind w:left="3535" w:hanging="283"/>
      </w:pPr>
      <w:rPr>
        <w:rFonts w:ascii="Wingdings 2" w:hAnsi="Wingdings 2" w:cs="OpenSymbol"/>
      </w:rPr>
    </w:lvl>
    <w:lvl w:ilvl="5">
      <w:start w:val="1"/>
      <w:numFmt w:val="bullet"/>
      <w:lvlText w:val=""/>
      <w:lvlJc w:val="left"/>
      <w:pPr>
        <w:tabs>
          <w:tab w:val="num" w:pos="4242"/>
        </w:tabs>
        <w:ind w:left="4242" w:hanging="283"/>
      </w:pPr>
      <w:rPr>
        <w:rFonts w:ascii="Wingdings 2" w:hAnsi="Wingdings 2" w:cs="OpenSymbol"/>
      </w:rPr>
    </w:lvl>
    <w:lvl w:ilvl="6">
      <w:start w:val="1"/>
      <w:numFmt w:val="bullet"/>
      <w:lvlText w:val=""/>
      <w:lvlJc w:val="left"/>
      <w:pPr>
        <w:tabs>
          <w:tab w:val="num" w:pos="4949"/>
        </w:tabs>
        <w:ind w:left="4949" w:hanging="283"/>
      </w:pPr>
      <w:rPr>
        <w:rFonts w:ascii="Wingdings 2" w:hAnsi="Wingdings 2" w:cs="OpenSymbol"/>
      </w:rPr>
    </w:lvl>
    <w:lvl w:ilvl="7">
      <w:start w:val="1"/>
      <w:numFmt w:val="bullet"/>
      <w:lvlText w:val=""/>
      <w:lvlJc w:val="left"/>
      <w:pPr>
        <w:tabs>
          <w:tab w:val="num" w:pos="5656"/>
        </w:tabs>
        <w:ind w:left="5656" w:hanging="283"/>
      </w:pPr>
      <w:rPr>
        <w:rFonts w:ascii="Wingdings 2" w:hAnsi="Wingdings 2" w:cs="OpenSymbol"/>
      </w:rPr>
    </w:lvl>
    <w:lvl w:ilvl="8">
      <w:start w:val="1"/>
      <w:numFmt w:val="bullet"/>
      <w:lvlText w:val=""/>
      <w:lvlJc w:val="left"/>
      <w:pPr>
        <w:tabs>
          <w:tab w:val="num" w:pos="6363"/>
        </w:tabs>
        <w:ind w:left="6363" w:hanging="283"/>
      </w:pPr>
      <w:rPr>
        <w:rFonts w:ascii="Wingdings 2" w:hAnsi="Wingdings 2" w:cs="OpenSymbol"/>
      </w:rPr>
    </w:lvl>
  </w:abstractNum>
  <w:abstractNum w:abstractNumId="5">
    <w:nsid w:val="07FB5A11"/>
    <w:multiLevelType w:val="hybridMultilevel"/>
    <w:tmpl w:val="791CC5B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5B422F85"/>
    <w:multiLevelType w:val="hybridMultilevel"/>
    <w:tmpl w:val="0A7ED9FC"/>
    <w:lvl w:ilvl="0">
      <w:start w:val="1"/>
      <w:numFmt w:val="decimal"/>
      <w:lvlText w:val="%1."/>
      <w:lvlJc w:val="left"/>
      <w:pPr>
        <w:ind w:left="730" w:hanging="360"/>
      </w:pPr>
      <w:rPr>
        <w:rFonts w:hint="default"/>
      </w:rPr>
    </w:lvl>
    <w:lvl w:ilvl="1" w:tentative="1">
      <w:start w:val="1"/>
      <w:numFmt w:val="lowerLetter"/>
      <w:lvlText w:val="%2."/>
      <w:lvlJc w:val="left"/>
      <w:pPr>
        <w:ind w:left="1450" w:hanging="360"/>
      </w:pPr>
    </w:lvl>
    <w:lvl w:ilvl="2" w:tentative="1">
      <w:start w:val="1"/>
      <w:numFmt w:val="lowerRoman"/>
      <w:lvlText w:val="%3."/>
      <w:lvlJc w:val="right"/>
      <w:pPr>
        <w:ind w:left="2170" w:hanging="180"/>
      </w:pPr>
    </w:lvl>
    <w:lvl w:ilvl="3" w:tentative="1">
      <w:start w:val="1"/>
      <w:numFmt w:val="decimal"/>
      <w:lvlText w:val="%4."/>
      <w:lvlJc w:val="left"/>
      <w:pPr>
        <w:ind w:left="2890" w:hanging="360"/>
      </w:pPr>
    </w:lvl>
    <w:lvl w:ilvl="4" w:tentative="1">
      <w:start w:val="1"/>
      <w:numFmt w:val="lowerLetter"/>
      <w:lvlText w:val="%5."/>
      <w:lvlJc w:val="left"/>
      <w:pPr>
        <w:ind w:left="3610" w:hanging="360"/>
      </w:pPr>
    </w:lvl>
    <w:lvl w:ilvl="5" w:tentative="1">
      <w:start w:val="1"/>
      <w:numFmt w:val="lowerRoman"/>
      <w:lvlText w:val="%6."/>
      <w:lvlJc w:val="right"/>
      <w:pPr>
        <w:ind w:left="4330" w:hanging="180"/>
      </w:pPr>
    </w:lvl>
    <w:lvl w:ilvl="6" w:tentative="1">
      <w:start w:val="1"/>
      <w:numFmt w:val="decimal"/>
      <w:lvlText w:val="%7."/>
      <w:lvlJc w:val="left"/>
      <w:pPr>
        <w:ind w:left="5050" w:hanging="360"/>
      </w:pPr>
    </w:lvl>
    <w:lvl w:ilvl="7" w:tentative="1">
      <w:start w:val="1"/>
      <w:numFmt w:val="lowerLetter"/>
      <w:lvlText w:val="%8."/>
      <w:lvlJc w:val="left"/>
      <w:pPr>
        <w:ind w:left="5770" w:hanging="360"/>
      </w:pPr>
    </w:lvl>
    <w:lvl w:ilvl="8" w:tentative="1">
      <w:start w:val="1"/>
      <w:numFmt w:val="lowerRoman"/>
      <w:lvlText w:val="%9."/>
      <w:lvlJc w:val="right"/>
      <w:pPr>
        <w:ind w:left="6490" w:hanging="180"/>
      </w:pPr>
    </w:lvl>
  </w:abstractNum>
  <w:abstractNum w:abstractNumId="7">
    <w:nsid w:val="615F5482"/>
    <w:multiLevelType w:val="hybridMultilevel"/>
    <w:tmpl w:val="A7141D14"/>
    <w:lvl w:ilvl="0">
      <w:start w:val="1"/>
      <w:numFmt w:val="decimal"/>
      <w:lvlText w:val="%1)"/>
      <w:lvlJc w:val="left"/>
      <w:pPr>
        <w:ind w:left="644" w:hanging="360"/>
      </w:pPr>
      <w:rPr>
        <w:rFonts w:cs="Times New Roman" w:hint="default"/>
        <w:b/>
      </w:rPr>
    </w:lvl>
    <w:lvl w:ilvl="1" w:tentative="1">
      <w:start w:val="1"/>
      <w:numFmt w:val="lowerLetter"/>
      <w:lvlText w:val="%2."/>
      <w:lvlJc w:val="left"/>
      <w:pPr>
        <w:ind w:left="1329" w:hanging="360"/>
      </w:pPr>
      <w:rPr>
        <w:rFonts w:cs="Times New Roman"/>
      </w:rPr>
    </w:lvl>
    <w:lvl w:ilvl="2" w:tentative="1">
      <w:start w:val="1"/>
      <w:numFmt w:val="lowerRoman"/>
      <w:lvlText w:val="%3."/>
      <w:lvlJc w:val="right"/>
      <w:pPr>
        <w:ind w:left="2049" w:hanging="180"/>
      </w:pPr>
      <w:rPr>
        <w:rFonts w:cs="Times New Roman"/>
      </w:rPr>
    </w:lvl>
    <w:lvl w:ilvl="3" w:tentative="1">
      <w:start w:val="1"/>
      <w:numFmt w:val="decimal"/>
      <w:lvlText w:val="%4."/>
      <w:lvlJc w:val="left"/>
      <w:pPr>
        <w:ind w:left="2769" w:hanging="360"/>
      </w:pPr>
      <w:rPr>
        <w:rFonts w:cs="Times New Roman"/>
      </w:rPr>
    </w:lvl>
    <w:lvl w:ilvl="4" w:tentative="1">
      <w:start w:val="1"/>
      <w:numFmt w:val="lowerLetter"/>
      <w:lvlText w:val="%5."/>
      <w:lvlJc w:val="left"/>
      <w:pPr>
        <w:ind w:left="3489" w:hanging="360"/>
      </w:pPr>
      <w:rPr>
        <w:rFonts w:cs="Times New Roman"/>
      </w:rPr>
    </w:lvl>
    <w:lvl w:ilvl="5" w:tentative="1">
      <w:start w:val="1"/>
      <w:numFmt w:val="lowerRoman"/>
      <w:lvlText w:val="%6."/>
      <w:lvlJc w:val="right"/>
      <w:pPr>
        <w:ind w:left="4209" w:hanging="180"/>
      </w:pPr>
      <w:rPr>
        <w:rFonts w:cs="Times New Roman"/>
      </w:rPr>
    </w:lvl>
    <w:lvl w:ilvl="6" w:tentative="1">
      <w:start w:val="1"/>
      <w:numFmt w:val="decimal"/>
      <w:lvlText w:val="%7."/>
      <w:lvlJc w:val="left"/>
      <w:pPr>
        <w:ind w:left="4929" w:hanging="360"/>
      </w:pPr>
      <w:rPr>
        <w:rFonts w:cs="Times New Roman"/>
      </w:rPr>
    </w:lvl>
    <w:lvl w:ilvl="7" w:tentative="1">
      <w:start w:val="1"/>
      <w:numFmt w:val="lowerLetter"/>
      <w:lvlText w:val="%8."/>
      <w:lvlJc w:val="left"/>
      <w:pPr>
        <w:ind w:left="5649" w:hanging="360"/>
      </w:pPr>
      <w:rPr>
        <w:rFonts w:cs="Times New Roman"/>
      </w:rPr>
    </w:lvl>
    <w:lvl w:ilvl="8" w:tentative="1">
      <w:start w:val="1"/>
      <w:numFmt w:val="lowerRoman"/>
      <w:lvlText w:val="%9."/>
      <w:lvlJc w:val="right"/>
      <w:pPr>
        <w:ind w:left="6369" w:hanging="180"/>
      </w:pPr>
      <w:rPr>
        <w:rFonts w:cs="Times New Roman"/>
      </w:rPr>
    </w:lvl>
  </w:abstractNum>
  <w:abstractNum w:abstractNumId="8">
    <w:nsid w:val="70E95F1A"/>
    <w:multiLevelType w:val="hybridMultilevel"/>
    <w:tmpl w:val="436ACBE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8"/>
  </w:num>
  <w:num w:numId="7">
    <w:abstractNumId w:val="5"/>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0000" w:allStyles="0" w:alternateStyleNames="0" w:clearFormatting="0" w:customStyles="0" w:directFormattingOnNumbering="0" w:directFormattingOnParagraphs="0" w:directFormattingOnRuns="0" w:directFormattingOnTables="0" w:headingStyles="0" w:latentStyles="0" w:numberingStyles="0" w:stylesInUse="0" w:tableStyles="0" w:top3HeadingStyles="0" w:visibleStyles="0"/>
  <w:documentProtection w:edit="readOnly" w:enforcement="0"/>
  <w:defaultTabStop w:val="708"/>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doNotEmbedSmartTags/>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m:mathPr>
    <m:mathFont m:val="Cambria Math"/>
  </m:mathPr>
  <w:themeFontLang w:val="ru-RU"/>
  <w:clrSchemeMapping w:bg1="light1" w:t1="dark1" w:bg2="light2" w:t2="dark2" w:accent1="accent1" w:accent2="accent2" w:accent3="accent3" w:accent4="accent4" w:accent5="accent5" w:accent6="accent6" w:hyperlink="hyperlink" w:followedHyperlink="followedHyperlink"/>
  <w:doNotEmbedSmartTags/>
  <w15:docId w15:val="{629CCF5B-13E9-4E80-A512-66AAC026A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4E6C"/>
    <w:pPr>
      <w:suppressAutoHyphens/>
    </w:pPr>
    <w:rPr>
      <w:sz w:val="24"/>
      <w:szCs w:val="24"/>
      <w:lang w:eastAsia="ar-SA"/>
    </w:rPr>
  </w:style>
  <w:style w:type="paragraph" w:styleId="Heading1">
    <w:name w:val="heading 1"/>
    <w:basedOn w:val="Normal"/>
    <w:next w:val="Normal"/>
    <w:qFormat/>
    <w:pPr>
      <w:keepNext/>
      <w:numPr>
        <w:numId w:val="1"/>
      </w:numPr>
      <w:spacing w:before="240" w:after="60"/>
      <w:outlineLvl w:val="0"/>
    </w:pPr>
    <w:rPr>
      <w:rFonts w:ascii="Arial" w:hAnsi="Arial" w:cs="Arial"/>
      <w:b/>
      <w:bCs/>
      <w:kern w:val="1"/>
      <w:sz w:val="32"/>
      <w:szCs w:val="32"/>
    </w:rPr>
  </w:style>
  <w:style w:type="paragraph" w:styleId="Heading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Основной шрифт абзаца1"/>
  </w:style>
  <w:style w:type="character" w:customStyle="1" w:styleId="publication">
    <w:name w:val="publication"/>
    <w:rPr>
      <w:rFonts w:ascii="Arial" w:hAnsi="Arial" w:cs="Arial"/>
      <w:color w:val="FFFFFF"/>
      <w:sz w:val="22"/>
      <w:szCs w:val="22"/>
      <w:shd w:val="clear" w:color="auto" w:fill="000000"/>
      <w:lang w:val="en-US"/>
    </w:rPr>
  </w:style>
  <w:style w:type="character" w:styleId="PageNumber">
    <w:name w:val="page number"/>
    <w:basedOn w:val="1"/>
  </w:style>
  <w:style w:type="character" w:styleId="Hyperlink">
    <w:name w:val="Hyperlink"/>
    <w:rPr>
      <w:color w:val="0000FF"/>
      <w:u w:val="single"/>
    </w:rPr>
  </w:style>
  <w:style w:type="character" w:styleId="Strong">
    <w:name w:val="Strong"/>
    <w:qFormat/>
    <w:rPr>
      <w:b/>
      <w:bCs/>
    </w:rPr>
  </w:style>
  <w:style w:type="character" w:customStyle="1" w:styleId="a">
    <w:name w:val="Символ нумерации"/>
  </w:style>
  <w:style w:type="character" w:customStyle="1" w:styleId="a0">
    <w:name w:val="Маркеры списка"/>
    <w:rPr>
      <w:rFonts w:ascii="OpenSymbol" w:eastAsia="OpenSymbol" w:hAnsi="OpenSymbol" w:cs="OpenSymbol"/>
    </w:rPr>
  </w:style>
  <w:style w:type="character" w:styleId="FollowedHyperlink">
    <w:name w:val="FollowedHyperlink"/>
    <w:rPr>
      <w:color w:val="800000"/>
      <w:u w:val="single"/>
    </w:rPr>
  </w:style>
  <w:style w:type="paragraph" w:customStyle="1" w:styleId="10">
    <w:name w:val="Заголовок1"/>
    <w:basedOn w:val="Normal"/>
    <w:next w:val="BodyText"/>
    <w:pPr>
      <w:keepNext/>
      <w:spacing w:before="240" w:after="120"/>
    </w:pPr>
    <w:rPr>
      <w:rFonts w:ascii="Arial" w:eastAsia="MS Mincho" w:hAnsi="Arial" w:cs="Tahoma"/>
      <w:sz w:val="28"/>
      <w:szCs w:val="28"/>
    </w:rPr>
  </w:style>
  <w:style w:type="paragraph" w:styleId="BodyText">
    <w:name w:val="Body Text"/>
    <w:aliases w:val="Основной текст Знак Знак"/>
    <w:basedOn w:val="Normal"/>
    <w:link w:val="a10"/>
    <w:qFormat/>
  </w:style>
  <w:style w:type="paragraph" w:styleId="Title">
    <w:name w:val="Title"/>
    <w:basedOn w:val="10"/>
    <w:next w:val="Subtitle"/>
    <w:qFormat/>
  </w:style>
  <w:style w:type="paragraph" w:styleId="Subtitle">
    <w:name w:val="Subtitle"/>
    <w:basedOn w:val="10"/>
    <w:next w:val="BodyText"/>
    <w:qFormat/>
    <w:pPr>
      <w:jc w:val="center"/>
    </w:pPr>
    <w:rPr>
      <w:i/>
      <w:iCs/>
    </w:rPr>
  </w:style>
  <w:style w:type="paragraph" w:styleId="List">
    <w:name w:val="List"/>
    <w:basedOn w:val="BodyText"/>
    <w:rPr>
      <w:rFonts w:cs="Tahoma"/>
    </w:rPr>
  </w:style>
  <w:style w:type="paragraph" w:customStyle="1" w:styleId="11">
    <w:name w:val="Название1"/>
    <w:basedOn w:val="Normal"/>
    <w:pPr>
      <w:suppressLineNumbers/>
      <w:spacing w:before="120" w:after="120"/>
    </w:pPr>
    <w:rPr>
      <w:rFonts w:cs="Tahoma"/>
      <w:i/>
      <w:iCs/>
    </w:rPr>
  </w:style>
  <w:style w:type="paragraph" w:customStyle="1" w:styleId="12">
    <w:name w:val="Указатель1"/>
    <w:basedOn w:val="Normal"/>
    <w:pPr>
      <w:suppressLineNumbers/>
    </w:pPr>
    <w:rPr>
      <w:rFonts w:cs="Tahoma"/>
    </w:rPr>
  </w:style>
  <w:style w:type="paragraph" w:customStyle="1" w:styleId="variable">
    <w:name w:val="variable"/>
    <w:basedOn w:val="Normal"/>
    <w:rPr>
      <w:b/>
    </w:rPr>
  </w:style>
  <w:style w:type="paragraph" w:styleId="Footer">
    <w:name w:val="footer"/>
    <w:basedOn w:val="Normal"/>
    <w:pPr>
      <w:tabs>
        <w:tab w:val="center" w:pos="4677"/>
        <w:tab w:val="right" w:pos="9355"/>
      </w:tabs>
    </w:pPr>
  </w:style>
  <w:style w:type="paragraph" w:styleId="Header">
    <w:name w:val="header"/>
    <w:basedOn w:val="Normal"/>
    <w:link w:val="a9"/>
    <w:uiPriority w:val="99"/>
    <w:pPr>
      <w:tabs>
        <w:tab w:val="center" w:pos="4677"/>
        <w:tab w:val="right" w:pos="9355"/>
      </w:tabs>
    </w:pPr>
  </w:style>
  <w:style w:type="paragraph" w:customStyle="1" w:styleId="a1">
    <w:name w:val="Содержимое таблицы"/>
    <w:basedOn w:val="Normal"/>
    <w:pPr>
      <w:suppressLineNumbers/>
    </w:pPr>
  </w:style>
  <w:style w:type="paragraph" w:customStyle="1" w:styleId="a2">
    <w:name w:val="Заголовок таблицы"/>
    <w:basedOn w:val="a1"/>
    <w:pPr>
      <w:jc w:val="center"/>
    </w:pPr>
    <w:rPr>
      <w:b/>
      <w:bCs/>
    </w:rPr>
  </w:style>
  <w:style w:type="paragraph" w:customStyle="1" w:styleId="a3">
    <w:name w:val="Горизонтальная линия"/>
    <w:basedOn w:val="Normal"/>
    <w:next w:val="BodyText"/>
    <w:pPr>
      <w:suppressLineNumbers/>
      <w:pBdr>
        <w:bottom w:val="double" w:sz="1" w:space="0" w:color="808080"/>
      </w:pBdr>
      <w:spacing w:after="283"/>
    </w:pPr>
    <w:rPr>
      <w:sz w:val="12"/>
      <w:szCs w:val="12"/>
    </w:rPr>
  </w:style>
  <w:style w:type="paragraph" w:styleId="BodyTextFirstIndent">
    <w:name w:val="Body Text First Indent"/>
    <w:basedOn w:val="BodyText"/>
    <w:pPr>
      <w:ind w:firstLine="283"/>
    </w:pPr>
  </w:style>
  <w:style w:type="paragraph" w:customStyle="1" w:styleId="a4">
    <w:name w:val="СОтступомПоЛевомуКраю"/>
    <w:basedOn w:val="Normal"/>
    <w:pPr>
      <w:ind w:firstLine="705"/>
    </w:pPr>
  </w:style>
  <w:style w:type="paragraph" w:customStyle="1" w:styleId="a5">
    <w:name w:val="Содержимое врезки"/>
    <w:basedOn w:val="BodyText"/>
  </w:style>
  <w:style w:type="paragraph" w:customStyle="1" w:styleId="a6">
    <w:name w:val="Содержимое списка"/>
    <w:basedOn w:val="Normal"/>
    <w:pPr>
      <w:ind w:left="567"/>
    </w:pPr>
  </w:style>
  <w:style w:type="paragraph" w:styleId="BalloonText">
    <w:name w:val="Balloon Text"/>
    <w:basedOn w:val="Normal"/>
    <w:link w:val="a7"/>
    <w:uiPriority w:val="99"/>
    <w:semiHidden/>
    <w:unhideWhenUsed/>
    <w:rsid w:val="0047610D"/>
    <w:rPr>
      <w:rFonts w:ascii="Segoe UI" w:hAnsi="Segoe UI" w:cs="Segoe UI"/>
      <w:sz w:val="18"/>
      <w:szCs w:val="18"/>
    </w:rPr>
  </w:style>
  <w:style w:type="character" w:customStyle="1" w:styleId="a7">
    <w:name w:val="Текст выноски Знак"/>
    <w:link w:val="BalloonText"/>
    <w:uiPriority w:val="99"/>
    <w:semiHidden/>
    <w:rsid w:val="0047610D"/>
    <w:rPr>
      <w:rFonts w:ascii="Segoe UI" w:hAnsi="Segoe UI" w:cs="Segoe UI"/>
      <w:sz w:val="18"/>
      <w:szCs w:val="18"/>
      <w:lang w:eastAsia="ar-SA"/>
    </w:rPr>
  </w:style>
  <w:style w:type="paragraph" w:styleId="FootnoteText">
    <w:name w:val="footnote text"/>
    <w:basedOn w:val="Normal"/>
    <w:link w:val="a8"/>
    <w:uiPriority w:val="99"/>
    <w:unhideWhenUsed/>
    <w:rsid w:val="00B7348A"/>
    <w:rPr>
      <w:sz w:val="20"/>
      <w:szCs w:val="20"/>
    </w:rPr>
  </w:style>
  <w:style w:type="character" w:customStyle="1" w:styleId="a8">
    <w:name w:val="Текст сноски Знак"/>
    <w:link w:val="FootnoteText"/>
    <w:uiPriority w:val="99"/>
    <w:rsid w:val="00B7348A"/>
    <w:rPr>
      <w:lang w:eastAsia="ar-SA"/>
    </w:rPr>
  </w:style>
  <w:style w:type="character" w:styleId="FootnoteReference">
    <w:name w:val="footnote reference"/>
    <w:uiPriority w:val="99"/>
    <w:semiHidden/>
    <w:unhideWhenUsed/>
    <w:rsid w:val="00B7348A"/>
    <w:rPr>
      <w:vertAlign w:val="superscript"/>
    </w:rPr>
  </w:style>
  <w:style w:type="table" w:styleId="TableGrid">
    <w:name w:val="Table Grid"/>
    <w:basedOn w:val="TableNormal"/>
    <w:uiPriority w:val="39"/>
    <w:rsid w:val="002721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link w:val="ConsPlusNormal0"/>
    <w:rsid w:val="006F092F"/>
    <w:pPr>
      <w:widowControl w:val="0"/>
      <w:autoSpaceDE w:val="0"/>
      <w:autoSpaceDN w:val="0"/>
      <w:adjustRightInd w:val="0"/>
    </w:pPr>
    <w:rPr>
      <w:rFonts w:ascii="Arial" w:hAnsi="Arial" w:cs="Arial"/>
    </w:rPr>
  </w:style>
  <w:style w:type="character" w:customStyle="1" w:styleId="ConsPlusNormal0">
    <w:name w:val="ConsPlusNormal Знак"/>
    <w:link w:val="ConsPlusNormal"/>
    <w:locked/>
    <w:rsid w:val="006F092F"/>
    <w:rPr>
      <w:rFonts w:ascii="Arial" w:hAnsi="Arial" w:cs="Arial"/>
    </w:rPr>
  </w:style>
  <w:style w:type="character" w:customStyle="1" w:styleId="a9">
    <w:name w:val="Верхний колонтитул Знак"/>
    <w:link w:val="Header"/>
    <w:uiPriority w:val="99"/>
    <w:rsid w:val="00F52517"/>
    <w:rPr>
      <w:sz w:val="24"/>
      <w:szCs w:val="24"/>
      <w:lang w:eastAsia="ar-SA"/>
    </w:rPr>
  </w:style>
  <w:style w:type="paragraph" w:styleId="NormalWeb">
    <w:name w:val="Normal (Web)"/>
    <w:aliases w:val="Обычный (Web)1,Обычный (веб)1"/>
    <w:basedOn w:val="Normal"/>
    <w:semiHidden/>
    <w:unhideWhenUsed/>
    <w:qFormat/>
    <w:rsid w:val="00A34988"/>
    <w:pPr>
      <w:suppressAutoHyphens w:val="0"/>
      <w:spacing w:before="100" w:beforeAutospacing="1" w:after="100" w:afterAutospacing="1"/>
    </w:pPr>
    <w:rPr>
      <w:lang w:eastAsia="ru-RU"/>
    </w:rPr>
  </w:style>
  <w:style w:type="character" w:customStyle="1" w:styleId="a10">
    <w:name w:val="Основной текст Знак"/>
    <w:aliases w:val="Основной текст Знак Знак Знак"/>
    <w:link w:val="BodyText"/>
    <w:locked/>
    <w:rsid w:val="00A34988"/>
    <w:rPr>
      <w:sz w:val="24"/>
      <w:szCs w:val="24"/>
      <w:lang w:eastAsia="ar-SA"/>
    </w:rPr>
  </w:style>
  <w:style w:type="character" w:styleId="CommentReference">
    <w:name w:val="annotation reference"/>
    <w:uiPriority w:val="99"/>
    <w:semiHidden/>
    <w:unhideWhenUsed/>
    <w:rsid w:val="006D72E3"/>
    <w:rPr>
      <w:sz w:val="16"/>
      <w:szCs w:val="16"/>
    </w:rPr>
  </w:style>
  <w:style w:type="paragraph" w:styleId="CommentText">
    <w:name w:val="annotation text"/>
    <w:basedOn w:val="Normal"/>
    <w:link w:val="a11"/>
    <w:uiPriority w:val="99"/>
    <w:semiHidden/>
    <w:unhideWhenUsed/>
    <w:rsid w:val="006D72E3"/>
    <w:rPr>
      <w:sz w:val="20"/>
      <w:szCs w:val="20"/>
    </w:rPr>
  </w:style>
  <w:style w:type="character" w:customStyle="1" w:styleId="a11">
    <w:name w:val="Текст примечания Знак"/>
    <w:link w:val="CommentText"/>
    <w:uiPriority w:val="99"/>
    <w:semiHidden/>
    <w:rsid w:val="006D72E3"/>
    <w:rPr>
      <w:lang w:eastAsia="ar-SA"/>
    </w:rPr>
  </w:style>
  <w:style w:type="paragraph" w:styleId="CommentSubject">
    <w:name w:val="annotation subject"/>
    <w:basedOn w:val="CommentText"/>
    <w:next w:val="CommentText"/>
    <w:link w:val="a12"/>
    <w:uiPriority w:val="99"/>
    <w:semiHidden/>
    <w:unhideWhenUsed/>
    <w:rsid w:val="006D72E3"/>
    <w:rPr>
      <w:b/>
      <w:bCs/>
    </w:rPr>
  </w:style>
  <w:style w:type="character" w:customStyle="1" w:styleId="a12">
    <w:name w:val="Тема примечания Знак"/>
    <w:link w:val="CommentSubject"/>
    <w:uiPriority w:val="99"/>
    <w:semiHidden/>
    <w:rsid w:val="006D72E3"/>
    <w:rPr>
      <w:b/>
      <w:bCs/>
      <w:lang w:eastAsia="ar-SA"/>
    </w:rPr>
  </w:style>
  <w:style w:type="paragraph" w:customStyle="1" w:styleId="21">
    <w:name w:val="Цитата 21"/>
    <w:basedOn w:val="Normal"/>
    <w:next w:val="Normal"/>
    <w:link w:val="QuoteChar"/>
    <w:rsid w:val="008E63A6"/>
    <w:pPr>
      <w:suppressAutoHyphens w:val="0"/>
      <w:jc w:val="both"/>
    </w:pPr>
    <w:rPr>
      <w:rFonts w:ascii="Calibri" w:hAnsi="Calibri"/>
      <w:i/>
    </w:rPr>
  </w:style>
  <w:style w:type="character" w:customStyle="1" w:styleId="QuoteChar">
    <w:name w:val="Quote Char"/>
    <w:link w:val="21"/>
    <w:rsid w:val="008E63A6"/>
    <w:rPr>
      <w:rFonts w:ascii="Calibri" w:hAnsi="Calibri"/>
      <w:i/>
      <w:sz w:val="24"/>
      <w:szCs w:val="24"/>
    </w:rPr>
  </w:style>
  <w:style w:type="paragraph" w:styleId="ListParagraph">
    <w:name w:val="List Paragraph"/>
    <w:basedOn w:val="Normal"/>
    <w:link w:val="a13"/>
    <w:qFormat/>
    <w:rsid w:val="007644CF"/>
    <w:pPr>
      <w:suppressAutoHyphens w:val="0"/>
      <w:ind w:left="708"/>
      <w:jc w:val="both"/>
    </w:pPr>
    <w:rPr>
      <w:lang w:eastAsia="en-US"/>
    </w:rPr>
  </w:style>
  <w:style w:type="character" w:customStyle="1" w:styleId="a13">
    <w:name w:val="Абзац списка Знак"/>
    <w:link w:val="ListParagraph"/>
    <w:rsid w:val="007644CF"/>
    <w:rPr>
      <w:sz w:val="24"/>
      <w:szCs w:val="24"/>
      <w:lang w:eastAsia="en-US"/>
    </w:rPr>
  </w:style>
  <w:style w:type="character" w:styleId="PlaceholderText">
    <w:name w:val="Placeholder Text"/>
    <w:basedOn w:val="DefaultParagraphFont"/>
    <w:uiPriority w:val="99"/>
    <w:semiHidden/>
    <w:rsid w:val="00B13D60"/>
    <w:rPr>
      <w:color w:val="808080"/>
    </w:rPr>
  </w:style>
  <w:style w:type="character" w:styleId="EndnoteReference">
    <w:name w:val="endnote reference"/>
    <w:basedOn w:val="DefaultParagraphFont"/>
    <w:uiPriority w:val="99"/>
    <w:semiHidden/>
    <w:unhideWhenUsed/>
    <w:rsid w:val="00B66244"/>
    <w:rPr>
      <w:vertAlign w:val="superscript"/>
    </w:rPr>
  </w:style>
  <w:style w:type="paragraph" w:customStyle="1" w:styleId="ConsNonformat">
    <w:name w:val="ConsNonformat"/>
    <w:rsid w:val="001F1AC4"/>
    <w:pPr>
      <w:autoSpaceDE w:val="0"/>
      <w:autoSpaceDN w:val="0"/>
      <w:adjustRightInd w:val="0"/>
    </w:pPr>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F6AE62-E535-4236-8D89-B73729A18A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2879</Words>
  <Characters>16416</Characters>
  <Application>Microsoft Office Word</Application>
  <DocSecurity>0</DocSecurity>
  <Lines>136</Lines>
  <Paragraphs>38</Paragraphs>
  <ScaleCrop>false</ScaleCrop>
  <HeadingPairs>
    <vt:vector size="2" baseType="variant">
      <vt:variant>
        <vt:lpstr>Название</vt:lpstr>
      </vt:variant>
      <vt:variant>
        <vt:i4>1</vt:i4>
      </vt:variant>
    </vt:vector>
  </HeadingPairs>
  <TitlesOfParts>
    <vt:vector size="1" baseType="lpstr">
      <vt:lpstr>Приложение</vt:lpstr>
    </vt:vector>
  </TitlesOfParts>
  <Company>Company</Company>
  <LinksUpToDate>false</LinksUpToDate>
  <CharactersWithSpaces>19257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dc:title>
  <dc:creator>Шестакова Евгения Николаевна</dc:creator>
  <cp:lastModifiedBy>Осин Андрей</cp:lastModifiedBy>
  <cp:revision>3</cp:revision>
  <cp:lastPrinted>2023-06-02T09:06:00Z</cp:lastPrinted>
  <dcterms:created xsi:type="dcterms:W3CDTF">2023-06-02T09:27:00Z</dcterms:created>
  <dcterms:modified xsi:type="dcterms:W3CDTF">2025-09-15T13:05:00Z</dcterms:modified>
</cp:coreProperties>
</file>