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C000000">
      <w:pPr>
        <w:widowControl w:val="1"/>
        <w:ind/>
        <w:jc w:val="center"/>
        <w:rPr>
          <w:b w:val="1"/>
        </w:rPr>
      </w:pPr>
      <w:r>
        <w:rPr>
          <w:rFonts w:ascii="Times New Roman" w:hAnsi="Times New Roman"/>
          <w:b w:val="1"/>
        </w:rPr>
        <w:t>ПРОЕКТ КОНТРАКТА</w:t>
      </w:r>
    </w:p>
    <w:p w14:paraId="0D000000">
      <w:pPr>
        <w:widowControl w:val="1"/>
        <w:ind/>
        <w:jc w:val="center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 xml:space="preserve">КОНТРАКТ </w:t>
      </w:r>
      <w:r>
        <w:rPr>
          <w:rFonts w:ascii="Times New Roman" w:hAnsi="Times New Roman"/>
          <w:b w:val="1"/>
          <w:sz w:val="24"/>
        </w:rPr>
        <w:t xml:space="preserve">№___ </w:t>
      </w:r>
    </w:p>
    <w:p w14:paraId="0E000000">
      <w:pPr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 xml:space="preserve">                                  </w:t>
      </w:r>
      <w:r>
        <w:rPr>
          <w:rFonts w:ascii="Times New Roman" w:hAnsi="Times New Roman"/>
          <w:b w:val="1"/>
          <w:sz w:val="24"/>
        </w:rPr>
        <w:t>на поставку бумаги для офисной техники</w:t>
      </w:r>
    </w:p>
    <w:p w14:paraId="0F000000">
      <w:pPr>
        <w:widowControl w:val="1"/>
        <w:ind/>
        <w:jc w:val="center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 xml:space="preserve">(Идентификационный код закупки - </w:t>
      </w:r>
      <w:r>
        <w:t>26 32313017430231301001 0303 001 1712 244</w:t>
      </w:r>
      <w:r>
        <w:rPr>
          <w:rFonts w:ascii="Times New Roman" w:hAnsi="Times New Roman"/>
          <w:b w:val="1"/>
          <w:sz w:val="24"/>
        </w:rPr>
        <w:t>)</w:t>
      </w:r>
    </w:p>
    <w:p w14:paraId="10000000">
      <w:pPr>
        <w:widowControl w:val="1"/>
        <w:ind/>
        <w:jc w:val="both"/>
        <w:rPr>
          <w:rFonts w:ascii="Times New Roman" w:hAnsi="Times New Roman"/>
          <w:sz w:val="24"/>
        </w:rPr>
      </w:pPr>
    </w:p>
    <w:tbl>
      <w:tblPr>
        <w:tblStyle w:val="Style_3"/>
        <w:tblW w:type="auto" w:w="0"/>
        <w:tblLayout w:type="fixed"/>
        <w:tblCellMar>
          <w:top w:type="dxa" w:w="102"/>
          <w:left w:type="dxa" w:w="62"/>
          <w:bottom w:type="dxa" w:w="102"/>
          <w:right w:type="dxa" w:w="62"/>
        </w:tblCellMar>
      </w:tblPr>
      <w:tblGrid>
        <w:gridCol w:w="2409"/>
        <w:gridCol w:w="4538"/>
        <w:gridCol w:w="336"/>
        <w:gridCol w:w="1144"/>
        <w:gridCol w:w="729"/>
        <w:gridCol w:w="1129"/>
      </w:tblGrid>
      <w:tr>
        <w:tc>
          <w:tcPr>
            <w:tcW w:type="dxa" w:w="2409"/>
            <w:tcMar>
              <w:top w:type="dxa" w:w="102"/>
              <w:left w:type="dxa" w:w="62"/>
              <w:bottom w:type="dxa" w:w="102"/>
              <w:right w:type="dxa" w:w="62"/>
            </w:tcMar>
          </w:tcPr>
          <w:p w14:paraId="11000000">
            <w:pPr>
              <w:widowControl w:val="0"/>
              <w:spacing w:after="0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г. </w:t>
            </w:r>
            <w:r>
              <w:rPr>
                <w:rFonts w:ascii="Times New Roman" w:hAnsi="Times New Roman"/>
                <w:sz w:val="24"/>
                <w:u w:val="single"/>
              </w:rPr>
              <w:t>Кропоткин</w:t>
            </w:r>
          </w:p>
        </w:tc>
        <w:tc>
          <w:tcPr>
            <w:tcW w:type="dxa" w:w="4538"/>
            <w:tcMar>
              <w:top w:type="dxa" w:w="102"/>
              <w:left w:type="dxa" w:w="62"/>
              <w:bottom w:type="dxa" w:w="102"/>
              <w:right w:type="dxa" w:w="62"/>
            </w:tcMar>
          </w:tcPr>
          <w:p w14:paraId="12000000">
            <w:pPr>
              <w:widowControl w:val="0"/>
              <w:spacing w:after="0"/>
              <w:ind/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336"/>
            <w:tcMar>
              <w:top w:type="dxa" w:w="102"/>
              <w:left w:type="dxa" w:w="62"/>
              <w:bottom w:type="dxa" w:w="102"/>
              <w:right w:type="dxa" w:w="62"/>
            </w:tcMar>
          </w:tcPr>
          <w:p w14:paraId="13000000">
            <w:pPr>
              <w:widowControl w:val="0"/>
              <w:spacing w:after="0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1144"/>
            <w:tcMar>
              <w:top w:type="dxa" w:w="102"/>
              <w:left w:type="dxa" w:w="62"/>
              <w:bottom w:type="dxa" w:w="102"/>
              <w:right w:type="dxa" w:w="62"/>
            </w:tcMar>
          </w:tcPr>
          <w:p w14:paraId="14000000">
            <w:pPr>
              <w:widowControl w:val="0"/>
              <w:spacing w:after="0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«___»___</w:t>
            </w:r>
          </w:p>
        </w:tc>
        <w:tc>
          <w:tcPr>
            <w:tcW w:type="dxa" w:w="729"/>
            <w:tcMar>
              <w:top w:type="dxa" w:w="102"/>
              <w:left w:type="dxa" w:w="62"/>
              <w:bottom w:type="dxa" w:w="102"/>
              <w:right w:type="dxa" w:w="62"/>
            </w:tcMar>
          </w:tcPr>
          <w:p w14:paraId="15000000">
            <w:pPr>
              <w:widowControl w:val="0"/>
              <w:spacing w:after="0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_2026</w:t>
            </w:r>
          </w:p>
        </w:tc>
        <w:tc>
          <w:tcPr>
            <w:tcW w:type="dxa" w:w="1129"/>
            <w:tcMar>
              <w:top w:type="dxa" w:w="102"/>
              <w:left w:type="dxa" w:w="62"/>
              <w:bottom w:type="dxa" w:w="102"/>
              <w:right w:type="dxa" w:w="62"/>
            </w:tcMar>
          </w:tcPr>
          <w:p w14:paraId="16000000">
            <w:pPr>
              <w:widowControl w:val="0"/>
              <w:spacing w:after="0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г</w:t>
            </w:r>
            <w:r>
              <w:rPr>
                <w:rFonts w:ascii="Times New Roman" w:hAnsi="Times New Roman"/>
                <w:sz w:val="24"/>
              </w:rPr>
              <w:t xml:space="preserve">. </w:t>
            </w:r>
          </w:p>
        </w:tc>
      </w:tr>
    </w:tbl>
    <w:p w14:paraId="17000000">
      <w:pPr>
        <w:widowControl w:val="1"/>
        <w:ind/>
        <w:jc w:val="both"/>
      </w:pPr>
    </w:p>
    <w:p w14:paraId="18000000">
      <w:pPr>
        <w:widowControl w:val="1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Государственное бюджетное учреждение здравоохранения «Городская больница г</w:t>
      </w:r>
      <w:r>
        <w:rPr>
          <w:rFonts w:ascii="Times New Roman" w:hAnsi="Times New Roman"/>
          <w:sz w:val="24"/>
        </w:rPr>
        <w:t>о</w:t>
      </w:r>
      <w:r>
        <w:rPr>
          <w:rFonts w:ascii="Times New Roman" w:hAnsi="Times New Roman"/>
          <w:sz w:val="24"/>
        </w:rPr>
        <w:t>рода Кропоткина» министерства здравоохранения Краснодарского края (ГБУЗ «ГБ г. Кр</w:t>
      </w:r>
      <w:r>
        <w:rPr>
          <w:rFonts w:ascii="Times New Roman" w:hAnsi="Times New Roman"/>
          <w:sz w:val="24"/>
        </w:rPr>
        <w:t>о</w:t>
      </w:r>
      <w:r>
        <w:rPr>
          <w:rFonts w:ascii="Times New Roman" w:hAnsi="Times New Roman"/>
          <w:sz w:val="24"/>
        </w:rPr>
        <w:t>поткина» МЗ КК)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именуемое (</w:t>
      </w:r>
      <w:r>
        <w:rPr>
          <w:rFonts w:ascii="Times New Roman" w:hAnsi="Times New Roman"/>
          <w:sz w:val="24"/>
        </w:rPr>
        <w:t>ый</w:t>
      </w:r>
      <w:r>
        <w:rPr>
          <w:rFonts w:ascii="Times New Roman" w:hAnsi="Times New Roman"/>
          <w:sz w:val="24"/>
        </w:rPr>
        <w:t xml:space="preserve">) в дальнейшем «Заказчик», в </w:t>
      </w:r>
      <w:r>
        <w:rPr>
          <w:rFonts w:ascii="Times New Roman" w:hAnsi="Times New Roman"/>
          <w:sz w:val="24"/>
        </w:rPr>
        <w:t xml:space="preserve">главного врача </w:t>
      </w:r>
      <w:r>
        <w:rPr>
          <w:rFonts w:ascii="Times New Roman" w:hAnsi="Times New Roman"/>
          <w:sz w:val="24"/>
        </w:rPr>
        <w:t>Грековой</w:t>
      </w:r>
      <w:r>
        <w:rPr>
          <w:rFonts w:ascii="Times New Roman" w:hAnsi="Times New Roman"/>
          <w:sz w:val="24"/>
        </w:rPr>
        <w:t xml:space="preserve"> Елены Леонидовны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действующего на основании </w:t>
      </w:r>
      <w:r>
        <w:rPr>
          <w:rFonts w:ascii="Times New Roman" w:hAnsi="Times New Roman"/>
          <w:sz w:val="24"/>
        </w:rPr>
        <w:t>Устава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с одной стороны, и _____________, именуемый в дальнейшем «Поставщик», в лице _________, действующего на основании _________, с другой стороны, вместе именуемые в дальнейшем «Стороны», на основании протокола _______________ от ______ 20__ г</w:t>
      </w:r>
      <w:r>
        <w:rPr>
          <w:rFonts w:ascii="Times New Roman" w:hAnsi="Times New Roman"/>
          <w:sz w:val="24"/>
        </w:rPr>
        <w:t xml:space="preserve">. № ___, заключили настоящий </w:t>
      </w:r>
      <w:r>
        <w:rPr>
          <w:rFonts w:ascii="Times New Roman" w:hAnsi="Times New Roman"/>
          <w:sz w:val="24"/>
        </w:rPr>
        <w:t>контракт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(далее - Контракт) о нижеследующем:</w:t>
      </w:r>
    </w:p>
    <w:p w14:paraId="19000000">
      <w:pPr>
        <w:widowControl w:val="1"/>
        <w:ind/>
        <w:jc w:val="both"/>
        <w:rPr>
          <w:rFonts w:ascii="Times New Roman" w:hAnsi="Times New Roman"/>
          <w:sz w:val="24"/>
        </w:rPr>
      </w:pPr>
    </w:p>
    <w:p w14:paraId="1A000000">
      <w:pPr>
        <w:widowControl w:val="1"/>
        <w:ind/>
        <w:jc w:val="center"/>
        <w:outlineLvl w:val="1"/>
        <w:rPr>
          <w:b w:val="1"/>
        </w:rPr>
      </w:pPr>
      <w:r>
        <w:rPr>
          <w:rFonts w:ascii="Times New Roman" w:hAnsi="Times New Roman"/>
          <w:b w:val="1"/>
          <w:sz w:val="24"/>
        </w:rPr>
        <w:t>I. Предмет Контракта</w:t>
      </w:r>
    </w:p>
    <w:p w14:paraId="1B000000">
      <w:pPr>
        <w:widowControl w:val="1"/>
        <w:ind/>
        <w:jc w:val="both"/>
        <w:rPr>
          <w:rFonts w:ascii="Times New Roman" w:hAnsi="Times New Roman"/>
          <w:sz w:val="24"/>
        </w:rPr>
      </w:pPr>
    </w:p>
    <w:p w14:paraId="1C000000">
      <w:pPr>
        <w:widowControl w:val="1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1.1. Поставщик обязуется поставить бумагу для офисной техники (далее - Товар), а Заказчик обязуется принять и оплатить Товар в порядке и на условиях, предусмотренных Контрактом.</w:t>
      </w:r>
      <w:r>
        <w:rPr>
          <w:rStyle w:val="Style_4_ch"/>
          <w:rFonts w:ascii="Times New Roman" w:hAnsi="Times New Roman"/>
          <w:sz w:val="24"/>
        </w:rPr>
        <w:footnoteReference w:id="1"/>
      </w:r>
      <w:r>
        <w:rPr>
          <w:rFonts w:ascii="Times New Roman" w:hAnsi="Times New Roman"/>
          <w:sz w:val="24"/>
        </w:rPr>
        <w:t xml:space="preserve"> </w:t>
      </w:r>
    </w:p>
    <w:p w14:paraId="1D000000">
      <w:pPr>
        <w:widowControl w:val="1"/>
        <w:ind w:firstLine="709"/>
        <w:jc w:val="both"/>
        <w:rPr>
          <w:rFonts w:ascii="Times New Roman" w:hAnsi="Times New Roman"/>
          <w:i w:val="1"/>
          <w:color w:val="FF0000"/>
          <w:sz w:val="24"/>
        </w:rPr>
      </w:pPr>
      <w:r>
        <w:rPr>
          <w:rFonts w:ascii="Times New Roman" w:hAnsi="Times New Roman"/>
          <w:sz w:val="24"/>
        </w:rPr>
        <w:t>1.2. Наименование, количество и иные характеристики поставляемого Товара указаны в спецификации (приложение к Контракту), являющейся неотъемлемой частью Контракта.</w:t>
      </w:r>
    </w:p>
    <w:p w14:paraId="1E000000">
      <w:pPr>
        <w:widowControl w:val="1"/>
        <w:ind w:firstLine="709"/>
        <w:jc w:val="center"/>
        <w:outlineLvl w:val="1"/>
        <w:rPr>
          <w:rFonts w:ascii="Times New Roman" w:hAnsi="Times New Roman"/>
          <w:sz w:val="24"/>
        </w:rPr>
      </w:pPr>
    </w:p>
    <w:p w14:paraId="1F000000">
      <w:pPr>
        <w:widowControl w:val="1"/>
        <w:ind/>
        <w:jc w:val="center"/>
        <w:outlineLvl w:val="1"/>
        <w:rPr>
          <w:b w:val="1"/>
        </w:rPr>
      </w:pPr>
      <w:r>
        <w:rPr>
          <w:rFonts w:ascii="Times New Roman" w:hAnsi="Times New Roman"/>
          <w:b w:val="1"/>
          <w:sz w:val="24"/>
        </w:rPr>
        <w:t>II. Цена Контракта и порядок расчетов</w:t>
      </w:r>
      <w:bookmarkStart w:id="1" w:name="P1440"/>
      <w:bookmarkEnd w:id="1"/>
    </w:p>
    <w:p w14:paraId="20000000">
      <w:pPr>
        <w:widowControl w:val="1"/>
        <w:ind/>
        <w:jc w:val="center"/>
        <w:outlineLvl w:val="1"/>
        <w:rPr>
          <w:rFonts w:ascii="Times New Roman" w:hAnsi="Times New Roman"/>
          <w:sz w:val="24"/>
        </w:rPr>
      </w:pPr>
    </w:p>
    <w:p w14:paraId="21000000">
      <w:pPr>
        <w:widowControl w:val="1"/>
        <w:spacing w:after="0" w:line="240" w:lineRule="auto"/>
        <w:ind w:firstLine="708"/>
        <w:jc w:val="both"/>
      </w:pPr>
      <w:r>
        <w:rPr>
          <w:rFonts w:ascii="Times New Roman" w:hAnsi="Times New Roman"/>
          <w:sz w:val="24"/>
        </w:rPr>
        <w:t xml:space="preserve">2.1. Цена Контракта </w:t>
      </w:r>
      <w:r>
        <w:rPr>
          <w:rFonts w:ascii="Times New Roman" w:hAnsi="Times New Roman"/>
          <w:i w:val="1"/>
          <w:color w:val="FF0000"/>
          <w:sz w:val="24"/>
        </w:rPr>
        <w:t>(Предложение о цене за право заключения Контракта)</w:t>
      </w:r>
      <w:r>
        <w:rPr>
          <w:rStyle w:val="Style_4_ch"/>
          <w:rFonts w:ascii="Times New Roman" w:hAnsi="Times New Roman"/>
          <w:i w:val="1"/>
          <w:color w:val="FF0000"/>
          <w:sz w:val="24"/>
        </w:rPr>
        <w:footnoteReference w:id="2"/>
      </w:r>
      <w:r>
        <w:rPr>
          <w:rFonts w:ascii="Times New Roman" w:hAnsi="Times New Roman"/>
          <w:i w:val="1"/>
          <w:color w:val="FF0000"/>
          <w:sz w:val="24"/>
        </w:rPr>
        <w:t xml:space="preserve">  </w:t>
      </w:r>
      <w:r>
        <w:rPr>
          <w:rFonts w:ascii="Times New Roman" w:hAnsi="Times New Roman"/>
          <w:sz w:val="24"/>
        </w:rPr>
        <w:t>соста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>ляет _____________ (цифрами и прописью) рублей __копеек, в том числе НДС</w:t>
      </w:r>
      <w:r>
        <w:rPr>
          <w:rFonts w:ascii="Times New Roman" w:hAnsi="Times New Roman"/>
          <w:sz w:val="24"/>
        </w:rPr>
        <w:t xml:space="preserve"> _____ (_____) </w:t>
      </w:r>
      <w:r>
        <w:rPr>
          <w:rFonts w:ascii="Times New Roman" w:hAnsi="Times New Roman"/>
          <w:sz w:val="24"/>
        </w:rPr>
        <w:t xml:space="preserve">рублей _____ копеек/ НДС не облагается (указывается в случае, если Контракт заключается с лицами, не являющимися в соответствии с </w:t>
      </w:r>
      <w:r>
        <w:rPr>
          <w:rFonts w:ascii="Times New Roman" w:hAnsi="Times New Roman"/>
          <w:color w:themeColor="text1" w:val="000000"/>
          <w:sz w:val="24"/>
        </w:rPr>
        <w:t xml:space="preserve">Налоговым </w:t>
      </w:r>
      <w:r>
        <w:rPr>
          <w:rFonts w:ascii="Times New Roman" w:hAnsi="Times New Roman"/>
          <w:color w:themeColor="text1" w:val="000000"/>
          <w:sz w:val="24"/>
        </w:rPr>
        <w:fldChar w:fldCharType="begin"/>
      </w:r>
      <w:r>
        <w:rPr>
          <w:rFonts w:ascii="Times New Roman" w:hAnsi="Times New Roman"/>
          <w:color w:themeColor="text1" w:val="000000"/>
          <w:sz w:val="24"/>
        </w:rPr>
        <w:instrText>HYPERLINK "consultantplus://offline/ref=4E9F5506EEEB4CD59EA5BF1E66EA716B8AFC44672AE31796AABC3CE5BA5AA2C3D74F4CAED450F58C1937CCD66D16o7H" \o "consultantplus://offline/ref=4E9F5506EEEB4CD59EA5BF1E66EA716B8AFC44672AE31796AABC3CE5BA5AA2C3D74F4CAED450F58C1937CCD66D16o7H"</w:instrText>
      </w:r>
      <w:r>
        <w:rPr>
          <w:rFonts w:ascii="Times New Roman" w:hAnsi="Times New Roman"/>
          <w:color w:themeColor="text1" w:val="000000"/>
          <w:sz w:val="24"/>
        </w:rPr>
        <w:fldChar w:fldCharType="separate"/>
      </w:r>
      <w:r>
        <w:rPr>
          <w:rFonts w:ascii="Times New Roman" w:hAnsi="Times New Roman"/>
          <w:color w:themeColor="text1" w:val="000000"/>
          <w:sz w:val="24"/>
        </w:rPr>
        <w:t>кодексом</w:t>
      </w:r>
      <w:r>
        <w:rPr>
          <w:rFonts w:ascii="Times New Roman" w:hAnsi="Times New Roman"/>
          <w:color w:themeColor="text1" w:val="000000"/>
          <w:sz w:val="24"/>
        </w:rPr>
        <w:fldChar w:fldCharType="end"/>
      </w:r>
      <w:r>
        <w:rPr>
          <w:rFonts w:ascii="Times New Roman" w:hAnsi="Times New Roman"/>
          <w:sz w:val="24"/>
        </w:rPr>
        <w:t xml:space="preserve"> Российской Федерации пл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>тельщиками НДС).</w:t>
      </w:r>
      <w:r>
        <w:rPr>
          <w:rStyle w:val="Style_4_ch"/>
          <w:rFonts w:ascii="Times New Roman" w:hAnsi="Times New Roman"/>
          <w:sz w:val="24"/>
        </w:rPr>
        <w:footnoteReference w:id="3"/>
      </w:r>
      <w:r>
        <w:rPr>
          <w:rFonts w:ascii="Times New Roman" w:hAnsi="Times New Roman"/>
          <w:sz w:val="24"/>
        </w:rPr>
        <w:t xml:space="preserve"> </w:t>
      </w:r>
    </w:p>
    <w:p w14:paraId="22000000">
      <w:pPr>
        <w:widowControl w:val="1"/>
        <w:ind w:firstLine="709"/>
        <w:jc w:val="both"/>
        <w:rPr>
          <w:rFonts w:ascii="Times New Roman" w:hAnsi="Times New Roman"/>
          <w:sz w:val="24"/>
        </w:rPr>
      </w:pPr>
      <w:bookmarkStart w:id="2" w:name="P1445"/>
      <w:bookmarkEnd w:id="2"/>
      <w:bookmarkStart w:id="3" w:name="P1457"/>
      <w:bookmarkEnd w:id="3"/>
      <w:r>
        <w:rPr>
          <w:rFonts w:ascii="Times New Roman" w:hAnsi="Times New Roman"/>
          <w:sz w:val="24"/>
        </w:rPr>
        <w:t xml:space="preserve">2.2. </w:t>
      </w:r>
      <w:r>
        <w:rPr>
          <w:rFonts w:ascii="Times New Roman" w:hAnsi="Times New Roman"/>
          <w:sz w:val="24"/>
        </w:rPr>
        <w:t>Сумма, подлежащая уплате Заказчиком Поставщику, уменьшается на размер налогов, сборов и иных обязательных платежей в бюджеты бюджетной системы Российской Федерации, связанных с оплатой Контракта, если в соответствии с законодательством Ро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sz w:val="24"/>
        </w:rPr>
        <w:t>сийской Федерации о налогах и сборах такие налоги, сборы и иные обязательные платежи подлежат уплате в бюджеты бюджетной системы Российской Федерации Заказчиком.</w:t>
      </w:r>
    </w:p>
    <w:p w14:paraId="23000000">
      <w:pPr>
        <w:widowControl w:val="1"/>
        <w:ind w:firstLine="709"/>
        <w:jc w:val="both"/>
        <w:rPr>
          <w:rFonts w:ascii="Times New Roman" w:hAnsi="Times New Roman"/>
          <w:sz w:val="24"/>
        </w:rPr>
      </w:pPr>
      <w:bookmarkStart w:id="4" w:name="P1458"/>
      <w:bookmarkEnd w:id="4"/>
      <w:r>
        <w:rPr>
          <w:rFonts w:ascii="Times New Roman" w:hAnsi="Times New Roman"/>
          <w:sz w:val="24"/>
        </w:rPr>
        <w:t xml:space="preserve">2.3. </w:t>
      </w:r>
      <w:r>
        <w:rPr>
          <w:rFonts w:ascii="Times New Roman" w:hAnsi="Times New Roman"/>
          <w:sz w:val="24"/>
          <w:shd w:fill="F8D957" w:val="clear"/>
        </w:rPr>
        <w:t>Цена Контракта включает в себя: стоимость Товара, расходы, связанные с доста</w:t>
      </w:r>
      <w:r>
        <w:rPr>
          <w:rFonts w:ascii="Times New Roman" w:hAnsi="Times New Roman"/>
          <w:sz w:val="24"/>
          <w:shd w:fill="F8D957" w:val="clear"/>
        </w:rPr>
        <w:t>в</w:t>
      </w:r>
      <w:r>
        <w:rPr>
          <w:rFonts w:ascii="Times New Roman" w:hAnsi="Times New Roman"/>
          <w:sz w:val="24"/>
          <w:shd w:fill="F8D957" w:val="clear"/>
        </w:rPr>
        <w:t>кой, разгрузкой - погрузкой, размещением в местах хранения Заказчика</w:t>
      </w:r>
      <w:r>
        <w:rPr>
          <w:rFonts w:ascii="Times New Roman" w:hAnsi="Times New Roman"/>
          <w:sz w:val="24"/>
        </w:rPr>
        <w:t>, стоимость упаковки (тары), маркировки, страхование, таможенные платежи (пошлины), НДС, другие устано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ленные налоги, сборы и иные расходы, связанные с исполнением Контракта. </w:t>
      </w:r>
      <w:bookmarkStart w:id="5" w:name="P1459"/>
      <w:bookmarkEnd w:id="5"/>
    </w:p>
    <w:p w14:paraId="24000000">
      <w:pPr>
        <w:widowControl w:val="1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2.4. Цена Контракта является твердой и определяется </w:t>
      </w:r>
      <w:r>
        <w:rPr>
          <w:rFonts w:ascii="Times New Roman" w:hAnsi="Times New Roman"/>
          <w:color w:themeColor="text1" w:val="000000"/>
          <w:sz w:val="24"/>
        </w:rPr>
        <w:t>на весь срок исполнения Ко</w:t>
      </w:r>
      <w:r>
        <w:rPr>
          <w:rFonts w:ascii="Times New Roman" w:hAnsi="Times New Roman"/>
          <w:color w:themeColor="text1" w:val="000000"/>
          <w:sz w:val="24"/>
        </w:rPr>
        <w:t>н</w:t>
      </w:r>
      <w:r>
        <w:rPr>
          <w:rFonts w:ascii="Times New Roman" w:hAnsi="Times New Roman"/>
          <w:color w:themeColor="text1" w:val="000000"/>
          <w:sz w:val="24"/>
        </w:rPr>
        <w:t xml:space="preserve">тракта, за исключением случаев, установленных Федеральным </w:t>
      </w:r>
      <w:r>
        <w:rPr>
          <w:rFonts w:ascii="Times New Roman" w:hAnsi="Times New Roman"/>
          <w:color w:themeColor="text1" w:val="000000"/>
          <w:sz w:val="24"/>
        </w:rPr>
        <w:fldChar w:fldCharType="begin"/>
      </w:r>
      <w:r>
        <w:rPr>
          <w:rFonts w:ascii="Times New Roman" w:hAnsi="Times New Roman"/>
          <w:color w:themeColor="text1" w:val="000000"/>
          <w:sz w:val="24"/>
        </w:rPr>
        <w:instrText>HYPERLINK "consultantplus://offline/ref=74D6C965E7683D64039CB3FC75E063B13AA37E00B5C67D831ACDB02DAC2F9E60D0E9052A607469AD649F230120D8V8L" \o "consultantplus://offline/ref=74D6C965E7683D64039CB3FC75E063B13AA37E00B5C67D831ACDB02DAC2F9E60D0E9052A607469AD649F230120D8V8L"</w:instrText>
      </w:r>
      <w:r>
        <w:rPr>
          <w:rFonts w:ascii="Times New Roman" w:hAnsi="Times New Roman"/>
          <w:color w:themeColor="text1" w:val="000000"/>
          <w:sz w:val="24"/>
        </w:rPr>
        <w:fldChar w:fldCharType="separate"/>
      </w:r>
      <w:r>
        <w:rPr>
          <w:rFonts w:ascii="Times New Roman" w:hAnsi="Times New Roman"/>
          <w:color w:themeColor="text1" w:val="000000"/>
          <w:sz w:val="24"/>
        </w:rPr>
        <w:t>законом</w:t>
      </w:r>
      <w:r>
        <w:rPr>
          <w:rFonts w:ascii="Times New Roman" w:hAnsi="Times New Roman"/>
          <w:color w:themeColor="text1" w:val="000000"/>
          <w:sz w:val="24"/>
        </w:rPr>
        <w:fldChar w:fldCharType="end"/>
      </w:r>
      <w:r>
        <w:rPr>
          <w:rFonts w:ascii="Times New Roman" w:hAnsi="Times New Roman"/>
          <w:color w:themeColor="text1" w:val="000000"/>
          <w:sz w:val="24"/>
        </w:rPr>
        <w:t xml:space="preserve"> от 5 апреля </w:t>
      </w:r>
      <w:r>
        <w:rPr>
          <w:rFonts w:ascii="Times New Roman" w:hAnsi="Times New Roman"/>
          <w:color w:themeColor="text1" w:val="000000"/>
          <w:sz w:val="24"/>
        </w:rPr>
        <w:br/>
      </w:r>
      <w:r>
        <w:rPr>
          <w:rFonts w:ascii="Times New Roman" w:hAnsi="Times New Roman"/>
          <w:color w:themeColor="text1" w:val="000000"/>
          <w:sz w:val="24"/>
        </w:rPr>
        <w:t>2013 г. № 44-ФЗ «О контрактной системе в сфере закупок товаров</w:t>
      </w:r>
      <w:r>
        <w:rPr>
          <w:rFonts w:ascii="Times New Roman" w:hAnsi="Times New Roman"/>
          <w:sz w:val="24"/>
        </w:rPr>
        <w:t>, работ, услуг для обесп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sz w:val="24"/>
        </w:rPr>
        <w:t>чения государственных и муниципальных нужд» (далее - Закон № 44-ФЗ) и Контрактом.</w:t>
      </w:r>
    </w:p>
    <w:p w14:paraId="25000000">
      <w:pPr>
        <w:widowControl w:val="1"/>
        <w:ind w:firstLine="709"/>
        <w:jc w:val="both"/>
        <w:rPr>
          <w:rFonts w:ascii="Times New Roman" w:hAnsi="Times New Roman"/>
          <w:sz w:val="24"/>
        </w:rPr>
      </w:pPr>
      <w:bookmarkStart w:id="6" w:name="P1460"/>
      <w:bookmarkEnd w:id="6"/>
      <w:r>
        <w:rPr>
          <w:rFonts w:ascii="Times New Roman" w:hAnsi="Times New Roman"/>
          <w:sz w:val="24"/>
        </w:rPr>
        <w:t xml:space="preserve">Цена Контракта может быть снижена по соглашению Сторон без </w:t>
      </w:r>
      <w:r>
        <w:rPr>
          <w:rFonts w:ascii="Times New Roman" w:hAnsi="Times New Roman"/>
          <w:sz w:val="24"/>
        </w:rPr>
        <w:t>изменения</w:t>
      </w:r>
      <w:r>
        <w:rPr>
          <w:rFonts w:ascii="Times New Roman" w:hAnsi="Times New Roman"/>
          <w:sz w:val="24"/>
        </w:rPr>
        <w:t xml:space="preserve"> пред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>смотренного Контрактом количества и качества поставляемого Товара и иных условий Ко</w:t>
      </w:r>
      <w:r>
        <w:rPr>
          <w:rFonts w:ascii="Times New Roman" w:hAnsi="Times New Roman"/>
          <w:sz w:val="24"/>
        </w:rPr>
        <w:t>н</w:t>
      </w:r>
      <w:r>
        <w:rPr>
          <w:rFonts w:ascii="Times New Roman" w:hAnsi="Times New Roman"/>
          <w:sz w:val="24"/>
        </w:rPr>
        <w:t>тракта.</w:t>
      </w:r>
    </w:p>
    <w:p w14:paraId="26000000">
      <w:pPr>
        <w:widowControl w:val="1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2.5. Источник финансирования Контракта - </w:t>
      </w:r>
      <w:r>
        <w:rPr>
          <w:rFonts w:ascii="Times New Roman" w:hAnsi="Times New Roman"/>
          <w:sz w:val="24"/>
          <w:u w:val="single"/>
        </w:rPr>
        <w:t>Средства бюджетных учреждений</w:t>
      </w:r>
      <w:r>
        <w:rPr>
          <w:rFonts w:ascii="Times New Roman" w:hAnsi="Times New Roman"/>
          <w:sz w:val="24"/>
        </w:rPr>
        <w:t xml:space="preserve"> (сре</w:t>
      </w:r>
      <w:r>
        <w:rPr>
          <w:rFonts w:ascii="Times New Roman" w:hAnsi="Times New Roman"/>
          <w:sz w:val="24"/>
        </w:rPr>
        <w:t>д</w:t>
      </w:r>
      <w:r>
        <w:rPr>
          <w:rFonts w:ascii="Times New Roman" w:hAnsi="Times New Roman"/>
          <w:sz w:val="24"/>
        </w:rPr>
        <w:t>ства краевого бюджета, внебюджетные средства ОМС, средства предпринимательской де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>тельности на 2026 год)</w:t>
      </w:r>
      <w:r>
        <w:rPr>
          <w:rFonts w:ascii="Times New Roman" w:hAnsi="Times New Roman"/>
          <w:sz w:val="24"/>
        </w:rPr>
        <w:t xml:space="preserve">. </w:t>
      </w:r>
      <w:bookmarkStart w:id="7" w:name="P1462"/>
      <w:bookmarkEnd w:id="7"/>
    </w:p>
    <w:p w14:paraId="27000000">
      <w:pPr>
        <w:widowControl w:val="1"/>
        <w:spacing w:after="0" w:line="240" w:lineRule="auto"/>
        <w:ind w:firstLine="709"/>
        <w:jc w:val="both"/>
        <w:rPr>
          <w:rFonts w:ascii="Times New Roman" w:hAnsi="Times New Roman"/>
          <w:color w:themeColor="text1" w:val="000000"/>
          <w:sz w:val="24"/>
        </w:rPr>
      </w:pPr>
      <w:bookmarkStart w:id="8" w:name="P1466"/>
      <w:bookmarkEnd w:id="8"/>
      <w:r>
        <w:rPr>
          <w:rFonts w:ascii="Times New Roman" w:hAnsi="Times New Roman"/>
          <w:sz w:val="24"/>
        </w:rPr>
        <w:t>2.6. Расчеты между Заказчиком и Поставщиком производятся не позднее 7 (семи) р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бочих дней </w:t>
      </w:r>
      <w:r>
        <w:rPr>
          <w:rFonts w:ascii="Times New Roman" w:hAnsi="Times New Roman"/>
          <w:sz w:val="24"/>
        </w:rPr>
        <w:t>с даты подписания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themeColor="text1" w:val="000000"/>
          <w:sz w:val="24"/>
        </w:rPr>
        <w:t xml:space="preserve">Заказчиком </w:t>
      </w:r>
      <w:bookmarkStart w:id="9" w:name="P1475"/>
      <w:bookmarkEnd w:id="9"/>
      <w:r>
        <w:rPr>
          <w:rFonts w:ascii="Times New Roman" w:hAnsi="Times New Roman"/>
          <w:color w:themeColor="text1" w:val="000000"/>
          <w:sz w:val="24"/>
        </w:rPr>
        <w:t xml:space="preserve">документа о приемке, предусмотренного </w:t>
      </w:r>
      <w:r>
        <w:rPr>
          <w:rFonts w:ascii="Times New Roman" w:hAnsi="Times New Roman"/>
          <w:color w:themeColor="text1" w:val="000000"/>
          <w:sz w:val="24"/>
        </w:rPr>
        <w:fldChar w:fldCharType="begin"/>
      </w:r>
      <w:r>
        <w:rPr>
          <w:rFonts w:ascii="Times New Roman" w:hAnsi="Times New Roman"/>
          <w:color w:themeColor="text1" w:val="000000"/>
          <w:sz w:val="24"/>
        </w:rPr>
        <w:instrText>HYPERLINK "consultantplus://offline/ref=CE02E3F8375F0DE8B5CDD99FA550B2EA556B3C1A7CE4446A3B47F660265A8A245005F174AA9CAD8AB8945296BBE0B449F03B8977C926B04AJFeEL" \o "consultantplus://offline/ref=CE02E3F8375F0DE8B5CDD99FA550B2EA556B3C1A7CE4446A3B47F660265A8A245005F174AA9CAD8AB8945296BBE0B449F03B8977C926B04AJFeEL"</w:instrText>
      </w:r>
      <w:r>
        <w:rPr>
          <w:rFonts w:ascii="Times New Roman" w:hAnsi="Times New Roman"/>
          <w:color w:themeColor="text1" w:val="000000"/>
          <w:sz w:val="24"/>
        </w:rPr>
        <w:fldChar w:fldCharType="separate"/>
      </w:r>
      <w:r>
        <w:rPr>
          <w:rFonts w:ascii="Times New Roman" w:hAnsi="Times New Roman"/>
          <w:color w:themeColor="text1" w:val="000000"/>
          <w:sz w:val="24"/>
        </w:rPr>
        <w:t>частью 7 статьи 94</w:t>
      </w:r>
      <w:r>
        <w:rPr>
          <w:rFonts w:ascii="Times New Roman" w:hAnsi="Times New Roman"/>
          <w:color w:themeColor="text1" w:val="000000"/>
          <w:sz w:val="24"/>
        </w:rPr>
        <w:fldChar w:fldCharType="end"/>
      </w:r>
      <w:r>
        <w:rPr>
          <w:rFonts w:ascii="Times New Roman" w:hAnsi="Times New Roman"/>
          <w:color w:themeColor="text1" w:val="000000"/>
          <w:sz w:val="24"/>
        </w:rPr>
        <w:t xml:space="preserve"> Закона № 44-ФЗ.</w:t>
      </w:r>
    </w:p>
    <w:p w14:paraId="28000000">
      <w:pPr>
        <w:widowControl w:val="1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2.7. Оплата по Контракту осуществляется по безналичному расчету платежными п</w:t>
      </w:r>
      <w:r>
        <w:rPr>
          <w:rFonts w:ascii="Times New Roman" w:hAnsi="Times New Roman"/>
          <w:sz w:val="24"/>
        </w:rPr>
        <w:t>о</w:t>
      </w:r>
      <w:r>
        <w:rPr>
          <w:rFonts w:ascii="Times New Roman" w:hAnsi="Times New Roman"/>
          <w:sz w:val="24"/>
        </w:rPr>
        <w:t>ручениями путем перечисления Заказчиком денежных средств на расчетный счет Поставщ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  <w:sz w:val="24"/>
        </w:rPr>
        <w:t>ка, указанный в Контракте. В случае изменения расчетного счета Поставщик обязан в тре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sz w:val="24"/>
        </w:rPr>
        <w:t>дневный срок с момента изменения расчетного счета в письменной форме сообщить об этом Заказчику, указав новые реквизиты расчетного счета. В противном случае все риски, связа</w:t>
      </w:r>
      <w:r>
        <w:rPr>
          <w:rFonts w:ascii="Times New Roman" w:hAnsi="Times New Roman"/>
          <w:sz w:val="24"/>
        </w:rPr>
        <w:t>н</w:t>
      </w:r>
      <w:r>
        <w:rPr>
          <w:rFonts w:ascii="Times New Roman" w:hAnsi="Times New Roman"/>
          <w:sz w:val="24"/>
        </w:rPr>
        <w:t>ные с перечислением Заказчиком денежных средств на указанный в Контракте счет Поста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щика, несет Поставщик. </w:t>
      </w:r>
    </w:p>
    <w:p w14:paraId="29000000">
      <w:pPr>
        <w:widowControl w:val="1"/>
        <w:ind/>
        <w:jc w:val="center"/>
        <w:outlineLvl w:val="1"/>
        <w:rPr>
          <w:rFonts w:ascii="Times New Roman" w:hAnsi="Times New Roman"/>
          <w:sz w:val="24"/>
        </w:rPr>
      </w:pPr>
      <w:bookmarkStart w:id="10" w:name="P1477"/>
      <w:bookmarkEnd w:id="10"/>
    </w:p>
    <w:p w14:paraId="2A000000">
      <w:pPr>
        <w:widowControl w:val="1"/>
        <w:ind/>
        <w:jc w:val="center"/>
        <w:outlineLvl w:val="1"/>
        <w:rPr>
          <w:b w:val="1"/>
        </w:rPr>
      </w:pPr>
      <w:r>
        <w:rPr>
          <w:rFonts w:ascii="Times New Roman" w:hAnsi="Times New Roman"/>
          <w:b w:val="1"/>
          <w:sz w:val="24"/>
        </w:rPr>
        <w:t>III. Порядок, сроки и условия поставки</w:t>
      </w:r>
    </w:p>
    <w:p w14:paraId="2B000000">
      <w:pPr>
        <w:widowControl w:val="1"/>
        <w:ind/>
        <w:jc w:val="center"/>
        <w:rPr>
          <w:b w:val="1"/>
        </w:rPr>
      </w:pPr>
      <w:r>
        <w:rPr>
          <w:rFonts w:ascii="Times New Roman" w:hAnsi="Times New Roman"/>
          <w:b w:val="1"/>
          <w:sz w:val="24"/>
        </w:rPr>
        <w:t xml:space="preserve">и приемки Товара </w:t>
      </w:r>
    </w:p>
    <w:p w14:paraId="2C000000">
      <w:pPr>
        <w:widowControl w:val="1"/>
        <w:ind/>
        <w:jc w:val="both"/>
      </w:pPr>
    </w:p>
    <w:p w14:paraId="2D000000">
      <w:pPr>
        <w:widowControl w:val="1"/>
        <w:ind w:firstLine="709"/>
        <w:jc w:val="both"/>
        <w:rPr>
          <w:rFonts w:ascii="Times New Roman" w:hAnsi="Times New Roman"/>
          <w:sz w:val="24"/>
        </w:rPr>
      </w:pPr>
      <w:bookmarkStart w:id="11" w:name="P1480"/>
      <w:bookmarkEnd w:id="11"/>
      <w:r>
        <w:rPr>
          <w:rFonts w:ascii="Times New Roman" w:hAnsi="Times New Roman"/>
          <w:sz w:val="24"/>
        </w:rPr>
        <w:t xml:space="preserve">3.1. Поставщик самостоятельно доставляет Товар Заказчику по адресу: </w:t>
      </w:r>
      <w:r>
        <w:rPr>
          <w:rFonts w:ascii="Times New Roman" w:hAnsi="Times New Roman"/>
          <w:sz w:val="24"/>
          <w:u w:val="single"/>
        </w:rPr>
        <w:t xml:space="preserve">Краснодарский край, Кавказский </w:t>
      </w:r>
      <w:r>
        <w:rPr>
          <w:rFonts w:ascii="Times New Roman" w:hAnsi="Times New Roman"/>
          <w:sz w:val="24"/>
          <w:u w:val="single"/>
        </w:rPr>
        <w:t>м</w:t>
      </w:r>
      <w:r>
        <w:rPr>
          <w:rFonts w:ascii="Times New Roman" w:hAnsi="Times New Roman"/>
          <w:sz w:val="24"/>
          <w:u w:val="single"/>
        </w:rPr>
        <w:t>.р</w:t>
      </w:r>
      <w:r>
        <w:rPr>
          <w:rFonts w:ascii="Times New Roman" w:hAnsi="Times New Roman"/>
          <w:sz w:val="24"/>
          <w:u w:val="single"/>
        </w:rPr>
        <w:t>-н, г. Кропоткин, пер Восточный, д. 62</w:t>
      </w:r>
      <w:r>
        <w:rPr>
          <w:rFonts w:ascii="Times New Roman" w:hAnsi="Times New Roman"/>
          <w:sz w:val="24"/>
        </w:rPr>
        <w:t xml:space="preserve"> (далее - место доставки) по заявкам заказчика.</w:t>
      </w:r>
    </w:p>
    <w:p w14:paraId="2E000000">
      <w:pPr>
        <w:widowControl w:val="1"/>
        <w:ind w:firstLine="709"/>
        <w:jc w:val="both"/>
      </w:pPr>
      <w:r>
        <w:rPr>
          <w:rFonts w:ascii="Times New Roman" w:hAnsi="Times New Roman"/>
          <w:sz w:val="24"/>
        </w:rPr>
        <w:t>Поставщик не менее чем за 2 (два) дня до осуществления поставки Товара направляет в адрес Заказчика уведомление о времени и дате доставки Товара в место доставки.</w:t>
      </w:r>
      <w:bookmarkStart w:id="12" w:name="P1485"/>
      <w:bookmarkEnd w:id="12"/>
      <w:bookmarkStart w:id="13" w:name="P1482"/>
      <w:bookmarkEnd w:id="13"/>
    </w:p>
    <w:p w14:paraId="2F000000">
      <w:pPr>
        <w:widowControl w:val="1"/>
        <w:tabs>
          <w:tab w:leader="none" w:pos="709" w:val="left"/>
        </w:tabs>
        <w:ind w:firstLine="708"/>
        <w:jc w:val="both"/>
      </w:pPr>
      <w:r>
        <w:rPr>
          <w:rFonts w:ascii="Times New Roman" w:hAnsi="Times New Roman"/>
          <w:sz w:val="24"/>
        </w:rPr>
        <w:t>Срок исполнения контракта: c даты заключения контракта по 30 декабря 2026 г.</w:t>
      </w:r>
    </w:p>
    <w:p w14:paraId="30000000">
      <w:pPr>
        <w:widowControl w:val="1"/>
        <w:tabs>
          <w:tab w:leader="none" w:pos="709" w:val="left"/>
        </w:tabs>
        <w:ind w:firstLine="708"/>
        <w:jc w:val="both"/>
        <w:rPr>
          <w:sz w:val="24"/>
        </w:rPr>
      </w:pPr>
      <w:r>
        <w:rPr>
          <w:rFonts w:ascii="Times New Roman" w:hAnsi="Times New Roman"/>
          <w:sz w:val="24"/>
        </w:rPr>
        <w:t xml:space="preserve">3.2. </w:t>
      </w:r>
      <w:r>
        <w:rPr>
          <w:rFonts w:ascii="Times New Roman" w:hAnsi="Times New Roman"/>
          <w:sz w:val="24"/>
        </w:rPr>
        <w:t xml:space="preserve">Приемка поставленного Товара осуществляется путем передачи Поставщиком Товара </w:t>
      </w:r>
      <w:r>
        <w:rPr>
          <w:rFonts w:ascii="Times New Roman" w:hAnsi="Times New Roman"/>
          <w:color w:val="000000"/>
          <w:sz w:val="24"/>
        </w:rPr>
        <w:t>и документов об оценке соответствия, предусмотренных правом Евразийского эк</w:t>
      </w:r>
      <w:r>
        <w:rPr>
          <w:rFonts w:ascii="Times New Roman" w:hAnsi="Times New Roman"/>
          <w:color w:val="000000"/>
          <w:sz w:val="24"/>
        </w:rPr>
        <w:t>о</w:t>
      </w:r>
      <w:r>
        <w:rPr>
          <w:rFonts w:ascii="Times New Roman" w:hAnsi="Times New Roman"/>
          <w:color w:val="000000"/>
          <w:sz w:val="24"/>
        </w:rPr>
        <w:t>номического союза и законодательством Российской Федерации, обязательных для данного вида Товара, а также иных документов, подтверждающих качество Товара,</w:t>
      </w:r>
      <w:r>
        <w:rPr>
          <w:rFonts w:ascii="Times New Roman" w:hAnsi="Times New Roman"/>
          <w:color w:val="22272F"/>
          <w:sz w:val="24"/>
        </w:rPr>
        <w:t xml:space="preserve"> </w:t>
      </w:r>
      <w:r>
        <w:rPr>
          <w:rFonts w:ascii="Times New Roman" w:hAnsi="Times New Roman"/>
          <w:sz w:val="24"/>
        </w:rPr>
        <w:t>и обменом эле</w:t>
      </w:r>
      <w:r>
        <w:rPr>
          <w:rFonts w:ascii="Times New Roman" w:hAnsi="Times New Roman"/>
          <w:sz w:val="24"/>
        </w:rPr>
        <w:t>к</w:t>
      </w:r>
      <w:r>
        <w:rPr>
          <w:rFonts w:ascii="Times New Roman" w:hAnsi="Times New Roman"/>
          <w:sz w:val="24"/>
        </w:rPr>
        <w:t>тронными документами, сформированными в единой информационной системе в сфере з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>купок (далее — ЕИС) в порядке, предусмо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ренном частью 13 статьи 94 Закона № 44-ФЗ (д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>лее – документ о</w:t>
      </w:r>
      <w:r>
        <w:rPr>
          <w:rFonts w:ascii="Times New Roman" w:hAnsi="Times New Roman"/>
          <w:sz w:val="24"/>
        </w:rPr>
        <w:t xml:space="preserve"> приемке). </w:t>
      </w:r>
    </w:p>
    <w:p w14:paraId="31000000">
      <w:pPr>
        <w:widowControl w:val="1"/>
        <w:spacing w:after="0" w:line="240" w:lineRule="auto"/>
        <w:ind w:firstLine="709"/>
        <w:jc w:val="both"/>
        <w:rPr>
          <w:rFonts w:ascii="Times New Roman" w:hAnsi="Times New Roman"/>
          <w:color w:themeColor="text1" w:val="000000"/>
          <w:sz w:val="24"/>
        </w:rPr>
      </w:pPr>
      <w:r>
        <w:rPr>
          <w:rFonts w:ascii="Times New Roman" w:hAnsi="Times New Roman"/>
          <w:sz w:val="24"/>
        </w:rPr>
        <w:t>К документу о приемке могут прилагаться иные документы, которые считаются его неотъемлемой частью в соответствии с пунктом 2 части 13 статьи 94 Закона № 44-ФЗ.</w:t>
      </w:r>
      <w:r>
        <w:rPr>
          <w:rFonts w:ascii="Times New Roman" w:hAnsi="Times New Roman"/>
          <w:i w:val="1"/>
          <w:sz w:val="24"/>
        </w:rPr>
        <w:t xml:space="preserve"> </w:t>
      </w:r>
      <w:r>
        <w:rPr>
          <w:rFonts w:ascii="Times New Roman" w:hAnsi="Times New Roman"/>
          <w:color w:themeColor="text1" w:val="000000"/>
          <w:sz w:val="24"/>
        </w:rPr>
        <w:t>При этом в случае, если информация, содержащаяся в прилагаемых документах, не соотве</w:t>
      </w:r>
      <w:r>
        <w:rPr>
          <w:rFonts w:ascii="Times New Roman" w:hAnsi="Times New Roman"/>
          <w:color w:themeColor="text1" w:val="000000"/>
          <w:sz w:val="24"/>
        </w:rPr>
        <w:t>т</w:t>
      </w:r>
      <w:r>
        <w:rPr>
          <w:rFonts w:ascii="Times New Roman" w:hAnsi="Times New Roman"/>
          <w:color w:themeColor="text1" w:val="000000"/>
          <w:sz w:val="24"/>
        </w:rPr>
        <w:t xml:space="preserve">ствует информации, содержащейся в документе о приемке, приоритет имеет предусмотренная </w:t>
      </w:r>
      <w:r>
        <w:rPr>
          <w:rFonts w:ascii="Times New Roman" w:hAnsi="Times New Roman"/>
          <w:color w:themeColor="text1" w:val="000000"/>
          <w:sz w:val="24"/>
        </w:rPr>
        <w:fldChar w:fldCharType="begin"/>
      </w:r>
      <w:r>
        <w:rPr>
          <w:rFonts w:ascii="Times New Roman" w:hAnsi="Times New Roman"/>
          <w:color w:themeColor="text1" w:val="000000"/>
          <w:sz w:val="24"/>
        </w:rPr>
        <w:instrText>HYPERLINK "consultantplus://offline/ref=9A6018A2421A957294646EDCBB4554D1412A624E1C0E41BFA75010A39C4CCF1788D664B9563CD28E955F8A4B547C472974C281104F08D5wCL" \o "consultantplus://offline/ref=9A6018A2421A957294646EDCBB4554D1412A624E1C0E41BFA75010A39C4CCF1788D664B9563CD28E955F8A4B547C472974C281104F08D5wCL"</w:instrText>
      </w:r>
      <w:r>
        <w:rPr>
          <w:rFonts w:ascii="Times New Roman" w:hAnsi="Times New Roman"/>
          <w:color w:themeColor="text1" w:val="000000"/>
          <w:sz w:val="24"/>
        </w:rPr>
        <w:fldChar w:fldCharType="separate"/>
      </w:r>
      <w:r>
        <w:rPr>
          <w:rFonts w:ascii="Times New Roman" w:hAnsi="Times New Roman"/>
          <w:color w:themeColor="text1" w:val="000000"/>
          <w:sz w:val="24"/>
        </w:rPr>
        <w:t>пунктом 1</w:t>
      </w:r>
      <w:r>
        <w:rPr>
          <w:rFonts w:ascii="Times New Roman" w:hAnsi="Times New Roman"/>
          <w:color w:themeColor="text1" w:val="000000"/>
          <w:sz w:val="24"/>
        </w:rPr>
        <w:fldChar w:fldCharType="end"/>
      </w:r>
      <w:r>
        <w:rPr>
          <w:rFonts w:ascii="Times New Roman" w:hAnsi="Times New Roman"/>
          <w:color w:themeColor="text1"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части 13 статьи 94 Закона № 44-ФЗ</w:t>
      </w:r>
      <w:r>
        <w:rPr>
          <w:rFonts w:ascii="Times New Roman" w:hAnsi="Times New Roman"/>
          <w:color w:themeColor="text1" w:val="000000"/>
          <w:sz w:val="24"/>
        </w:rPr>
        <w:t xml:space="preserve"> информация, содержащаяся в документе о приемке.</w:t>
      </w:r>
    </w:p>
    <w:p w14:paraId="32000000">
      <w:pPr>
        <w:widowControl w:val="1"/>
        <w:spacing w:after="0" w:line="240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color w:themeColor="text1" w:val="000000"/>
          <w:sz w:val="24"/>
        </w:rPr>
        <w:t>3.3. По результатам поставки Товара Поставщик в течение 3 (трех) рабочих дней со дня поставки формирует с использованием ЕИС документ о приемке в электронной форме с приложением документов указанных в пункте 3.2 Контракта.</w:t>
      </w:r>
    </w:p>
    <w:p w14:paraId="33000000">
      <w:pPr>
        <w:widowControl w:val="1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3.4. Заказчик проводит проверку соответствия наименования, количества и иных х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>рактеристик поставляемого Товара, сведениям, содержащимся в сопроводительных докуме</w:t>
      </w:r>
      <w:r>
        <w:rPr>
          <w:rFonts w:ascii="Times New Roman" w:hAnsi="Times New Roman"/>
          <w:sz w:val="24"/>
        </w:rPr>
        <w:t>н</w:t>
      </w:r>
      <w:r>
        <w:rPr>
          <w:rFonts w:ascii="Times New Roman" w:hAnsi="Times New Roman"/>
          <w:sz w:val="24"/>
        </w:rPr>
        <w:t>тах Поставщика.</w:t>
      </w:r>
    </w:p>
    <w:p w14:paraId="34000000">
      <w:pPr>
        <w:widowControl w:val="1"/>
        <w:ind w:firstLine="709"/>
        <w:jc w:val="both"/>
        <w:rPr>
          <w:rFonts w:ascii="Times New Roman" w:hAnsi="Times New Roman"/>
          <w:color w:themeColor="text1" w:val="000000"/>
          <w:sz w:val="24"/>
        </w:rPr>
      </w:pPr>
      <w:r>
        <w:rPr>
          <w:rFonts w:ascii="Times New Roman" w:hAnsi="Times New Roman"/>
          <w:sz w:val="24"/>
        </w:rPr>
        <w:t>3.5. Для проверки предоставленных Поставщиком результатов, предусмотренных Контрактом, в части их соответствия условиям Контракта Заказчик проводит экспертизу. Экспертиза результатов, предусмотренных Контрактом, может проводиться Заказчиком св</w:t>
      </w:r>
      <w:r>
        <w:rPr>
          <w:rFonts w:ascii="Times New Roman" w:hAnsi="Times New Roman"/>
          <w:sz w:val="24"/>
        </w:rPr>
        <w:t>о</w:t>
      </w:r>
      <w:r>
        <w:rPr>
          <w:rFonts w:ascii="Times New Roman" w:hAnsi="Times New Roman"/>
          <w:sz w:val="24"/>
        </w:rPr>
        <w:t xml:space="preserve">ими силами или к </w:t>
      </w:r>
      <w:r>
        <w:rPr>
          <w:rFonts w:ascii="Times New Roman" w:hAnsi="Times New Roman"/>
          <w:color w:themeColor="text1" w:val="000000"/>
          <w:sz w:val="24"/>
        </w:rPr>
        <w:t xml:space="preserve">ее проведению могут привлекаться эксперты, экспертные организации на основании контрактов, заключенных в соответствии с </w:t>
      </w:r>
      <w:r>
        <w:rPr>
          <w:rFonts w:ascii="Times New Roman" w:hAnsi="Times New Roman"/>
          <w:sz w:val="24"/>
        </w:rPr>
        <w:t>Законом № 44-ФЗ</w:t>
      </w:r>
      <w:r>
        <w:rPr>
          <w:rFonts w:ascii="Times New Roman" w:hAnsi="Times New Roman"/>
          <w:color w:themeColor="text1" w:val="000000"/>
          <w:sz w:val="24"/>
        </w:rPr>
        <w:t>.</w:t>
      </w:r>
    </w:p>
    <w:p w14:paraId="35000000">
      <w:pPr>
        <w:widowControl w:val="1"/>
        <w:spacing w:after="0" w:line="240" w:lineRule="auto"/>
        <w:ind w:firstLine="709"/>
        <w:jc w:val="both"/>
        <w:rPr>
          <w:rFonts w:ascii="Times New Roman" w:hAnsi="Times New Roman"/>
          <w:sz w:val="24"/>
        </w:rPr>
      </w:pPr>
      <w:bookmarkStart w:id="14" w:name="P1489"/>
      <w:bookmarkEnd w:id="14"/>
      <w:r>
        <w:rPr>
          <w:rFonts w:ascii="Times New Roman" w:hAnsi="Times New Roman"/>
          <w:sz w:val="24"/>
        </w:rPr>
        <w:t>3.6. Датой поступления Заказчику документа о приемке, подписанного Поставщиком, считается дата размещения в соответствии с пунктом 3.2. Контракта такого документа в ЕИС в соответствии с часовой зоной, в которой расположен Заказчик.</w:t>
      </w:r>
    </w:p>
    <w:p w14:paraId="36000000">
      <w:pPr>
        <w:widowControl w:val="1"/>
        <w:spacing w:after="0" w:line="240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3.7. Заказчик не позднее 20 (двадцати) рабочих дней, следующих за днем поступления документа о приемке в соответствии с пунктом 3.2. Контракта осуществляет</w:t>
      </w:r>
      <w:r>
        <w:rPr>
          <w:rFonts w:ascii="Times New Roman" w:hAnsi="Times New Roman"/>
          <w:i w:val="1"/>
          <w:sz w:val="24"/>
        </w:rPr>
        <w:t xml:space="preserve"> </w:t>
      </w:r>
      <w:r>
        <w:rPr>
          <w:rFonts w:ascii="Times New Roman" w:hAnsi="Times New Roman"/>
          <w:sz w:val="24"/>
        </w:rPr>
        <w:t>одно из след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>ющих действий:</w:t>
      </w:r>
    </w:p>
    <w:p w14:paraId="37000000">
      <w:pPr>
        <w:widowControl w:val="1"/>
        <w:spacing w:after="0" w:line="240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а) подписывает усиленной квалифицированной электронной подписью (далее - ус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  <w:sz w:val="24"/>
        </w:rPr>
        <w:t>ленная электронная подпись) лица, имеющего право действовать от имени Заказчика, и ра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>мещает в ЕИС документ о приемке;</w:t>
      </w:r>
    </w:p>
    <w:p w14:paraId="38000000">
      <w:pPr>
        <w:widowControl w:val="1"/>
        <w:spacing w:after="0" w:line="240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б) при выявлении несоответствий в поставленном Товаре (наименования, количества, качества, в том числе в случае выявления внешних признаков ненадлежащего качества Тов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>ра, препятствующих его дальнейшему использованию (нарушение целостности упаковки, повреждение содержимого и т.д.), препятствующих его приемке, формирует с использован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  <w:sz w:val="24"/>
        </w:rPr>
        <w:t>ем ЕИС, подписывает усиленной электронной подписью лица, имеющего право действовать от имени Заказчика, и размещает в ЕИС мотивированный отказ от подписания документа</w:t>
      </w:r>
      <w:r>
        <w:rPr>
          <w:rFonts w:ascii="Times New Roman" w:hAnsi="Times New Roman"/>
          <w:sz w:val="24"/>
        </w:rPr>
        <w:t xml:space="preserve"> о приемке с перечнем выявленных недостатков и указанием сроков их устранения.</w:t>
      </w:r>
    </w:p>
    <w:p w14:paraId="39000000">
      <w:pPr>
        <w:widowControl w:val="1"/>
        <w:spacing w:after="0" w:line="240" w:lineRule="auto"/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3.8. Датой поступления Поставщику документа о приемке, мотивированного отказа от подписания документа о приемке считается дата размещения в соответствии с настоящим пунктом </w:t>
      </w:r>
      <w:r>
        <w:rPr>
          <w:rFonts w:ascii="Times New Roman" w:hAnsi="Times New Roman"/>
          <w:sz w:val="24"/>
        </w:rPr>
        <w:t>таких</w:t>
      </w:r>
      <w:r>
        <w:rPr>
          <w:rFonts w:ascii="Times New Roman" w:hAnsi="Times New Roman"/>
          <w:sz w:val="24"/>
        </w:rPr>
        <w:t xml:space="preserve"> документа о приемке, мотивированного отказа в ЕИС в соответствии с час</w:t>
      </w:r>
      <w:r>
        <w:rPr>
          <w:rFonts w:ascii="Times New Roman" w:hAnsi="Times New Roman"/>
          <w:sz w:val="24"/>
        </w:rPr>
        <w:t>о</w:t>
      </w:r>
      <w:r>
        <w:rPr>
          <w:rFonts w:ascii="Times New Roman" w:hAnsi="Times New Roman"/>
          <w:sz w:val="24"/>
        </w:rPr>
        <w:t>вой зоной, в которой расположен Поставщик.</w:t>
      </w:r>
    </w:p>
    <w:p w14:paraId="3A000000">
      <w:pPr>
        <w:widowControl w:val="1"/>
        <w:spacing w:after="0" w:line="240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3.9. В случае получения в соответствии с пунктом 3.7. Контракта мотивированного отказа от подписания документа о приемке Поставщик вправе устранить причины, указа</w:t>
      </w:r>
      <w:r>
        <w:rPr>
          <w:rFonts w:ascii="Times New Roman" w:hAnsi="Times New Roman"/>
          <w:sz w:val="24"/>
        </w:rPr>
        <w:t>н</w:t>
      </w:r>
      <w:r>
        <w:rPr>
          <w:rFonts w:ascii="Times New Roman" w:hAnsi="Times New Roman"/>
          <w:sz w:val="24"/>
        </w:rPr>
        <w:t>ные в таком мотивированном отказе, и направить Заказчику исправленный документ о пр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  <w:sz w:val="24"/>
        </w:rPr>
        <w:t>емке в порядке, предусмотренном настоящим разделом Контракта.</w:t>
      </w:r>
    </w:p>
    <w:p w14:paraId="3B000000">
      <w:pPr>
        <w:widowControl w:val="1"/>
        <w:spacing w:after="0" w:line="240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3.10. Датой приемки поставленного Товара считается дата размещения в ЕИС док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>мента о приемке, подписанного Заказчиком.</w:t>
      </w:r>
    </w:p>
    <w:p w14:paraId="3C000000">
      <w:pPr>
        <w:widowControl w:val="1"/>
        <w:spacing w:after="0" w:line="240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3.11. Внесение исправлений в документ о приемке, оформленный в соответствии с настоящим разделом Контракта, осуществляется путем формирования, подписания усиле</w:t>
      </w:r>
      <w:r>
        <w:rPr>
          <w:rFonts w:ascii="Times New Roman" w:hAnsi="Times New Roman"/>
          <w:sz w:val="24"/>
        </w:rPr>
        <w:t>н</w:t>
      </w:r>
      <w:r>
        <w:rPr>
          <w:rFonts w:ascii="Times New Roman" w:hAnsi="Times New Roman"/>
          <w:sz w:val="24"/>
        </w:rPr>
        <w:t>ными электронными подписями лиц, имеющих право действовать от имени Поставщика, З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>казчика, и размещения в ЕИС исправленного документа о приемке.</w:t>
      </w:r>
    </w:p>
    <w:p w14:paraId="3D000000">
      <w:pPr>
        <w:widowControl w:val="1"/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3.12. Заказчик вправе не отказывать в приемке поставленного Товара в случае в</w:t>
      </w:r>
      <w:r>
        <w:rPr>
          <w:rFonts w:ascii="Times New Roman" w:hAnsi="Times New Roman"/>
          <w:sz w:val="24"/>
        </w:rPr>
        <w:t>ы</w:t>
      </w:r>
      <w:r>
        <w:rPr>
          <w:rFonts w:ascii="Times New Roman" w:hAnsi="Times New Roman"/>
          <w:sz w:val="24"/>
        </w:rPr>
        <w:t>явления несоответствия Товара условиям Контракта, если выявленное несоответствие не препятствует приемке этого Товара и устранено Поставщиком.</w:t>
      </w:r>
    </w:p>
    <w:p w14:paraId="3E000000">
      <w:pPr>
        <w:widowControl w:val="1"/>
        <w:ind w:firstLine="709"/>
        <w:jc w:val="both"/>
        <w:rPr>
          <w:rFonts w:ascii="Times New Roman" w:hAnsi="Times New Roman"/>
          <w:color w:themeColor="text1" w:val="000000"/>
          <w:sz w:val="24"/>
        </w:rPr>
      </w:pPr>
      <w:r>
        <w:rPr>
          <w:rFonts w:ascii="Times New Roman" w:hAnsi="Times New Roman"/>
          <w:color w:themeColor="text1" w:val="000000"/>
          <w:sz w:val="24"/>
        </w:rPr>
        <w:t>3.13. Во всех случаях, влекущих возврат Товара Поставщику, Заказчик обязан обесп</w:t>
      </w:r>
      <w:r>
        <w:rPr>
          <w:rFonts w:ascii="Times New Roman" w:hAnsi="Times New Roman"/>
          <w:color w:themeColor="text1" w:val="000000"/>
          <w:sz w:val="24"/>
        </w:rPr>
        <w:t>е</w:t>
      </w:r>
      <w:r>
        <w:rPr>
          <w:rFonts w:ascii="Times New Roman" w:hAnsi="Times New Roman"/>
          <w:color w:themeColor="text1" w:val="000000"/>
          <w:sz w:val="24"/>
        </w:rPr>
        <w:t>чить сохранность этого Товара до момента фактического его возврата. Возврат (замена) Т</w:t>
      </w:r>
      <w:r>
        <w:rPr>
          <w:rFonts w:ascii="Times New Roman" w:hAnsi="Times New Roman"/>
          <w:color w:themeColor="text1" w:val="000000"/>
          <w:sz w:val="24"/>
        </w:rPr>
        <w:t>о</w:t>
      </w:r>
      <w:r>
        <w:rPr>
          <w:rFonts w:ascii="Times New Roman" w:hAnsi="Times New Roman"/>
          <w:color w:themeColor="text1" w:val="000000"/>
          <w:sz w:val="24"/>
        </w:rPr>
        <w:t>вара осуществляется силами и за счет средств Поставщика. Расходы, понесенные Заказчиком в связи с принятием Товара на ответственное хранение и (или) его возвратом (заменой), по</w:t>
      </w:r>
      <w:r>
        <w:rPr>
          <w:rFonts w:ascii="Times New Roman" w:hAnsi="Times New Roman"/>
          <w:color w:themeColor="text1" w:val="000000"/>
          <w:sz w:val="24"/>
        </w:rPr>
        <w:t>д</w:t>
      </w:r>
      <w:r>
        <w:rPr>
          <w:rFonts w:ascii="Times New Roman" w:hAnsi="Times New Roman"/>
          <w:color w:themeColor="text1" w:val="000000"/>
          <w:sz w:val="24"/>
        </w:rPr>
        <w:t>лежат возмещению Поставщиком.</w:t>
      </w:r>
    </w:p>
    <w:p w14:paraId="3F000000">
      <w:pPr>
        <w:widowControl w:val="1"/>
        <w:ind w:firstLine="709"/>
        <w:jc w:val="both"/>
        <w:rPr>
          <w:rFonts w:ascii="Times New Roman" w:hAnsi="Times New Roman"/>
          <w:color w:themeColor="text1" w:val="000000"/>
          <w:sz w:val="24"/>
        </w:rPr>
      </w:pPr>
      <w:r>
        <w:rPr>
          <w:rFonts w:ascii="Times New Roman" w:hAnsi="Times New Roman"/>
          <w:color w:themeColor="text1" w:val="000000"/>
          <w:sz w:val="24"/>
        </w:rPr>
        <w:t xml:space="preserve">3.14. Право собственности и риск </w:t>
      </w:r>
    </w:p>
    <w:p w14:paraId="40000000">
      <w:pPr>
        <w:widowControl w:val="1"/>
        <w:ind w:firstLine="709"/>
        <w:jc w:val="both"/>
        <w:rPr>
          <w:rFonts w:ascii="Times New Roman" w:hAnsi="Times New Roman"/>
          <w:color w:themeColor="text1" w:val="000000"/>
          <w:sz w:val="24"/>
        </w:rPr>
      </w:pPr>
      <w:r>
        <w:rPr>
          <w:rFonts w:ascii="Times New Roman" w:hAnsi="Times New Roman"/>
          <w:color w:themeColor="text1" w:val="000000"/>
          <w:sz w:val="24"/>
        </w:rPr>
        <w:t xml:space="preserve">случайной гибели или порчи Товара переходит от Поставщика к Заказчику с момента приемки Товара Заказчиком, подписания и </w:t>
      </w:r>
      <w:r>
        <w:rPr>
          <w:rFonts w:ascii="Times New Roman" w:hAnsi="Times New Roman"/>
          <w:sz w:val="24"/>
        </w:rPr>
        <w:t>размещения документа о приемке в ЕИС</w:t>
      </w:r>
      <w:r>
        <w:rPr>
          <w:rFonts w:ascii="Times New Roman" w:hAnsi="Times New Roman"/>
          <w:color w:themeColor="text1" w:val="000000"/>
          <w:sz w:val="24"/>
        </w:rPr>
        <w:t>.</w:t>
      </w:r>
    </w:p>
    <w:p w14:paraId="41000000">
      <w:pPr>
        <w:widowControl w:val="1"/>
        <w:ind/>
        <w:jc w:val="both"/>
        <w:rPr>
          <w:rFonts w:ascii="Times New Roman" w:hAnsi="Times New Roman"/>
          <w:sz w:val="24"/>
        </w:rPr>
      </w:pPr>
    </w:p>
    <w:p w14:paraId="42000000">
      <w:pPr>
        <w:widowControl w:val="1"/>
        <w:ind/>
        <w:jc w:val="center"/>
        <w:outlineLvl w:val="1"/>
        <w:rPr>
          <w:b w:val="1"/>
        </w:rPr>
      </w:pPr>
      <w:r>
        <w:rPr>
          <w:rFonts w:ascii="Times New Roman" w:hAnsi="Times New Roman"/>
          <w:b w:val="1"/>
          <w:sz w:val="24"/>
        </w:rPr>
        <w:t>IV. Взаимодействие Сторон</w:t>
      </w:r>
    </w:p>
    <w:p w14:paraId="43000000">
      <w:pPr>
        <w:widowControl w:val="1"/>
        <w:ind w:firstLine="709"/>
        <w:jc w:val="both"/>
        <w:rPr>
          <w:rFonts w:ascii="Times New Roman" w:hAnsi="Times New Roman"/>
          <w:sz w:val="24"/>
        </w:rPr>
      </w:pPr>
    </w:p>
    <w:p w14:paraId="44000000">
      <w:pPr>
        <w:widowControl w:val="1"/>
        <w:ind w:firstLine="709"/>
        <w:jc w:val="both"/>
        <w:rPr>
          <w:rFonts w:ascii="Times New Roman" w:hAnsi="Times New Roman"/>
          <w:sz w:val="24"/>
        </w:rPr>
      </w:pPr>
      <w:bookmarkStart w:id="15" w:name="P1497"/>
      <w:bookmarkEnd w:id="15"/>
      <w:r>
        <w:rPr>
          <w:rFonts w:ascii="Times New Roman" w:hAnsi="Times New Roman"/>
          <w:sz w:val="24"/>
        </w:rPr>
        <w:t xml:space="preserve">4.1. Поставщик обязан: </w:t>
      </w:r>
    </w:p>
    <w:p w14:paraId="45000000">
      <w:pPr>
        <w:widowControl w:val="1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4.1.1. поставить Товар в порядке, количестве, в срок и на условиях, предусмотренных Контрактом и спецификацией;</w:t>
      </w:r>
    </w:p>
    <w:p w14:paraId="46000000">
      <w:pPr>
        <w:widowControl w:val="1"/>
        <w:ind w:firstLine="709"/>
        <w:jc w:val="both"/>
        <w:rPr>
          <w:rFonts w:ascii="Times New Roman" w:hAnsi="Times New Roman"/>
          <w:sz w:val="24"/>
        </w:rPr>
      </w:pPr>
      <w:bookmarkStart w:id="16" w:name="P1499"/>
      <w:bookmarkEnd w:id="16"/>
      <w:r>
        <w:rPr>
          <w:rFonts w:ascii="Times New Roman" w:hAnsi="Times New Roman"/>
          <w:sz w:val="24"/>
        </w:rPr>
        <w:t>4.1.2. обеспечить соответствие поставляемого Товара требованиям качества, безопа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sz w:val="24"/>
        </w:rPr>
        <w:t>ности жизни и здоровья, а также иным требованиям безопасности (санитарным нормам и правилам, государственным стандартам), сертификации, лицензирования, установленным законодательством Российской Федерации и Контрактом;</w:t>
      </w:r>
    </w:p>
    <w:p w14:paraId="47000000">
      <w:pPr>
        <w:widowControl w:val="1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4.1.3. обеспечить за свой счет устранение выявленных недостатков Товара или осущ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sz w:val="24"/>
        </w:rPr>
        <w:t>ствить его соответствующую замену в порядке и на условиях, предусмотренных Контрактом;</w:t>
      </w:r>
    </w:p>
    <w:p w14:paraId="48000000">
      <w:pPr>
        <w:widowControl w:val="1"/>
        <w:ind w:firstLine="709"/>
        <w:jc w:val="both"/>
        <w:rPr>
          <w:rFonts w:ascii="Times New Roman" w:hAnsi="Times New Roman"/>
          <w:sz w:val="24"/>
        </w:rPr>
      </w:pPr>
      <w:bookmarkStart w:id="17" w:name="P1504"/>
      <w:bookmarkEnd w:id="17"/>
      <w:bookmarkStart w:id="18" w:name="P1503"/>
      <w:bookmarkEnd w:id="18"/>
      <w:bookmarkStart w:id="19" w:name="P1502"/>
      <w:bookmarkEnd w:id="19"/>
      <w:r>
        <w:rPr>
          <w:rFonts w:ascii="Times New Roman" w:hAnsi="Times New Roman"/>
          <w:sz w:val="24"/>
        </w:rPr>
        <w:t xml:space="preserve">4.1.4. в случае принятия решения об одностороннем отказе от исполнения Контракта направлять решение об одностороннем отказе от исполнения Контракта в порядке и сроки, установленные Законом № 44-ФЗ; </w:t>
      </w:r>
    </w:p>
    <w:p w14:paraId="49000000">
      <w:pPr>
        <w:widowControl w:val="1"/>
        <w:ind w:firstLine="709"/>
        <w:jc w:val="both"/>
        <w:rPr>
          <w:rFonts w:ascii="Times New Roman" w:hAnsi="Times New Roman"/>
          <w:sz w:val="24"/>
        </w:rPr>
      </w:pPr>
      <w:bookmarkStart w:id="20" w:name="P1505"/>
      <w:bookmarkEnd w:id="20"/>
      <w:r>
        <w:rPr>
          <w:rFonts w:ascii="Times New Roman" w:hAnsi="Times New Roman"/>
          <w:sz w:val="24"/>
        </w:rPr>
        <w:t>4.1.5. предоставлять Заказчику по его требованию документы, относящиеся к предм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sz w:val="24"/>
        </w:rPr>
        <w:t>ту Контракта, а также своевременно предоставлять Заказчику достоверную информацию о ходе исполнения своих обязательств, в том числе о сложностях, возникающих при исполн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sz w:val="24"/>
        </w:rPr>
        <w:t>нии Контракта;</w:t>
      </w:r>
    </w:p>
    <w:p w14:paraId="4A000000">
      <w:pPr>
        <w:widowControl w:val="1"/>
        <w:spacing w:after="0" w:line="240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4.1.6. предоставить Заказчику новое обеспечение исполнения Контракта в случае о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зыва в соответствии с законодательством Российской Федерации у банка, предоставившего независимую гарантию в качестве обеспечения исполнения Контракта, лицензии на ос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>ществление банковских операций, не позднее одного месяца со дня надлежащего уведомл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sz w:val="24"/>
        </w:rPr>
        <w:t>ния Заказчиком Поставщика о необходимости предоставить соответствующее обеспечение. Размер такого обеспечения может быть уменьшен в порядке и случаях, которые предусмо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рены частями 7, 7.1,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>HYPERLINK "consultantplus://offline/ref=FFBE706C2AFA540966FCFD3C6DBA4737A50A751A95101B8AD2C1319955244DFC86A96571FD450EC6D5C5F8365B56499BFA4B2C0A68ECd7aCL" \o "consultantplus://offline/ref=FFBE706C2AFA540966FCFD3C6DBA4737A50A751A95101B8AD2C1319955244DFC86A96571FD450EC6D5C5F8365B56499BFA4B2C0A68ECd7aCL"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>7.2</w:t>
      </w:r>
      <w:r>
        <w:rPr>
          <w:rFonts w:ascii="Times New Roman" w:hAnsi="Times New Roman"/>
          <w:sz w:val="24"/>
        </w:rPr>
        <w:fldChar w:fldCharType="end"/>
      </w:r>
      <w:r>
        <w:rPr>
          <w:rFonts w:ascii="Times New Roman" w:hAnsi="Times New Roman"/>
          <w:sz w:val="24"/>
        </w:rPr>
        <w:t xml:space="preserve"> и 7.3 статьи 96 Закона № 44-ФЗ</w:t>
      </w:r>
      <w:bookmarkStart w:id="21" w:name="P1515"/>
      <w:bookmarkEnd w:id="21"/>
      <w:bookmarkStart w:id="22" w:name="P1511"/>
      <w:bookmarkEnd w:id="22"/>
      <w:bookmarkStart w:id="23" w:name="P1508"/>
      <w:bookmarkEnd w:id="23"/>
      <w:bookmarkStart w:id="24" w:name="P1507"/>
      <w:bookmarkEnd w:id="24"/>
      <w:r>
        <w:rPr>
          <w:rFonts w:ascii="Times New Roman" w:hAnsi="Times New Roman"/>
          <w:sz w:val="24"/>
        </w:rPr>
        <w:t>;</w:t>
      </w:r>
    </w:p>
    <w:p w14:paraId="4B000000">
      <w:pPr>
        <w:widowControl w:val="1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4.1.7. в соответствии с пунктом 3.3 Контракта сформировать с использованием ЕИС документ о приемке.</w:t>
      </w:r>
    </w:p>
    <w:p w14:paraId="4C000000">
      <w:pPr>
        <w:widowControl w:val="1"/>
        <w:spacing w:after="0" w:line="240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4.2. Поставщик вправе:</w:t>
      </w:r>
    </w:p>
    <w:p w14:paraId="4D000000">
      <w:pPr>
        <w:widowControl w:val="1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4.2.1. требовать от Заказчика произвести приемку Товара в порядке и в сроки, пред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>смотренные Контрактом;</w:t>
      </w:r>
    </w:p>
    <w:p w14:paraId="4E000000">
      <w:pPr>
        <w:widowControl w:val="1"/>
        <w:ind w:firstLine="709"/>
        <w:jc w:val="both"/>
        <w:rPr>
          <w:rFonts w:ascii="Times New Roman" w:hAnsi="Times New Roman"/>
          <w:sz w:val="24"/>
        </w:rPr>
      </w:pPr>
      <w:bookmarkStart w:id="25" w:name="P1518"/>
      <w:bookmarkEnd w:id="25"/>
      <w:r>
        <w:rPr>
          <w:rFonts w:ascii="Times New Roman" w:hAnsi="Times New Roman"/>
          <w:sz w:val="24"/>
        </w:rPr>
        <w:t>4.2.2. требовать своевременной опл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>ты на условиях, установленных Контрактом, надлежащим образом поставленного и принятого Заказчиком Товара;</w:t>
      </w:r>
      <w:r>
        <w:rPr>
          <w:rStyle w:val="Style_4_ch"/>
          <w:rFonts w:ascii="Times New Roman" w:hAnsi="Times New Roman"/>
          <w:sz w:val="24"/>
        </w:rPr>
        <w:footnoteReference w:id="4"/>
      </w:r>
      <w:r>
        <w:rPr>
          <w:rFonts w:ascii="Times New Roman" w:hAnsi="Times New Roman"/>
          <w:sz w:val="24"/>
        </w:rPr>
        <w:t xml:space="preserve"> </w:t>
      </w:r>
    </w:p>
    <w:p w14:paraId="4F000000">
      <w:pPr>
        <w:widowControl w:val="1"/>
        <w:ind w:firstLine="709"/>
        <w:jc w:val="both"/>
        <w:rPr>
          <w:rFonts w:ascii="Times New Roman" w:hAnsi="Times New Roman"/>
          <w:color w:themeColor="text1" w:val="000000"/>
          <w:sz w:val="24"/>
        </w:rPr>
      </w:pPr>
      <w:bookmarkStart w:id="26" w:name="P1519"/>
      <w:bookmarkEnd w:id="26"/>
      <w:r>
        <w:rPr>
          <w:rFonts w:ascii="Times New Roman" w:hAnsi="Times New Roman"/>
          <w:sz w:val="24"/>
        </w:rPr>
        <w:t xml:space="preserve">4.2.3. принять решение об одностороннем отказе от исполнения Контракта в </w:t>
      </w:r>
      <w:r>
        <w:rPr>
          <w:rFonts w:ascii="Times New Roman" w:hAnsi="Times New Roman"/>
          <w:color w:themeColor="text1" w:val="000000"/>
          <w:sz w:val="24"/>
        </w:rPr>
        <w:t>соотве</w:t>
      </w:r>
      <w:r>
        <w:rPr>
          <w:rFonts w:ascii="Times New Roman" w:hAnsi="Times New Roman"/>
          <w:color w:themeColor="text1" w:val="000000"/>
          <w:sz w:val="24"/>
        </w:rPr>
        <w:t>т</w:t>
      </w:r>
      <w:r>
        <w:rPr>
          <w:rFonts w:ascii="Times New Roman" w:hAnsi="Times New Roman"/>
          <w:color w:themeColor="text1" w:val="000000"/>
          <w:sz w:val="24"/>
        </w:rPr>
        <w:t xml:space="preserve">ствии с гражданским законодательством; </w:t>
      </w:r>
    </w:p>
    <w:p w14:paraId="50000000">
      <w:pPr>
        <w:widowControl w:val="1"/>
        <w:ind w:firstLine="709"/>
        <w:jc w:val="both"/>
        <w:rPr>
          <w:rFonts w:ascii="Times New Roman" w:hAnsi="Times New Roman"/>
          <w:color w:themeColor="text1" w:val="000000"/>
          <w:sz w:val="24"/>
        </w:rPr>
      </w:pPr>
      <w:r>
        <w:rPr>
          <w:rFonts w:ascii="Times New Roman" w:hAnsi="Times New Roman"/>
          <w:color w:themeColor="text1" w:val="000000"/>
          <w:sz w:val="24"/>
        </w:rPr>
        <w:t>4.2.4. требовать возмещения убытков, уплаты неустоек (штрафов, пеней) в соотве</w:t>
      </w:r>
      <w:r>
        <w:rPr>
          <w:rFonts w:ascii="Times New Roman" w:hAnsi="Times New Roman"/>
          <w:color w:themeColor="text1" w:val="000000"/>
          <w:sz w:val="24"/>
        </w:rPr>
        <w:t>т</w:t>
      </w:r>
      <w:r>
        <w:rPr>
          <w:rFonts w:ascii="Times New Roman" w:hAnsi="Times New Roman"/>
          <w:color w:themeColor="text1" w:val="000000"/>
          <w:sz w:val="24"/>
        </w:rPr>
        <w:t xml:space="preserve">ствии с </w:t>
      </w:r>
      <w:r>
        <w:rPr>
          <w:rFonts w:ascii="Times New Roman" w:hAnsi="Times New Roman"/>
          <w:color w:themeColor="text1" w:val="000000"/>
          <w:sz w:val="24"/>
        </w:rPr>
        <w:fldChar w:fldCharType="begin"/>
      </w:r>
      <w:r>
        <w:rPr>
          <w:rFonts w:ascii="Times New Roman" w:hAnsi="Times New Roman"/>
          <w:color w:themeColor="text1" w:val="000000"/>
          <w:sz w:val="24"/>
        </w:rPr>
        <w:instrText>HYPERLINK \l "P1550" \o "#P1550"</w:instrText>
      </w:r>
      <w:r>
        <w:rPr>
          <w:rFonts w:ascii="Times New Roman" w:hAnsi="Times New Roman"/>
          <w:color w:themeColor="text1" w:val="000000"/>
          <w:sz w:val="24"/>
        </w:rPr>
        <w:fldChar w:fldCharType="separate"/>
      </w:r>
      <w:r>
        <w:rPr>
          <w:rFonts w:ascii="Times New Roman" w:hAnsi="Times New Roman"/>
          <w:color w:themeColor="text1" w:val="000000"/>
          <w:sz w:val="24"/>
        </w:rPr>
        <w:t>разделом VI</w:t>
      </w:r>
      <w:r>
        <w:rPr>
          <w:rFonts w:ascii="Times New Roman" w:hAnsi="Times New Roman"/>
          <w:color w:themeColor="text1" w:val="000000"/>
          <w:sz w:val="24"/>
        </w:rPr>
        <w:fldChar w:fldCharType="end"/>
      </w:r>
      <w:r>
        <w:rPr>
          <w:rFonts w:ascii="Times New Roman" w:hAnsi="Times New Roman"/>
          <w:color w:themeColor="text1" w:val="000000"/>
          <w:sz w:val="24"/>
        </w:rPr>
        <w:t xml:space="preserve"> Контракта;</w:t>
      </w:r>
    </w:p>
    <w:p w14:paraId="51000000">
      <w:pPr>
        <w:widowControl w:val="1"/>
        <w:ind w:firstLine="709"/>
        <w:jc w:val="both"/>
        <w:rPr>
          <w:rFonts w:ascii="Times New Roman" w:hAnsi="Times New Roman"/>
          <w:color w:themeColor="text1" w:val="000000"/>
          <w:sz w:val="24"/>
        </w:rPr>
      </w:pPr>
      <w:bookmarkStart w:id="27" w:name="P1521"/>
      <w:bookmarkEnd w:id="27"/>
      <w:r>
        <w:rPr>
          <w:rFonts w:ascii="Times New Roman" w:hAnsi="Times New Roman"/>
          <w:color w:themeColor="text1" w:val="000000"/>
          <w:sz w:val="24"/>
        </w:rPr>
        <w:t>4.2.5. по согласованию с Заказчиком (путем заключения дополнительного соглаш</w:t>
      </w:r>
      <w:r>
        <w:rPr>
          <w:rFonts w:ascii="Times New Roman" w:hAnsi="Times New Roman"/>
          <w:color w:themeColor="text1" w:val="000000"/>
          <w:sz w:val="24"/>
        </w:rPr>
        <w:t>е</w:t>
      </w:r>
      <w:r>
        <w:rPr>
          <w:rFonts w:ascii="Times New Roman" w:hAnsi="Times New Roman"/>
          <w:color w:themeColor="text1" w:val="000000"/>
          <w:sz w:val="24"/>
        </w:rPr>
        <w:t xml:space="preserve">ния) поставить Товар, качество, технические и функциональные характеристики которого являются улучшенными по сравнению с качеством и соответствующими техническими и функциональными характеристиками, указанными в Контракте (за исключением случаев, которые предусмотрены  </w:t>
      </w:r>
      <w:r>
        <w:rPr>
          <w:rFonts w:ascii="Times New Roman" w:hAnsi="Times New Roman"/>
          <w:color w:themeColor="text1" w:val="000000"/>
          <w:sz w:val="24"/>
        </w:rPr>
        <w:fldChar w:fldCharType="begin"/>
      </w:r>
      <w:r>
        <w:rPr>
          <w:rFonts w:ascii="Times New Roman" w:hAnsi="Times New Roman"/>
          <w:color w:themeColor="text1" w:val="000000"/>
          <w:sz w:val="24"/>
        </w:rPr>
        <w:instrText>HYPERLINK "consultantplus://offline/ref=74D6C965E7683D64039CB3FC75E063B13AA37E00B5C67D831ACDB02DAC2F9E60C2E95D2660787CF933C5740C228D73F380561C71AFD5VCL" \o "consultantplus://offline/ref=74D6C965E7683D64039CB3FC75E063B13AA37E00B5C67D831ACDB02DAC2F9E60C2E95D2660787CF933C5740C228D73F380561C71AFD5VCL"</w:instrText>
      </w:r>
      <w:r>
        <w:rPr>
          <w:rFonts w:ascii="Times New Roman" w:hAnsi="Times New Roman"/>
          <w:color w:themeColor="text1" w:val="000000"/>
          <w:sz w:val="24"/>
        </w:rPr>
        <w:fldChar w:fldCharType="separate"/>
      </w:r>
      <w:r>
        <w:rPr>
          <w:rFonts w:ascii="Times New Roman" w:hAnsi="Times New Roman"/>
          <w:color w:themeColor="text1" w:val="000000"/>
          <w:sz w:val="24"/>
        </w:rPr>
        <w:t>частью 4 статьи 14</w:t>
      </w:r>
      <w:r>
        <w:rPr>
          <w:rFonts w:ascii="Times New Roman" w:hAnsi="Times New Roman"/>
          <w:color w:themeColor="text1" w:val="000000"/>
          <w:sz w:val="24"/>
        </w:rPr>
        <w:fldChar w:fldCharType="end"/>
      </w:r>
      <w:r>
        <w:rPr>
          <w:rFonts w:ascii="Times New Roman" w:hAnsi="Times New Roman"/>
          <w:color w:themeColor="text1"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Закона № 44-ФЗ)</w:t>
      </w:r>
      <w:r>
        <w:rPr>
          <w:rFonts w:ascii="Times New Roman" w:hAnsi="Times New Roman"/>
          <w:color w:themeColor="text1" w:val="000000"/>
          <w:sz w:val="24"/>
        </w:rPr>
        <w:t>.</w:t>
      </w:r>
    </w:p>
    <w:p w14:paraId="52000000">
      <w:pPr>
        <w:widowControl w:val="1"/>
        <w:ind w:firstLine="709"/>
        <w:jc w:val="both"/>
        <w:rPr>
          <w:rFonts w:ascii="Times New Roman" w:hAnsi="Times New Roman"/>
          <w:color w:themeColor="text1" w:val="000000"/>
          <w:sz w:val="24"/>
        </w:rPr>
      </w:pPr>
      <w:r>
        <w:rPr>
          <w:rFonts w:ascii="Times New Roman" w:hAnsi="Times New Roman"/>
          <w:color w:themeColor="text1" w:val="000000"/>
          <w:sz w:val="24"/>
        </w:rPr>
        <w:t>4.3. Заказчик обязуется:</w:t>
      </w:r>
    </w:p>
    <w:p w14:paraId="53000000">
      <w:pPr>
        <w:widowControl w:val="1"/>
        <w:spacing w:after="0" w:line="240" w:lineRule="auto"/>
        <w:ind w:firstLine="708"/>
        <w:jc w:val="both"/>
        <w:rPr>
          <w:rFonts w:ascii="Times New Roman" w:hAnsi="Times New Roman"/>
          <w:i w:val="1"/>
          <w:color w:val="FF0000"/>
          <w:sz w:val="24"/>
        </w:rPr>
      </w:pPr>
      <w:r>
        <w:rPr>
          <w:rFonts w:ascii="Times New Roman" w:hAnsi="Times New Roman"/>
          <w:sz w:val="24"/>
        </w:rPr>
        <w:t>4.3.1. обеспечить своевременную приемку и оплату поставленного Товара надлеж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щего качества в </w:t>
      </w:r>
      <w:r>
        <w:rPr>
          <w:rFonts w:ascii="Times New Roman" w:hAnsi="Times New Roman"/>
          <w:sz w:val="24"/>
        </w:rPr>
        <w:t>порядке</w:t>
      </w:r>
      <w:r>
        <w:rPr>
          <w:rFonts w:ascii="Times New Roman" w:hAnsi="Times New Roman"/>
          <w:sz w:val="24"/>
        </w:rPr>
        <w:t xml:space="preserve"> и сроки, предусмотренные Контрактом</w:t>
      </w:r>
      <w:r>
        <w:rPr>
          <w:rFonts w:ascii="Times New Roman" w:hAnsi="Times New Roman"/>
          <w:i w:val="1"/>
          <w:sz w:val="24"/>
        </w:rPr>
        <w:t>;</w:t>
      </w:r>
      <w:r>
        <w:rPr>
          <w:rStyle w:val="Style_4_ch"/>
          <w:rFonts w:ascii="Times New Roman" w:hAnsi="Times New Roman"/>
          <w:i w:val="1"/>
          <w:sz w:val="24"/>
        </w:rPr>
        <w:footnoteReference w:id="5"/>
      </w:r>
      <w:r>
        <w:rPr>
          <w:rFonts w:ascii="Times New Roman" w:hAnsi="Times New Roman"/>
          <w:i w:val="1"/>
          <w:sz w:val="24"/>
        </w:rPr>
        <w:t xml:space="preserve"> </w:t>
      </w:r>
    </w:p>
    <w:p w14:paraId="54000000">
      <w:pPr>
        <w:widowControl w:val="1"/>
        <w:ind w:firstLine="709"/>
        <w:jc w:val="both"/>
        <w:rPr>
          <w:rFonts w:ascii="Times New Roman" w:hAnsi="Times New Roman"/>
          <w:sz w:val="24"/>
        </w:rPr>
      </w:pPr>
      <w:bookmarkStart w:id="28" w:name="P1525"/>
      <w:bookmarkEnd w:id="28"/>
      <w:r>
        <w:rPr>
          <w:rFonts w:ascii="Times New Roman" w:hAnsi="Times New Roman"/>
          <w:sz w:val="24"/>
        </w:rPr>
        <w:t>4.3.2. принять решение об одностороннем отказе от исполнения настоящего Контра</w:t>
      </w:r>
      <w:r>
        <w:rPr>
          <w:rFonts w:ascii="Times New Roman" w:hAnsi="Times New Roman"/>
          <w:sz w:val="24"/>
        </w:rPr>
        <w:t>к</w:t>
      </w:r>
      <w:r>
        <w:rPr>
          <w:rFonts w:ascii="Times New Roman" w:hAnsi="Times New Roman"/>
          <w:sz w:val="24"/>
        </w:rPr>
        <w:t xml:space="preserve">та в случае, если в ходе исполнения Контракта установлено, что: </w:t>
      </w:r>
    </w:p>
    <w:p w14:paraId="55000000">
      <w:pPr>
        <w:widowControl w:val="1"/>
        <w:spacing w:after="0" w:line="240" w:lineRule="auto"/>
        <w:ind w:firstLine="709"/>
        <w:jc w:val="both"/>
        <w:rPr>
          <w:rFonts w:ascii="Times New Roman" w:hAnsi="Times New Roman"/>
          <w:sz w:val="24"/>
        </w:rPr>
      </w:pPr>
      <w:bookmarkStart w:id="29" w:name="Par0"/>
      <w:bookmarkEnd w:id="29"/>
      <w:r>
        <w:rPr>
          <w:rFonts w:ascii="Times New Roman" w:hAnsi="Times New Roman"/>
          <w:sz w:val="24"/>
        </w:rPr>
        <w:t xml:space="preserve">а) Поставщик и (или) поставляемый Товар перестали соответствовать установленным извещением об осуществлении закупки требованиям к участникам закупки </w:t>
      </w:r>
      <w:r>
        <w:rPr>
          <w:rFonts w:ascii="Times New Roman" w:hAnsi="Times New Roman"/>
          <w:color w:themeColor="text1" w:val="000000"/>
          <w:sz w:val="24"/>
        </w:rPr>
        <w:t xml:space="preserve">(за исключением требования, предусмотренного </w:t>
      </w:r>
      <w:r>
        <w:rPr>
          <w:rFonts w:ascii="Times New Roman" w:hAnsi="Times New Roman"/>
          <w:color w:themeColor="text1" w:val="000000"/>
          <w:sz w:val="24"/>
        </w:rPr>
        <w:fldChar w:fldCharType="begin"/>
      </w:r>
      <w:r>
        <w:rPr>
          <w:rFonts w:ascii="Times New Roman" w:hAnsi="Times New Roman"/>
          <w:color w:themeColor="text1" w:val="000000"/>
          <w:sz w:val="24"/>
        </w:rPr>
        <w:instrText>HYPERLINK "consultantplus://offline/ref=03D3B84BF3E10802870838CFBF0D1244F2E7A8A89F449E81510F63335806E5E82C5CB0347DB9EF6A306599E4FCD032D50EF1CA205BEBP41DQ" \o "consultantplus://offline/ref=03D3B84BF3E10802870838CFBF0D1244F2E7A8A89F449E81510F63335806E5E82C5CB0347DB9EF6A306599E4FCD032D50EF1CA205BEBP41DQ"</w:instrText>
      </w:r>
      <w:r>
        <w:rPr>
          <w:rFonts w:ascii="Times New Roman" w:hAnsi="Times New Roman"/>
          <w:color w:themeColor="text1" w:val="000000"/>
          <w:sz w:val="24"/>
        </w:rPr>
        <w:fldChar w:fldCharType="separate"/>
      </w:r>
      <w:r>
        <w:rPr>
          <w:rFonts w:ascii="Times New Roman" w:hAnsi="Times New Roman"/>
          <w:color w:themeColor="text1" w:val="000000"/>
          <w:sz w:val="24"/>
        </w:rPr>
        <w:t>частью 1.1</w:t>
      </w:r>
      <w:r>
        <w:rPr>
          <w:rFonts w:ascii="Times New Roman" w:hAnsi="Times New Roman"/>
          <w:color w:themeColor="text1" w:val="000000"/>
          <w:sz w:val="24"/>
        </w:rPr>
        <w:fldChar w:fldCharType="end"/>
      </w:r>
      <w:r>
        <w:rPr>
          <w:rFonts w:ascii="Times New Roman" w:hAnsi="Times New Roman"/>
          <w:color w:themeColor="text1" w:val="000000"/>
          <w:sz w:val="24"/>
        </w:rPr>
        <w:t xml:space="preserve"> статьи 31 Закона № 44-ФЗ) </w:t>
      </w:r>
      <w:r>
        <w:rPr>
          <w:rFonts w:ascii="Times New Roman" w:hAnsi="Times New Roman"/>
          <w:sz w:val="24"/>
        </w:rPr>
        <w:t>и (или) поставляемому Товару;</w:t>
      </w:r>
    </w:p>
    <w:p w14:paraId="56000000">
      <w:pPr>
        <w:widowControl w:val="1"/>
        <w:spacing w:after="0" w:line="240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б) при определении поставщика Поставщик представил недостоверную информацию о своем соответствии и (или) соответствии поставляемого Товара требованиям, указанным в подпункте «а» настоящего пункта, что позволило ему стать победителем определения п</w:t>
      </w:r>
      <w:r>
        <w:rPr>
          <w:rFonts w:ascii="Times New Roman" w:hAnsi="Times New Roman"/>
          <w:sz w:val="24"/>
        </w:rPr>
        <w:t>о</w:t>
      </w:r>
      <w:r>
        <w:rPr>
          <w:rFonts w:ascii="Times New Roman" w:hAnsi="Times New Roman"/>
          <w:sz w:val="24"/>
        </w:rPr>
        <w:t xml:space="preserve">ставщика. </w:t>
      </w:r>
    </w:p>
    <w:p w14:paraId="57000000">
      <w:pPr>
        <w:widowControl w:val="1"/>
        <w:ind w:firstLine="709"/>
        <w:jc w:val="both"/>
        <w:rPr>
          <w:rFonts w:ascii="Times New Roman" w:hAnsi="Times New Roman"/>
          <w:sz w:val="24"/>
        </w:rPr>
      </w:pPr>
      <w:bookmarkStart w:id="30" w:name="P1526"/>
      <w:bookmarkEnd w:id="30"/>
      <w:r>
        <w:rPr>
          <w:rFonts w:ascii="Times New Roman" w:hAnsi="Times New Roman"/>
          <w:sz w:val="24"/>
        </w:rPr>
        <w:t xml:space="preserve">4.3.3. в случае принятия решения об одностороннем отказе от исполнения Контракта направлять решение об одностороннем отказе от исполнения Контракта в порядке и сроки, установленные Законом № 44-ФЗ; </w:t>
      </w:r>
    </w:p>
    <w:p w14:paraId="58000000">
      <w:pPr>
        <w:widowControl w:val="1"/>
        <w:ind w:firstLine="709"/>
        <w:jc w:val="both"/>
        <w:rPr>
          <w:rFonts w:ascii="Times New Roman" w:hAnsi="Times New Roman"/>
          <w:color w:themeColor="text1" w:val="000000"/>
          <w:sz w:val="24"/>
        </w:rPr>
      </w:pPr>
      <w:r>
        <w:rPr>
          <w:rFonts w:ascii="Times New Roman" w:hAnsi="Times New Roman"/>
          <w:sz w:val="24"/>
        </w:rPr>
        <w:t>4.3.4. требовать уплаты неустоек (штрафов, пеней</w:t>
      </w:r>
      <w:r>
        <w:rPr>
          <w:rFonts w:ascii="Times New Roman" w:hAnsi="Times New Roman"/>
          <w:color w:themeColor="text1" w:val="000000"/>
          <w:sz w:val="24"/>
        </w:rPr>
        <w:t xml:space="preserve">) в соответствии с </w:t>
      </w:r>
      <w:r>
        <w:rPr>
          <w:rFonts w:ascii="Times New Roman" w:hAnsi="Times New Roman"/>
          <w:color w:themeColor="text1" w:val="000000"/>
          <w:sz w:val="24"/>
        </w:rPr>
        <w:fldChar w:fldCharType="begin"/>
      </w:r>
      <w:r>
        <w:rPr>
          <w:rFonts w:ascii="Times New Roman" w:hAnsi="Times New Roman"/>
          <w:color w:themeColor="text1" w:val="000000"/>
          <w:sz w:val="24"/>
        </w:rPr>
        <w:instrText>HYPERLINK \l "P1550" \o "#P1550"</w:instrText>
      </w:r>
      <w:r>
        <w:rPr>
          <w:rFonts w:ascii="Times New Roman" w:hAnsi="Times New Roman"/>
          <w:color w:themeColor="text1" w:val="000000"/>
          <w:sz w:val="24"/>
        </w:rPr>
        <w:fldChar w:fldCharType="separate"/>
      </w:r>
      <w:r>
        <w:rPr>
          <w:rFonts w:ascii="Times New Roman" w:hAnsi="Times New Roman"/>
          <w:color w:themeColor="text1" w:val="000000"/>
          <w:sz w:val="24"/>
        </w:rPr>
        <w:t>разделом VI</w:t>
      </w:r>
      <w:r>
        <w:rPr>
          <w:rFonts w:ascii="Times New Roman" w:hAnsi="Times New Roman"/>
          <w:color w:themeColor="text1" w:val="000000"/>
          <w:sz w:val="24"/>
        </w:rPr>
        <w:fldChar w:fldCharType="end"/>
      </w:r>
      <w:r>
        <w:rPr>
          <w:rFonts w:ascii="Times New Roman" w:hAnsi="Times New Roman"/>
          <w:color w:themeColor="text1" w:val="000000"/>
          <w:sz w:val="24"/>
        </w:rPr>
        <w:t xml:space="preserve"> Ко</w:t>
      </w:r>
      <w:r>
        <w:rPr>
          <w:rFonts w:ascii="Times New Roman" w:hAnsi="Times New Roman"/>
          <w:color w:themeColor="text1" w:val="000000"/>
          <w:sz w:val="24"/>
        </w:rPr>
        <w:t>н</w:t>
      </w:r>
      <w:r>
        <w:rPr>
          <w:rFonts w:ascii="Times New Roman" w:hAnsi="Times New Roman"/>
          <w:color w:themeColor="text1" w:val="000000"/>
          <w:sz w:val="24"/>
        </w:rPr>
        <w:t>тракта;</w:t>
      </w:r>
    </w:p>
    <w:p w14:paraId="59000000">
      <w:pPr>
        <w:widowControl w:val="1"/>
        <w:ind w:firstLine="709"/>
        <w:jc w:val="both"/>
        <w:rPr>
          <w:rFonts w:ascii="Times New Roman" w:hAnsi="Times New Roman"/>
          <w:color w:themeColor="text1" w:val="000000"/>
          <w:sz w:val="24"/>
        </w:rPr>
      </w:pPr>
      <w:r>
        <w:rPr>
          <w:rFonts w:ascii="Times New Roman" w:hAnsi="Times New Roman"/>
          <w:color w:themeColor="text1" w:val="000000"/>
          <w:sz w:val="24"/>
        </w:rPr>
        <w:t>4.3.5. провести экспертизу поставленного Товара для проверки его соответствия усл</w:t>
      </w:r>
      <w:r>
        <w:rPr>
          <w:rFonts w:ascii="Times New Roman" w:hAnsi="Times New Roman"/>
          <w:color w:themeColor="text1" w:val="000000"/>
          <w:sz w:val="24"/>
        </w:rPr>
        <w:t>о</w:t>
      </w:r>
      <w:r>
        <w:rPr>
          <w:rFonts w:ascii="Times New Roman" w:hAnsi="Times New Roman"/>
          <w:color w:themeColor="text1" w:val="000000"/>
          <w:sz w:val="24"/>
        </w:rPr>
        <w:t xml:space="preserve">виям Контракта в соответствии с </w:t>
      </w:r>
      <w:r>
        <w:rPr>
          <w:rFonts w:ascii="Times New Roman" w:hAnsi="Times New Roman"/>
          <w:sz w:val="24"/>
        </w:rPr>
        <w:t>Законом № 44-ФЗ</w:t>
      </w:r>
      <w:r>
        <w:rPr>
          <w:rFonts w:ascii="Times New Roman" w:hAnsi="Times New Roman"/>
          <w:color w:themeColor="text1" w:val="000000"/>
          <w:sz w:val="24"/>
        </w:rPr>
        <w:t>.</w:t>
      </w:r>
    </w:p>
    <w:p w14:paraId="5A000000">
      <w:pPr>
        <w:widowControl w:val="1"/>
        <w:ind w:firstLine="709"/>
        <w:jc w:val="both"/>
        <w:rPr>
          <w:rFonts w:ascii="Times New Roman" w:hAnsi="Times New Roman"/>
          <w:sz w:val="24"/>
        </w:rPr>
      </w:pPr>
      <w:bookmarkStart w:id="31" w:name="P1529"/>
      <w:bookmarkEnd w:id="31"/>
      <w:r>
        <w:rPr>
          <w:rFonts w:ascii="Times New Roman" w:hAnsi="Times New Roman"/>
          <w:sz w:val="24"/>
        </w:rPr>
        <w:t>4.4. Заказчик вправе:</w:t>
      </w:r>
    </w:p>
    <w:p w14:paraId="5B000000">
      <w:pPr>
        <w:widowControl w:val="1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4.4.1. требовать от Поставщика надлежащего исполнения обязательств по Контракту;</w:t>
      </w:r>
    </w:p>
    <w:p w14:paraId="5C000000">
      <w:pPr>
        <w:widowControl w:val="1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4.4.2. требовать от Поставщика своевременного устранения недостатков, выявленных в ходе приемки; </w:t>
      </w:r>
    </w:p>
    <w:p w14:paraId="5D000000">
      <w:pPr>
        <w:widowControl w:val="1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4.4.3. проверять ход и качество выполнения Поставщиком условий Контракта без вмешательства в оперативно-хозяйственную деятельность Поставщика;</w:t>
      </w:r>
    </w:p>
    <w:p w14:paraId="5E000000">
      <w:pPr>
        <w:widowControl w:val="1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4.4.4. требовать возмещения убытков в </w:t>
      </w:r>
      <w:r>
        <w:rPr>
          <w:rFonts w:ascii="Times New Roman" w:hAnsi="Times New Roman"/>
          <w:color w:themeColor="text1" w:val="000000"/>
          <w:sz w:val="24"/>
        </w:rPr>
        <w:t xml:space="preserve">соответствии с </w:t>
      </w:r>
      <w:r>
        <w:rPr>
          <w:rFonts w:ascii="Times New Roman" w:hAnsi="Times New Roman"/>
          <w:color w:themeColor="text1" w:val="000000"/>
          <w:sz w:val="24"/>
        </w:rPr>
        <w:fldChar w:fldCharType="begin"/>
      </w:r>
      <w:r>
        <w:rPr>
          <w:rFonts w:ascii="Times New Roman" w:hAnsi="Times New Roman"/>
          <w:color w:themeColor="text1" w:val="000000"/>
          <w:sz w:val="24"/>
        </w:rPr>
        <w:instrText>HYPERLINK \l "P1550" \o "#P1550"</w:instrText>
      </w:r>
      <w:r>
        <w:rPr>
          <w:rFonts w:ascii="Times New Roman" w:hAnsi="Times New Roman"/>
          <w:color w:themeColor="text1" w:val="000000"/>
          <w:sz w:val="24"/>
        </w:rPr>
        <w:fldChar w:fldCharType="separate"/>
      </w:r>
      <w:r>
        <w:rPr>
          <w:rFonts w:ascii="Times New Roman" w:hAnsi="Times New Roman"/>
          <w:color w:themeColor="text1" w:val="000000"/>
          <w:sz w:val="24"/>
        </w:rPr>
        <w:t>разделом VI</w:t>
      </w:r>
      <w:r>
        <w:rPr>
          <w:rFonts w:ascii="Times New Roman" w:hAnsi="Times New Roman"/>
          <w:color w:themeColor="text1" w:val="000000"/>
          <w:sz w:val="24"/>
        </w:rPr>
        <w:fldChar w:fldCharType="end"/>
      </w:r>
      <w:r>
        <w:rPr>
          <w:rFonts w:ascii="Times New Roman" w:hAnsi="Times New Roman"/>
          <w:sz w:val="24"/>
        </w:rPr>
        <w:t xml:space="preserve"> Контракта, причиненных по вине Поставщика;</w:t>
      </w:r>
    </w:p>
    <w:p w14:paraId="5F000000">
      <w:pPr>
        <w:widowControl w:val="1"/>
        <w:ind w:firstLine="709"/>
        <w:jc w:val="both"/>
        <w:rPr>
          <w:rFonts w:ascii="Times New Roman" w:hAnsi="Times New Roman"/>
          <w:sz w:val="24"/>
        </w:rPr>
      </w:pPr>
      <w:bookmarkStart w:id="32" w:name="P1534"/>
      <w:bookmarkEnd w:id="32"/>
      <w:r>
        <w:rPr>
          <w:rFonts w:ascii="Times New Roman" w:hAnsi="Times New Roman"/>
          <w:sz w:val="24"/>
        </w:rPr>
        <w:t xml:space="preserve">4.4.5. предложить увеличить или </w:t>
      </w:r>
      <w:r>
        <w:rPr>
          <w:rFonts w:ascii="Times New Roman" w:hAnsi="Times New Roman"/>
          <w:color w:themeColor="text1" w:val="000000"/>
          <w:sz w:val="24"/>
        </w:rPr>
        <w:t>уменьшить в процессе исполнения Контракта кол</w:t>
      </w:r>
      <w:r>
        <w:rPr>
          <w:rFonts w:ascii="Times New Roman" w:hAnsi="Times New Roman"/>
          <w:color w:themeColor="text1" w:val="000000"/>
          <w:sz w:val="24"/>
        </w:rPr>
        <w:t>и</w:t>
      </w:r>
      <w:r>
        <w:rPr>
          <w:rFonts w:ascii="Times New Roman" w:hAnsi="Times New Roman"/>
          <w:color w:themeColor="text1" w:val="000000"/>
          <w:sz w:val="24"/>
        </w:rPr>
        <w:t>чество Товара, предусмотренного Контрактом, не более чем на десять процентов в п</w:t>
      </w:r>
      <w:r>
        <w:rPr>
          <w:rFonts w:ascii="Times New Roman" w:hAnsi="Times New Roman"/>
          <w:color w:themeColor="text1" w:val="000000"/>
          <w:sz w:val="24"/>
        </w:rPr>
        <w:t>о</w:t>
      </w:r>
      <w:r>
        <w:rPr>
          <w:rFonts w:ascii="Times New Roman" w:hAnsi="Times New Roman"/>
          <w:color w:themeColor="text1" w:val="000000"/>
          <w:sz w:val="24"/>
        </w:rPr>
        <w:t xml:space="preserve">рядке и на условиях, установленных </w:t>
      </w:r>
      <w:r>
        <w:rPr>
          <w:rFonts w:ascii="Times New Roman" w:hAnsi="Times New Roman"/>
          <w:sz w:val="24"/>
        </w:rPr>
        <w:t xml:space="preserve">Законом № 44-ФЗ; </w:t>
      </w:r>
    </w:p>
    <w:p w14:paraId="60000000">
      <w:pPr>
        <w:widowControl w:val="1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4.4.6. отказаться от приемки и оплаты Товара, не соответствующего условиям Ко</w:t>
      </w:r>
      <w:r>
        <w:rPr>
          <w:rFonts w:ascii="Times New Roman" w:hAnsi="Times New Roman"/>
          <w:sz w:val="24"/>
        </w:rPr>
        <w:t>н</w:t>
      </w:r>
      <w:r>
        <w:rPr>
          <w:rFonts w:ascii="Times New Roman" w:hAnsi="Times New Roman"/>
          <w:sz w:val="24"/>
        </w:rPr>
        <w:t>тракта;</w:t>
      </w:r>
    </w:p>
    <w:p w14:paraId="61000000">
      <w:pPr>
        <w:widowControl w:val="1"/>
        <w:ind w:firstLine="709"/>
        <w:jc w:val="both"/>
        <w:rPr>
          <w:rFonts w:ascii="Times New Roman" w:hAnsi="Times New Roman"/>
          <w:sz w:val="24"/>
        </w:rPr>
      </w:pPr>
      <w:bookmarkStart w:id="33" w:name="P1536"/>
      <w:bookmarkEnd w:id="33"/>
      <w:r>
        <w:rPr>
          <w:rFonts w:ascii="Times New Roman" w:hAnsi="Times New Roman"/>
          <w:sz w:val="24"/>
        </w:rPr>
        <w:t>4.4.7. принять решение об одностороннем отказе от исполнения Контракта в соотве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ствии с гражданским законодательством; </w:t>
      </w:r>
      <w:bookmarkStart w:id="34" w:name="P1537"/>
      <w:bookmarkEnd w:id="34"/>
    </w:p>
    <w:p w14:paraId="62000000">
      <w:pPr>
        <w:widowControl w:val="1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4.4.8. до принятия решения об одностороннем отказе от исполнения Контракта пров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sz w:val="24"/>
        </w:rPr>
        <w:t xml:space="preserve">сти экспертизу поставленного Товара с привлечением экспертов, экспертных организаций; </w:t>
      </w:r>
    </w:p>
    <w:p w14:paraId="63000000">
      <w:pPr>
        <w:widowControl w:val="1"/>
        <w:ind w:firstLine="709"/>
        <w:jc w:val="both"/>
        <w:rPr>
          <w:color w:themeColor="text1" w:val="000000"/>
        </w:rPr>
      </w:pPr>
      <w:r>
        <w:rPr>
          <w:rFonts w:ascii="Times New Roman" w:hAnsi="Times New Roman"/>
          <w:color w:themeColor="text1" w:val="000000"/>
          <w:sz w:val="24"/>
        </w:rPr>
        <w:t>4.4.9. удержать суммы неисполненных Поставщиком требований об уплате неустоек (штрафов, пеней), из суммы, подлежащей оплате Поставщику.</w:t>
      </w:r>
    </w:p>
    <w:p w14:paraId="64000000">
      <w:pPr>
        <w:widowControl w:val="1"/>
        <w:ind/>
        <w:jc w:val="center"/>
        <w:outlineLvl w:val="1"/>
        <w:rPr>
          <w:b w:val="1"/>
        </w:rPr>
      </w:pPr>
      <w:bookmarkStart w:id="35" w:name="P1539"/>
      <w:bookmarkEnd w:id="35"/>
      <w:r>
        <w:rPr>
          <w:rFonts w:ascii="Times New Roman" w:hAnsi="Times New Roman"/>
          <w:b w:val="1"/>
          <w:sz w:val="24"/>
        </w:rPr>
        <w:t>V. Качество Товара</w:t>
      </w:r>
    </w:p>
    <w:p w14:paraId="65000000">
      <w:pPr>
        <w:widowControl w:val="1"/>
        <w:ind/>
        <w:jc w:val="both"/>
        <w:rPr>
          <w:rFonts w:ascii="Times New Roman" w:hAnsi="Times New Roman"/>
          <w:sz w:val="24"/>
        </w:rPr>
      </w:pPr>
    </w:p>
    <w:p w14:paraId="66000000">
      <w:pPr>
        <w:widowControl w:val="1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5.1. Поставщик гарантирует, что поставляемый Товар соответствует требованиям, установленным Контрактом.</w:t>
      </w:r>
    </w:p>
    <w:p w14:paraId="67000000">
      <w:pPr>
        <w:widowControl w:val="1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5.2. Поставщик гарантирует безопасность Товара в соответствии с требованиями, установленными к данному виду товара правом Евразийского экономического союза и зак</w:t>
      </w:r>
      <w:r>
        <w:rPr>
          <w:rFonts w:ascii="Times New Roman" w:hAnsi="Times New Roman"/>
          <w:sz w:val="24"/>
        </w:rPr>
        <w:t>о</w:t>
      </w:r>
      <w:r>
        <w:rPr>
          <w:rFonts w:ascii="Times New Roman" w:hAnsi="Times New Roman"/>
          <w:sz w:val="24"/>
        </w:rPr>
        <w:t>нодательством Российской Федерации.</w:t>
      </w:r>
    </w:p>
    <w:p w14:paraId="68000000">
      <w:pPr>
        <w:widowControl w:val="1"/>
        <w:spacing w:after="0" w:line="240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Поставляемый Товар должен соответствовать действующим в Российской Федерации стандартам, техническим регламентам, санитарным и фитосанитарным нормам.</w:t>
      </w:r>
    </w:p>
    <w:p w14:paraId="69000000">
      <w:pPr>
        <w:widowControl w:val="1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5.3. Товар должен быть упакован и замаркирован в соответствии с действующими стандартами.</w:t>
      </w:r>
    </w:p>
    <w:p w14:paraId="6A000000">
      <w:pPr>
        <w:widowControl w:val="1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Поставщик поставляет Товар в упаковке завода-изготовителя, позволяющей тран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sz w:val="24"/>
        </w:rPr>
        <w:t>портировать его любым видом транспорта на любое расстояние, предохранять от поврежд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sz w:val="24"/>
        </w:rPr>
        <w:t>ний, загрязнений, утраты товарного вида и порчи при его перевозке с учетом возможных п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sz w:val="24"/>
        </w:rPr>
        <w:t>регрузок в пути и длительного хранения.</w:t>
      </w:r>
    </w:p>
    <w:p w14:paraId="6B000000">
      <w:pPr>
        <w:widowControl w:val="1"/>
        <w:ind w:firstLine="709"/>
        <w:jc w:val="both"/>
        <w:rPr>
          <w:rFonts w:ascii="Times New Roman" w:hAnsi="Times New Roman"/>
          <w:sz w:val="24"/>
        </w:rPr>
      </w:pPr>
    </w:p>
    <w:p w14:paraId="6C000000">
      <w:pPr>
        <w:widowControl w:val="1"/>
        <w:ind/>
        <w:jc w:val="center"/>
        <w:outlineLvl w:val="1"/>
        <w:rPr>
          <w:rFonts w:ascii="Times New Roman" w:hAnsi="Times New Roman"/>
          <w:sz w:val="24"/>
        </w:rPr>
      </w:pPr>
      <w:bookmarkStart w:id="36" w:name="P1550"/>
      <w:bookmarkEnd w:id="36"/>
      <w:bookmarkStart w:id="37" w:name="P1546"/>
      <w:bookmarkEnd w:id="37"/>
      <w:r>
        <w:rPr>
          <w:rFonts w:ascii="Times New Roman" w:hAnsi="Times New Roman"/>
          <w:b w:val="1"/>
          <w:sz w:val="24"/>
        </w:rPr>
        <w:t>VI. Ответственность Сторон</w:t>
      </w:r>
      <w:r>
        <w:rPr>
          <w:rFonts w:ascii="Times New Roman" w:hAnsi="Times New Roman"/>
          <w:sz w:val="24"/>
        </w:rPr>
        <w:t xml:space="preserve"> </w:t>
      </w:r>
    </w:p>
    <w:p w14:paraId="6D000000">
      <w:pPr>
        <w:widowControl w:val="1"/>
        <w:ind/>
        <w:jc w:val="both"/>
        <w:rPr>
          <w:rFonts w:ascii="Times New Roman" w:hAnsi="Times New Roman"/>
          <w:sz w:val="24"/>
        </w:rPr>
      </w:pPr>
    </w:p>
    <w:p w14:paraId="6E000000">
      <w:pPr>
        <w:widowControl w:val="1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6.1. За неисполнение или ненадлежащее исполнение Контракта Стороны несут отве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ственность в соответствии с законодательством Российской Федерации и условиями Ко</w:t>
      </w:r>
      <w:r>
        <w:rPr>
          <w:rFonts w:ascii="Times New Roman" w:hAnsi="Times New Roman"/>
          <w:sz w:val="24"/>
        </w:rPr>
        <w:t>н</w:t>
      </w:r>
      <w:r>
        <w:rPr>
          <w:rFonts w:ascii="Times New Roman" w:hAnsi="Times New Roman"/>
          <w:sz w:val="24"/>
        </w:rPr>
        <w:t>тракта.</w:t>
      </w:r>
    </w:p>
    <w:p w14:paraId="6F000000">
      <w:pPr>
        <w:widowControl w:val="1"/>
        <w:ind w:firstLine="709"/>
        <w:jc w:val="both"/>
      </w:pPr>
      <w:r>
        <w:rPr>
          <w:rFonts w:ascii="Times New Roman" w:hAnsi="Times New Roman"/>
          <w:sz w:val="24"/>
        </w:rPr>
        <w:t>6.2. В случае полного (частичного) неисполнения условий Контракта одной из Сторон эта Сторона обязана возместить другой Стороне причиненные убытки в части, непокрытой неустойкой.</w:t>
      </w:r>
    </w:p>
    <w:p w14:paraId="70000000">
      <w:pPr>
        <w:widowControl w:val="1"/>
        <w:ind w:firstLine="709"/>
        <w:jc w:val="both"/>
        <w:rPr>
          <w:rFonts w:ascii="Times New Roman" w:hAnsi="Times New Roman"/>
          <w:sz w:val="24"/>
        </w:rPr>
      </w:pPr>
      <w:bookmarkStart w:id="38" w:name="P1554"/>
      <w:bookmarkEnd w:id="38"/>
      <w:r>
        <w:rPr>
          <w:rFonts w:ascii="Times New Roman" w:hAnsi="Times New Roman"/>
          <w:sz w:val="24"/>
        </w:rPr>
        <w:t>6.3. В случае просрочки исполнения Поставщиком обязательств (в том числе гара</w:t>
      </w:r>
      <w:r>
        <w:rPr>
          <w:rFonts w:ascii="Times New Roman" w:hAnsi="Times New Roman"/>
          <w:sz w:val="24"/>
        </w:rPr>
        <w:t>н</w:t>
      </w:r>
      <w:r>
        <w:rPr>
          <w:rFonts w:ascii="Times New Roman" w:hAnsi="Times New Roman"/>
          <w:sz w:val="24"/>
        </w:rPr>
        <w:t xml:space="preserve">тийного обязательства), предусмотренных Контрактом, Поставщик уплачивает Заказчику пени. Пеня начисляется за каждый день просрочки исполнения Поставщиком обязательства, </w:t>
      </w:r>
      <w:r>
        <w:rPr>
          <w:rFonts w:ascii="Times New Roman" w:hAnsi="Times New Roman"/>
          <w:sz w:val="24"/>
        </w:rPr>
        <w:t>предусмотренного Контрактом, начиная со дня, следующего после дня истечения уст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>новленного Контрактом срока исполнения обязательства. Размер пени составляет одна тре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sz w:val="24"/>
        </w:rPr>
        <w:t>сотая действующей на дату уплаты пени ключевой ставки Центрального банка Российской Федерации от цены Контракта, уменьшенной на сумму, пропорциональную объему обяз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>тельств, предусмотренных Контрактом и фактически исполненных Поставщиком.</w:t>
      </w:r>
    </w:p>
    <w:p w14:paraId="71000000">
      <w:pPr>
        <w:widowControl w:val="1"/>
        <w:spacing w:after="0" w:line="240" w:lineRule="auto"/>
        <w:ind w:firstLine="708"/>
        <w:jc w:val="both"/>
        <w:rPr>
          <w:rFonts w:ascii="Times New Roman" w:hAnsi="Times New Roman"/>
          <w:color w:themeColor="text1" w:val="000000"/>
          <w:sz w:val="24"/>
        </w:rPr>
      </w:pPr>
      <w:r>
        <w:rPr>
          <w:rFonts w:ascii="Times New Roman" w:hAnsi="Times New Roman"/>
          <w:sz w:val="24"/>
        </w:rPr>
        <w:t>6.4. За каждый факт неисполнения или ненадлежащего исполнения Поставщиком об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>зательств, предусмотренных Контрактом, за исключением просрочки исполнения Поставщ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  <w:sz w:val="24"/>
        </w:rPr>
        <w:t xml:space="preserve">ком обязательств (в том числе гарантийного обязательства), предусмотренных Контрактом, Поставщик уплачивает Заказчику штраф. </w:t>
      </w:r>
      <w:r>
        <w:rPr>
          <w:rFonts w:ascii="Times New Roman" w:hAnsi="Times New Roman"/>
          <w:sz w:val="24"/>
        </w:rPr>
        <w:t xml:space="preserve">Размер штрафа определяется в </w:t>
      </w:r>
      <w:r>
        <w:rPr>
          <w:rFonts w:ascii="Times New Roman" w:hAnsi="Times New Roman"/>
          <w:color w:themeColor="text1" w:val="000000"/>
          <w:sz w:val="24"/>
        </w:rPr>
        <w:t xml:space="preserve">соответствии с </w:t>
      </w:r>
      <w:r>
        <w:rPr>
          <w:rFonts w:ascii="Times New Roman" w:hAnsi="Times New Roman"/>
          <w:color w:themeColor="text1" w:val="000000"/>
          <w:sz w:val="24"/>
        </w:rPr>
        <w:fldChar w:fldCharType="begin"/>
      </w:r>
      <w:r>
        <w:rPr>
          <w:rFonts w:ascii="Times New Roman" w:hAnsi="Times New Roman"/>
          <w:color w:themeColor="text1" w:val="000000"/>
          <w:sz w:val="24"/>
        </w:rPr>
        <w:instrText>HYPERLINK "consultantplus://offline/ref=74D6C965E7683D64039CB3FC75E063B13AA87C04B7C57D831ACDB02DAC2F9E60C2E95D246B2426E9378C21053C896BED84481CD7V0L" \o "consultantplus://offline/ref=74D6C965E7683D64039CB3FC75E063B13AA87C04B7C57D831ACDB02DAC2F9E60C2E95D246B2426E9378C21053C896BED84481CD7V0L"</w:instrText>
      </w:r>
      <w:r>
        <w:rPr>
          <w:rFonts w:ascii="Times New Roman" w:hAnsi="Times New Roman"/>
          <w:color w:themeColor="text1" w:val="000000"/>
          <w:sz w:val="24"/>
        </w:rPr>
        <w:fldChar w:fldCharType="separate"/>
      </w:r>
      <w:r>
        <w:rPr>
          <w:rFonts w:ascii="Times New Roman" w:hAnsi="Times New Roman"/>
          <w:color w:themeColor="text1" w:val="000000"/>
          <w:sz w:val="24"/>
        </w:rPr>
        <w:t>Пр</w:t>
      </w:r>
      <w:r>
        <w:rPr>
          <w:rFonts w:ascii="Times New Roman" w:hAnsi="Times New Roman"/>
          <w:color w:themeColor="text1" w:val="000000"/>
          <w:sz w:val="24"/>
        </w:rPr>
        <w:t>а</w:t>
      </w:r>
      <w:r>
        <w:rPr>
          <w:rFonts w:ascii="Times New Roman" w:hAnsi="Times New Roman"/>
          <w:color w:themeColor="text1" w:val="000000"/>
          <w:sz w:val="24"/>
        </w:rPr>
        <w:t>вилами</w:t>
      </w:r>
      <w:r>
        <w:rPr>
          <w:rFonts w:ascii="Times New Roman" w:hAnsi="Times New Roman"/>
          <w:color w:themeColor="text1" w:val="000000"/>
          <w:sz w:val="24"/>
        </w:rPr>
        <w:fldChar w:fldCharType="end"/>
      </w:r>
      <w:r>
        <w:rPr>
          <w:rFonts w:ascii="Times New Roman" w:hAnsi="Times New Roman"/>
          <w:color w:themeColor="text1" w:val="000000"/>
          <w:sz w:val="24"/>
        </w:rPr>
        <w:t xml:space="preserve"> определения размера штрафа, начисляемого в случае ненадлежащего исполнения з</w:t>
      </w:r>
      <w:r>
        <w:rPr>
          <w:rFonts w:ascii="Times New Roman" w:hAnsi="Times New Roman"/>
          <w:color w:themeColor="text1" w:val="000000"/>
          <w:sz w:val="24"/>
        </w:rPr>
        <w:t>а</w:t>
      </w:r>
      <w:r>
        <w:rPr>
          <w:rFonts w:ascii="Times New Roman" w:hAnsi="Times New Roman"/>
          <w:color w:themeColor="text1" w:val="000000"/>
          <w:sz w:val="24"/>
        </w:rPr>
        <w:t>казчиком, неисполнения или ненадлежащего исполнения поставщиком (подрядчиком, и</w:t>
      </w:r>
      <w:r>
        <w:rPr>
          <w:rFonts w:ascii="Times New Roman" w:hAnsi="Times New Roman"/>
          <w:color w:themeColor="text1" w:val="000000"/>
          <w:sz w:val="24"/>
        </w:rPr>
        <w:t>с</w:t>
      </w:r>
      <w:r>
        <w:rPr>
          <w:rFonts w:ascii="Times New Roman" w:hAnsi="Times New Roman"/>
          <w:color w:themeColor="text1" w:val="000000"/>
          <w:sz w:val="24"/>
        </w:rPr>
        <w:t>полнителем) обязательств, предусмотренных контрактом (за исключением просрочки испо</w:t>
      </w:r>
      <w:r>
        <w:rPr>
          <w:rFonts w:ascii="Times New Roman" w:hAnsi="Times New Roman"/>
          <w:color w:themeColor="text1" w:val="000000"/>
          <w:sz w:val="24"/>
        </w:rPr>
        <w:t>л</w:t>
      </w:r>
      <w:r>
        <w:rPr>
          <w:rFonts w:ascii="Times New Roman" w:hAnsi="Times New Roman"/>
          <w:color w:themeColor="text1" w:val="000000"/>
          <w:sz w:val="24"/>
        </w:rPr>
        <w:t>нения обязательств Заказчиком, поставщиком (подрядчиком, исполнителем), утвержденн</w:t>
      </w:r>
      <w:r>
        <w:rPr>
          <w:rFonts w:ascii="Times New Roman" w:hAnsi="Times New Roman"/>
          <w:color w:themeColor="text1" w:val="000000"/>
          <w:sz w:val="24"/>
        </w:rPr>
        <w:t>ы</w:t>
      </w:r>
      <w:r>
        <w:rPr>
          <w:rFonts w:ascii="Times New Roman" w:hAnsi="Times New Roman"/>
          <w:color w:themeColor="text1" w:val="000000"/>
          <w:sz w:val="24"/>
        </w:rPr>
        <w:t>ми постановлением Правительства Российской Федерации от 30 августа 2017 г. № 1042 (д</w:t>
      </w:r>
      <w:r>
        <w:rPr>
          <w:rFonts w:ascii="Times New Roman" w:hAnsi="Times New Roman"/>
          <w:color w:themeColor="text1" w:val="000000"/>
          <w:sz w:val="24"/>
        </w:rPr>
        <w:t>а</w:t>
      </w:r>
      <w:r>
        <w:rPr>
          <w:rFonts w:ascii="Times New Roman" w:hAnsi="Times New Roman"/>
          <w:color w:themeColor="text1" w:val="000000"/>
          <w:sz w:val="24"/>
        </w:rPr>
        <w:t>лее - Правила), и составляет - 1 процент цены Контракта, но не более 5 тыс. рублей</w:t>
      </w:r>
      <w:r>
        <w:rPr>
          <w:rFonts w:ascii="Times New Roman" w:hAnsi="Times New Roman"/>
          <w:color w:themeColor="text1" w:val="000000"/>
          <w:sz w:val="24"/>
        </w:rPr>
        <w:t xml:space="preserve"> и не м</w:t>
      </w:r>
      <w:r>
        <w:rPr>
          <w:rFonts w:ascii="Times New Roman" w:hAnsi="Times New Roman"/>
          <w:color w:themeColor="text1" w:val="000000"/>
          <w:sz w:val="24"/>
        </w:rPr>
        <w:t>е</w:t>
      </w:r>
      <w:r>
        <w:rPr>
          <w:rFonts w:ascii="Times New Roman" w:hAnsi="Times New Roman"/>
          <w:color w:themeColor="text1" w:val="000000"/>
          <w:sz w:val="24"/>
        </w:rPr>
        <w:t xml:space="preserve">нее 1 тыс. рублей, за исключением случаев, если законодательством Российской Федерации установлен иной порядок начисления штрафов. </w:t>
      </w:r>
    </w:p>
    <w:p w14:paraId="72000000">
      <w:pPr>
        <w:widowControl w:val="1"/>
        <w:spacing w:after="0" w:line="240" w:lineRule="auto"/>
        <w:ind w:firstLine="709"/>
        <w:jc w:val="both"/>
        <w:rPr>
          <w:rFonts w:ascii="Times New Roman" w:hAnsi="Times New Roman"/>
          <w:i w:val="1"/>
          <w:sz w:val="24"/>
        </w:rPr>
      </w:pPr>
      <w:r>
        <w:rPr>
          <w:rFonts w:ascii="Times New Roman" w:hAnsi="Times New Roman"/>
          <w:sz w:val="24"/>
        </w:rPr>
        <w:t xml:space="preserve">6.4.1. </w:t>
      </w:r>
      <w:r>
        <w:rPr>
          <w:rFonts w:ascii="Times New Roman" w:hAnsi="Times New Roman"/>
          <w:sz w:val="24"/>
        </w:rPr>
        <w:t>За каждый факт неисполнения или ненадлежащего исполнения Поставщиком обязательств, предусмотренных Контрактом, заключенным с победителем закупки (или с иным участником закупки в случаях, установленных Федеральным законом), предложившим наиболее высокую цену за право заключения Контракта, размер штрафа рассчитывается в порядке, установленном Правилами, за исключением просрочки исполнения обязательств (в том числе гарантийного обязательства), предусмотренных Контрактом, и устанавливается в следующем размере</w:t>
      </w:r>
      <w:r>
        <w:rPr>
          <w:rFonts w:ascii="Times New Roman" w:hAnsi="Times New Roman"/>
          <w:i w:val="1"/>
          <w:sz w:val="24"/>
        </w:rPr>
        <w:t>_______________________(указать конкретный процент</w:t>
      </w:r>
      <w:r>
        <w:rPr>
          <w:rFonts w:ascii="Times New Roman" w:hAnsi="Times New Roman"/>
          <w:i w:val="1"/>
          <w:sz w:val="24"/>
        </w:rPr>
        <w:t xml:space="preserve"> </w:t>
      </w:r>
      <w:r>
        <w:rPr>
          <w:rFonts w:ascii="Times New Roman" w:hAnsi="Times New Roman"/>
          <w:i w:val="1"/>
          <w:sz w:val="24"/>
        </w:rPr>
        <w:t>и(</w:t>
      </w:r>
      <w:r>
        <w:rPr>
          <w:rFonts w:ascii="Times New Roman" w:hAnsi="Times New Roman"/>
          <w:i w:val="1"/>
          <w:sz w:val="24"/>
        </w:rPr>
        <w:t>или) сумму).</w:t>
      </w:r>
      <w:r>
        <w:rPr>
          <w:rStyle w:val="Style_4_ch"/>
          <w:rFonts w:ascii="Times New Roman" w:hAnsi="Times New Roman"/>
          <w:i w:val="1"/>
          <w:sz w:val="24"/>
        </w:rPr>
        <w:footnoteReference w:id="6"/>
      </w:r>
    </w:p>
    <w:p w14:paraId="73000000">
      <w:pPr>
        <w:widowControl w:val="1"/>
        <w:ind w:firstLine="709"/>
        <w:jc w:val="both"/>
        <w:rPr>
          <w:rFonts w:ascii="Times New Roman" w:hAnsi="Times New Roman"/>
          <w:sz w:val="24"/>
        </w:rPr>
      </w:pPr>
      <w:bookmarkStart w:id="39" w:name="P1556"/>
      <w:bookmarkEnd w:id="39"/>
      <w:r>
        <w:rPr>
          <w:rFonts w:ascii="Times New Roman" w:hAnsi="Times New Roman"/>
          <w:color w:themeColor="text1" w:val="000000"/>
          <w:sz w:val="24"/>
        </w:rPr>
        <w:t>6.5. За каждый факт неисполнения или ненадлежащего исполнения Поставщиком об</w:t>
      </w:r>
      <w:r>
        <w:rPr>
          <w:rFonts w:ascii="Times New Roman" w:hAnsi="Times New Roman"/>
          <w:color w:themeColor="text1" w:val="000000"/>
          <w:sz w:val="24"/>
        </w:rPr>
        <w:t>я</w:t>
      </w:r>
      <w:r>
        <w:rPr>
          <w:rFonts w:ascii="Times New Roman" w:hAnsi="Times New Roman"/>
          <w:color w:themeColor="text1" w:val="000000"/>
          <w:sz w:val="24"/>
        </w:rPr>
        <w:t>зательства, предусмотренного Контрактом, которое не имеет стоимостного выражения, П</w:t>
      </w:r>
      <w:r>
        <w:rPr>
          <w:rFonts w:ascii="Times New Roman" w:hAnsi="Times New Roman"/>
          <w:color w:themeColor="text1" w:val="000000"/>
          <w:sz w:val="24"/>
        </w:rPr>
        <w:t>о</w:t>
      </w:r>
      <w:r>
        <w:rPr>
          <w:rFonts w:ascii="Times New Roman" w:hAnsi="Times New Roman"/>
          <w:color w:themeColor="text1" w:val="000000"/>
          <w:sz w:val="24"/>
        </w:rPr>
        <w:t xml:space="preserve">ставщик уплачивает Заказчику штраф. Размер штрафа определяется в соответствии с </w:t>
      </w:r>
      <w:r>
        <w:rPr>
          <w:rFonts w:ascii="Times New Roman" w:hAnsi="Times New Roman"/>
          <w:color w:themeColor="text1" w:val="000000"/>
          <w:sz w:val="24"/>
        </w:rPr>
        <w:fldChar w:fldCharType="begin"/>
      </w:r>
      <w:r>
        <w:rPr>
          <w:rFonts w:ascii="Times New Roman" w:hAnsi="Times New Roman"/>
          <w:color w:themeColor="text1" w:val="000000"/>
          <w:sz w:val="24"/>
        </w:rPr>
        <w:instrText>HYPERLINK "consultantplus://offline/ref=74D6C965E7683D64039CB3FC75E063B13AA87C04B7C57D831ACDB02DAC2F9E60C2E95D246B2426E9378C21053C896BED84481CD7V0L" \o "consultantplus://offline/ref=74D6C965E7683D64039CB3FC75E063B13AA87C04B7C57D831ACDB02DAC2F9E60C2E95D246B2426E9378C21053C896BED84481CD7V0L"</w:instrText>
      </w:r>
      <w:r>
        <w:rPr>
          <w:rFonts w:ascii="Times New Roman" w:hAnsi="Times New Roman"/>
          <w:color w:themeColor="text1" w:val="000000"/>
          <w:sz w:val="24"/>
        </w:rPr>
        <w:fldChar w:fldCharType="separate"/>
      </w:r>
      <w:r>
        <w:rPr>
          <w:rFonts w:ascii="Times New Roman" w:hAnsi="Times New Roman"/>
          <w:color w:themeColor="text1" w:val="000000"/>
          <w:sz w:val="24"/>
        </w:rPr>
        <w:t>Прав</w:t>
      </w:r>
      <w:r>
        <w:rPr>
          <w:rFonts w:ascii="Times New Roman" w:hAnsi="Times New Roman"/>
          <w:color w:themeColor="text1" w:val="000000"/>
          <w:sz w:val="24"/>
        </w:rPr>
        <w:t>и</w:t>
      </w:r>
      <w:r>
        <w:rPr>
          <w:rFonts w:ascii="Times New Roman" w:hAnsi="Times New Roman"/>
          <w:color w:themeColor="text1" w:val="000000"/>
          <w:sz w:val="24"/>
        </w:rPr>
        <w:t>лами</w:t>
      </w:r>
      <w:r>
        <w:rPr>
          <w:rFonts w:ascii="Times New Roman" w:hAnsi="Times New Roman"/>
          <w:color w:themeColor="text1" w:val="000000"/>
          <w:sz w:val="24"/>
        </w:rPr>
        <w:fldChar w:fldCharType="end"/>
      </w:r>
      <w:r>
        <w:rPr>
          <w:rFonts w:ascii="Times New Roman" w:hAnsi="Times New Roman"/>
          <w:color w:themeColor="text1" w:val="000000"/>
          <w:sz w:val="24"/>
        </w:rPr>
        <w:t xml:space="preserve"> и составляет</w:t>
      </w:r>
      <w:r>
        <w:rPr>
          <w:rFonts w:ascii="Times New Roman" w:hAnsi="Times New Roman"/>
          <w:color w:themeColor="text1" w:val="00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_____ (_____) </w:t>
      </w:r>
      <w:r>
        <w:rPr>
          <w:rFonts w:ascii="Times New Roman" w:hAnsi="Times New Roman"/>
          <w:sz w:val="24"/>
        </w:rPr>
        <w:t>рублей.</w:t>
      </w:r>
      <w:r>
        <w:rPr>
          <w:rStyle w:val="Style_4_ch"/>
          <w:rFonts w:ascii="Times New Roman" w:hAnsi="Times New Roman"/>
          <w:sz w:val="24"/>
        </w:rPr>
        <w:footnoteReference w:id="7"/>
      </w:r>
    </w:p>
    <w:p w14:paraId="74000000">
      <w:pPr>
        <w:widowControl w:val="1"/>
        <w:spacing w:after="0" w:line="240" w:lineRule="auto"/>
        <w:ind w:firstLine="709"/>
        <w:jc w:val="both"/>
      </w:pPr>
      <w:bookmarkStart w:id="40" w:name="P1558"/>
      <w:bookmarkEnd w:id="40"/>
      <w:bookmarkStart w:id="41" w:name="P1557"/>
      <w:bookmarkEnd w:id="41"/>
      <w:r>
        <w:rPr>
          <w:rFonts w:ascii="Times New Roman" w:hAnsi="Times New Roman"/>
          <w:sz w:val="24"/>
        </w:rPr>
        <w:t>6.6. В случае просрочки исполнения Заказчиком обязательств, предусмотренных Ко</w:t>
      </w:r>
      <w:r>
        <w:rPr>
          <w:rFonts w:ascii="Times New Roman" w:hAnsi="Times New Roman"/>
          <w:sz w:val="24"/>
        </w:rPr>
        <w:t>н</w:t>
      </w:r>
      <w:r>
        <w:rPr>
          <w:rFonts w:ascii="Times New Roman" w:hAnsi="Times New Roman"/>
          <w:sz w:val="24"/>
        </w:rPr>
        <w:t>трактом, а также в иных случаях неисполнения или ненадлежащего исполнения Заказчиком обязательств, предусмотренных Контрактом, Поставщик вправе потребовать уплаты неуст</w:t>
      </w:r>
      <w:r>
        <w:rPr>
          <w:rFonts w:ascii="Times New Roman" w:hAnsi="Times New Roman"/>
          <w:sz w:val="24"/>
        </w:rPr>
        <w:t>о</w:t>
      </w:r>
      <w:r>
        <w:rPr>
          <w:rFonts w:ascii="Times New Roman" w:hAnsi="Times New Roman"/>
          <w:sz w:val="24"/>
        </w:rPr>
        <w:t>ек (штрафов, пеней). Пеня начисляется за каждый день просрочки исполнения обязательства, предусмотренного Контрактом, начиная со дня, следующего после дня истечения устано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>ленного Контрактом срока исполнения обязательства. Такая пеня устанавливается Контра</w:t>
      </w:r>
      <w:r>
        <w:rPr>
          <w:rFonts w:ascii="Times New Roman" w:hAnsi="Times New Roman"/>
          <w:sz w:val="24"/>
        </w:rPr>
        <w:t>к</w:t>
      </w:r>
      <w:r>
        <w:rPr>
          <w:rFonts w:ascii="Times New Roman" w:hAnsi="Times New Roman"/>
          <w:sz w:val="24"/>
        </w:rPr>
        <w:t>том в размере одной трехсотой действующей на дату уплаты пеней ключевой ставки Це</w:t>
      </w:r>
      <w:r>
        <w:rPr>
          <w:rFonts w:ascii="Times New Roman" w:hAnsi="Times New Roman"/>
          <w:sz w:val="24"/>
        </w:rPr>
        <w:t>н</w:t>
      </w:r>
      <w:r>
        <w:rPr>
          <w:rFonts w:ascii="Times New Roman" w:hAnsi="Times New Roman"/>
          <w:sz w:val="24"/>
        </w:rPr>
        <w:t>трального банка Российской Федерации от не уплаченной в срок суммы.</w:t>
      </w:r>
      <w:r>
        <w:rPr>
          <w:rFonts w:ascii="Tinos" w:hAnsi="Tinos"/>
          <w:sz w:val="24"/>
        </w:rPr>
        <w:t xml:space="preserve"> </w:t>
      </w:r>
    </w:p>
    <w:p w14:paraId="75000000">
      <w:pPr>
        <w:widowControl w:val="1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6.7. За каждый факт неисполнения З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казчиком обязательств, предусмотренных Контрактом, за </w:t>
      </w:r>
      <w:r>
        <w:rPr>
          <w:rFonts w:ascii="Times New Roman" w:hAnsi="Times New Roman"/>
          <w:color w:themeColor="text1" w:val="000000"/>
          <w:sz w:val="24"/>
        </w:rPr>
        <w:t>исключением просрочки исполнения обязательств, предусмотренных Ко</w:t>
      </w:r>
      <w:r>
        <w:rPr>
          <w:rFonts w:ascii="Times New Roman" w:hAnsi="Times New Roman"/>
          <w:color w:themeColor="text1" w:val="000000"/>
          <w:sz w:val="24"/>
        </w:rPr>
        <w:t>н</w:t>
      </w:r>
      <w:r>
        <w:rPr>
          <w:rFonts w:ascii="Times New Roman" w:hAnsi="Times New Roman"/>
          <w:color w:themeColor="text1" w:val="000000"/>
          <w:sz w:val="24"/>
        </w:rPr>
        <w:t>трактом, Поставщик вправе потребовать уплату штрафа. Размер штрафа определяется в с</w:t>
      </w:r>
      <w:r>
        <w:rPr>
          <w:rFonts w:ascii="Times New Roman" w:hAnsi="Times New Roman"/>
          <w:color w:themeColor="text1" w:val="000000"/>
          <w:sz w:val="24"/>
        </w:rPr>
        <w:t>о</w:t>
      </w:r>
      <w:r>
        <w:rPr>
          <w:rFonts w:ascii="Times New Roman" w:hAnsi="Times New Roman"/>
          <w:color w:themeColor="text1" w:val="000000"/>
          <w:sz w:val="24"/>
        </w:rPr>
        <w:t>отве</w:t>
      </w:r>
      <w:r>
        <w:rPr>
          <w:rFonts w:ascii="Times New Roman" w:hAnsi="Times New Roman"/>
          <w:color w:themeColor="text1" w:val="000000"/>
          <w:sz w:val="24"/>
        </w:rPr>
        <w:t>т</w:t>
      </w:r>
      <w:r>
        <w:rPr>
          <w:rFonts w:ascii="Times New Roman" w:hAnsi="Times New Roman"/>
          <w:color w:themeColor="text1" w:val="000000"/>
          <w:sz w:val="24"/>
        </w:rPr>
        <w:t xml:space="preserve">ствии с </w:t>
      </w:r>
      <w:r>
        <w:rPr>
          <w:rFonts w:ascii="Times New Roman" w:hAnsi="Times New Roman"/>
          <w:color w:themeColor="text1" w:val="000000"/>
          <w:sz w:val="24"/>
        </w:rPr>
        <w:fldChar w:fldCharType="begin"/>
      </w:r>
      <w:r>
        <w:rPr>
          <w:rFonts w:ascii="Times New Roman" w:hAnsi="Times New Roman"/>
          <w:color w:themeColor="text1" w:val="000000"/>
          <w:sz w:val="24"/>
        </w:rPr>
        <w:instrText>HYPERLINK "consultantplus://offline/ref=74D6C965E7683D64039CB3FC75E063B13AA87C04B7C57D831ACDB02DAC2F9E60C2E95D246B2426E9378C21053C896BED84481CD7V0L" \o "consultantplus://offline/ref=74D6C965E7683D64039CB3FC75E063B13AA87C04B7C57D831ACDB02DAC2F9E60C2E95D246B2426E9378C21053C896BED84481CD7V0L"</w:instrText>
      </w:r>
      <w:r>
        <w:rPr>
          <w:rFonts w:ascii="Times New Roman" w:hAnsi="Times New Roman"/>
          <w:color w:themeColor="text1" w:val="000000"/>
          <w:sz w:val="24"/>
        </w:rPr>
        <w:fldChar w:fldCharType="separate"/>
      </w:r>
      <w:r>
        <w:rPr>
          <w:rFonts w:ascii="Times New Roman" w:hAnsi="Times New Roman"/>
          <w:color w:themeColor="text1" w:val="000000"/>
          <w:sz w:val="24"/>
        </w:rPr>
        <w:t>Правилами</w:t>
      </w:r>
      <w:r>
        <w:rPr>
          <w:rFonts w:ascii="Times New Roman" w:hAnsi="Times New Roman"/>
          <w:color w:themeColor="text1" w:val="000000"/>
          <w:sz w:val="24"/>
        </w:rPr>
        <w:fldChar w:fldCharType="end"/>
      </w:r>
      <w:r>
        <w:rPr>
          <w:rFonts w:ascii="Times New Roman" w:hAnsi="Times New Roman"/>
          <w:color w:themeColor="text1" w:val="000000"/>
          <w:sz w:val="24"/>
        </w:rPr>
        <w:t xml:space="preserve"> и </w:t>
      </w:r>
      <w:r>
        <w:rPr>
          <w:rFonts w:ascii="Times New Roman" w:hAnsi="Times New Roman"/>
          <w:sz w:val="24"/>
        </w:rPr>
        <w:t>составляет</w:t>
      </w:r>
      <w:r>
        <w:rPr>
          <w:rFonts w:ascii="Times New Roman" w:hAnsi="Times New Roman"/>
          <w:sz w:val="24"/>
        </w:rPr>
        <w:t xml:space="preserve"> _____ (_____) </w:t>
      </w:r>
      <w:r>
        <w:rPr>
          <w:rFonts w:ascii="Times New Roman" w:hAnsi="Times New Roman"/>
          <w:sz w:val="24"/>
        </w:rPr>
        <w:t>рублей.</w:t>
      </w:r>
      <w:r>
        <w:rPr>
          <w:rStyle w:val="Style_4_ch"/>
          <w:rFonts w:ascii="Times New Roman" w:hAnsi="Times New Roman"/>
          <w:sz w:val="24"/>
        </w:rPr>
        <w:footnoteReference w:id="8"/>
      </w:r>
    </w:p>
    <w:p w14:paraId="76000000">
      <w:pPr>
        <w:widowControl w:val="1"/>
        <w:ind w:firstLine="709"/>
        <w:jc w:val="both"/>
        <w:rPr>
          <w:rFonts w:ascii="Times New Roman" w:hAnsi="Times New Roman"/>
          <w:color w:themeColor="text1" w:val="000000"/>
          <w:sz w:val="24"/>
        </w:rPr>
      </w:pPr>
    </w:p>
    <w:p w14:paraId="77000000">
      <w:pPr>
        <w:widowControl w:val="1"/>
        <w:ind w:firstLine="709"/>
        <w:jc w:val="both"/>
        <w:rPr>
          <w:rFonts w:ascii="Times New Roman" w:hAnsi="Times New Roman"/>
          <w:color w:themeColor="text1" w:val="000000"/>
          <w:sz w:val="24"/>
        </w:rPr>
      </w:pPr>
      <w:bookmarkStart w:id="42" w:name="P1561"/>
      <w:bookmarkEnd w:id="42"/>
      <w:r>
        <w:rPr>
          <w:rFonts w:ascii="Times New Roman" w:hAnsi="Times New Roman"/>
          <w:color w:themeColor="text1" w:val="000000"/>
          <w:sz w:val="24"/>
        </w:rPr>
        <w:t>6.8. За каждый день просрочки исполнения Поставщиком обязательства по предоста</w:t>
      </w:r>
      <w:r>
        <w:rPr>
          <w:rFonts w:ascii="Times New Roman" w:hAnsi="Times New Roman"/>
          <w:color w:themeColor="text1" w:val="000000"/>
          <w:sz w:val="24"/>
        </w:rPr>
        <w:t>в</w:t>
      </w:r>
      <w:r>
        <w:rPr>
          <w:rFonts w:ascii="Times New Roman" w:hAnsi="Times New Roman"/>
          <w:color w:themeColor="text1" w:val="000000"/>
          <w:sz w:val="24"/>
        </w:rPr>
        <w:t xml:space="preserve">лению нового обеспечения исполнения Контракта, предусмотренного </w:t>
      </w:r>
      <w:r>
        <w:rPr>
          <w:rFonts w:ascii="Times New Roman" w:hAnsi="Times New Roman"/>
          <w:color w:themeColor="text1" w:val="000000"/>
          <w:sz w:val="24"/>
        </w:rPr>
        <w:fldChar w:fldCharType="begin"/>
      </w:r>
      <w:r>
        <w:rPr>
          <w:rFonts w:ascii="Times New Roman" w:hAnsi="Times New Roman"/>
          <w:color w:themeColor="text1" w:val="000000"/>
          <w:sz w:val="24"/>
        </w:rPr>
        <w:instrText>HYPERLINK \l "P1581" \o "#P1581"</w:instrText>
      </w:r>
      <w:r>
        <w:rPr>
          <w:rFonts w:ascii="Times New Roman" w:hAnsi="Times New Roman"/>
          <w:color w:themeColor="text1" w:val="000000"/>
          <w:sz w:val="24"/>
        </w:rPr>
        <w:fldChar w:fldCharType="separate"/>
      </w:r>
      <w:r>
        <w:rPr>
          <w:rFonts w:ascii="Times New Roman" w:hAnsi="Times New Roman"/>
          <w:color w:themeColor="text1" w:val="000000"/>
          <w:sz w:val="24"/>
        </w:rPr>
        <w:t>пунктом 7.8</w:t>
      </w:r>
      <w:r>
        <w:rPr>
          <w:rFonts w:ascii="Times New Roman" w:hAnsi="Times New Roman"/>
          <w:color w:themeColor="text1" w:val="000000"/>
          <w:sz w:val="24"/>
        </w:rPr>
        <w:fldChar w:fldCharType="end"/>
      </w:r>
      <w:r>
        <w:rPr>
          <w:rFonts w:ascii="Times New Roman" w:hAnsi="Times New Roman"/>
          <w:color w:themeColor="text1" w:val="000000"/>
          <w:sz w:val="24"/>
        </w:rPr>
        <w:t xml:space="preserve"> Контра</w:t>
      </w:r>
      <w:r>
        <w:rPr>
          <w:rFonts w:ascii="Times New Roman" w:hAnsi="Times New Roman"/>
          <w:color w:themeColor="text1" w:val="000000"/>
          <w:sz w:val="24"/>
        </w:rPr>
        <w:t>к</w:t>
      </w:r>
      <w:r>
        <w:rPr>
          <w:rFonts w:ascii="Times New Roman" w:hAnsi="Times New Roman"/>
          <w:color w:themeColor="text1" w:val="000000"/>
          <w:sz w:val="24"/>
        </w:rPr>
        <w:t xml:space="preserve">та, начисляется пеня в размере, определенном в порядке, установленном в соответствии с </w:t>
      </w:r>
      <w:r>
        <w:rPr>
          <w:rFonts w:ascii="Times New Roman" w:hAnsi="Times New Roman"/>
          <w:color w:themeColor="text1" w:val="000000"/>
          <w:sz w:val="24"/>
        </w:rPr>
        <w:fldChar w:fldCharType="begin"/>
      </w:r>
      <w:r>
        <w:rPr>
          <w:rFonts w:ascii="Times New Roman" w:hAnsi="Times New Roman"/>
          <w:color w:themeColor="text1" w:val="000000"/>
          <w:sz w:val="24"/>
        </w:rPr>
        <w:instrText>HYPERLINK \l "P1554" \o "#P1554"</w:instrText>
      </w:r>
      <w:r>
        <w:rPr>
          <w:rFonts w:ascii="Times New Roman" w:hAnsi="Times New Roman"/>
          <w:color w:themeColor="text1" w:val="000000"/>
          <w:sz w:val="24"/>
        </w:rPr>
        <w:fldChar w:fldCharType="separate"/>
      </w:r>
      <w:r>
        <w:rPr>
          <w:rFonts w:ascii="Times New Roman" w:hAnsi="Times New Roman"/>
          <w:color w:themeColor="text1" w:val="000000"/>
          <w:sz w:val="24"/>
        </w:rPr>
        <w:t>пунктом 6.3</w:t>
      </w:r>
      <w:r>
        <w:rPr>
          <w:rFonts w:ascii="Times New Roman" w:hAnsi="Times New Roman"/>
          <w:color w:themeColor="text1" w:val="000000"/>
          <w:sz w:val="24"/>
        </w:rPr>
        <w:fldChar w:fldCharType="end"/>
      </w:r>
      <w:r>
        <w:rPr>
          <w:rFonts w:ascii="Times New Roman" w:hAnsi="Times New Roman"/>
          <w:color w:themeColor="text1" w:val="000000"/>
          <w:sz w:val="24"/>
        </w:rPr>
        <w:t xml:space="preserve"> Контракта.</w:t>
      </w:r>
    </w:p>
    <w:p w14:paraId="78000000">
      <w:pPr>
        <w:widowControl w:val="1"/>
        <w:ind w:firstLine="709"/>
        <w:jc w:val="both"/>
        <w:rPr>
          <w:rFonts w:ascii="Times New Roman" w:hAnsi="Times New Roman"/>
          <w:color w:themeColor="text1" w:val="000000"/>
          <w:sz w:val="24"/>
        </w:rPr>
      </w:pPr>
      <w:r>
        <w:rPr>
          <w:rFonts w:ascii="Times New Roman" w:hAnsi="Times New Roman"/>
          <w:color w:themeColor="text1" w:val="000000"/>
          <w:sz w:val="24"/>
        </w:rPr>
        <w:t>6.9. Применение неустойки (штрафа, пени) не освобождает Стороны от исполнения обязательств по Контракту.</w:t>
      </w:r>
    </w:p>
    <w:p w14:paraId="79000000">
      <w:pPr>
        <w:widowControl w:val="1"/>
        <w:ind w:firstLine="709"/>
        <w:jc w:val="both"/>
        <w:rPr>
          <w:rFonts w:ascii="Times New Roman" w:hAnsi="Times New Roman"/>
          <w:color w:themeColor="text1" w:val="000000"/>
          <w:sz w:val="24"/>
        </w:rPr>
      </w:pPr>
      <w:r>
        <w:rPr>
          <w:rFonts w:ascii="Times New Roman" w:hAnsi="Times New Roman"/>
          <w:color w:themeColor="text1" w:val="000000"/>
          <w:sz w:val="24"/>
        </w:rPr>
        <w:t>6.10. Общая сумма начисленных штрафов за неисполнение или ненадлежащее испо</w:t>
      </w:r>
      <w:r>
        <w:rPr>
          <w:rFonts w:ascii="Times New Roman" w:hAnsi="Times New Roman"/>
          <w:color w:themeColor="text1" w:val="000000"/>
          <w:sz w:val="24"/>
        </w:rPr>
        <w:t>л</w:t>
      </w:r>
      <w:r>
        <w:rPr>
          <w:rFonts w:ascii="Times New Roman" w:hAnsi="Times New Roman"/>
          <w:color w:themeColor="text1" w:val="000000"/>
          <w:sz w:val="24"/>
        </w:rPr>
        <w:t>нение Поставщиком обязательств, предусмотренных Контрактом, не может превышать цену Контракта.</w:t>
      </w:r>
    </w:p>
    <w:p w14:paraId="7A000000">
      <w:pPr>
        <w:widowControl w:val="1"/>
        <w:ind w:firstLine="709"/>
        <w:jc w:val="both"/>
        <w:rPr>
          <w:rFonts w:ascii="Times New Roman" w:hAnsi="Times New Roman"/>
          <w:color w:themeColor="text1" w:val="000000"/>
          <w:sz w:val="24"/>
        </w:rPr>
      </w:pPr>
      <w:r>
        <w:rPr>
          <w:rFonts w:ascii="Times New Roman" w:hAnsi="Times New Roman"/>
          <w:color w:themeColor="text1" w:val="000000"/>
          <w:sz w:val="24"/>
        </w:rPr>
        <w:t>6.11. Общая сумма начисленных штрафов за ненадлежащее исполнение Заказчиком обязательств, предусмотренных Контрактом, не может превышать цену Контракта.</w:t>
      </w:r>
    </w:p>
    <w:p w14:paraId="7B000000">
      <w:pPr>
        <w:widowControl w:val="1"/>
        <w:ind w:firstLine="709"/>
        <w:jc w:val="both"/>
        <w:rPr>
          <w:rFonts w:ascii="Times New Roman" w:hAnsi="Times New Roman"/>
          <w:color w:themeColor="text1" w:val="000000"/>
          <w:sz w:val="24"/>
        </w:rPr>
      </w:pPr>
      <w:r>
        <w:rPr>
          <w:rFonts w:ascii="Times New Roman" w:hAnsi="Times New Roman"/>
          <w:color w:themeColor="text1" w:val="000000"/>
          <w:sz w:val="24"/>
        </w:rPr>
        <w:t>6.12. В случае расторжения Контракта в связи с односторонним отказом Стороны от исполнения Контракта другая Сторона вправе потребовать возмещения только фактически понесенного ущерба, непосредственно обусловленного обстоятельствами, являющимися о</w:t>
      </w:r>
      <w:r>
        <w:rPr>
          <w:rFonts w:ascii="Times New Roman" w:hAnsi="Times New Roman"/>
          <w:color w:themeColor="text1" w:val="000000"/>
          <w:sz w:val="24"/>
        </w:rPr>
        <w:t>с</w:t>
      </w:r>
      <w:r>
        <w:rPr>
          <w:rFonts w:ascii="Times New Roman" w:hAnsi="Times New Roman"/>
          <w:color w:themeColor="text1" w:val="000000"/>
          <w:sz w:val="24"/>
        </w:rPr>
        <w:t>нованием для принятия решения об одностороннем отказе от исполнения Контракта.</w:t>
      </w:r>
    </w:p>
    <w:p w14:paraId="7C000000">
      <w:pPr>
        <w:widowControl w:val="1"/>
        <w:ind w:firstLine="709"/>
        <w:jc w:val="both"/>
        <w:rPr>
          <w:color w:themeColor="text1" w:val="000000"/>
        </w:rPr>
      </w:pPr>
      <w:r>
        <w:rPr>
          <w:rFonts w:ascii="Times New Roman" w:hAnsi="Times New Roman"/>
          <w:color w:themeColor="text1" w:val="000000"/>
          <w:sz w:val="24"/>
        </w:rPr>
        <w:t>6.13. Сторона освобождается от уплаты неустойки (штрафа, пени), если докажет, что неисполнение или ненадлежащее исполнение обязательства, предусмотренного Контрактом, произошло вследствие непреодолимой силы или по вине другой Стороны.</w:t>
      </w:r>
    </w:p>
    <w:p w14:paraId="7D000000">
      <w:pPr>
        <w:widowControl w:val="1"/>
        <w:ind w:firstLine="709"/>
        <w:jc w:val="both"/>
        <w:rPr>
          <w:rFonts w:ascii="Times New Roman" w:hAnsi="Times New Roman"/>
          <w:color w:themeColor="text1" w:val="000000"/>
          <w:sz w:val="24"/>
        </w:rPr>
      </w:pPr>
    </w:p>
    <w:p w14:paraId="7E000000">
      <w:pPr>
        <w:widowControl w:val="1"/>
        <w:ind/>
        <w:jc w:val="center"/>
        <w:outlineLvl w:val="1"/>
        <w:rPr>
          <w:b w:val="1"/>
        </w:rPr>
      </w:pPr>
      <w:r>
        <w:rPr>
          <w:rFonts w:ascii="Times New Roman" w:hAnsi="Times New Roman"/>
          <w:b w:val="1"/>
          <w:color w:themeColor="text1" w:val="000000"/>
          <w:sz w:val="24"/>
        </w:rPr>
        <w:t xml:space="preserve">VII. </w:t>
      </w:r>
      <w:bookmarkStart w:id="43" w:name="P1570"/>
      <w:bookmarkEnd w:id="43"/>
      <w:r>
        <w:rPr>
          <w:rFonts w:ascii="Times New Roman" w:hAnsi="Times New Roman"/>
          <w:b w:val="1"/>
          <w:sz w:val="24"/>
        </w:rPr>
        <w:t xml:space="preserve">Обеспечение исполнения Контракта  </w:t>
      </w:r>
    </w:p>
    <w:p w14:paraId="7F000000">
      <w:pPr>
        <w:widowControl w:val="1"/>
        <w:ind/>
        <w:jc w:val="center"/>
        <w:outlineLvl w:val="1"/>
        <w:rPr>
          <w:rFonts w:ascii="Times New Roman" w:hAnsi="Times New Roman"/>
          <w:sz w:val="24"/>
        </w:rPr>
      </w:pPr>
    </w:p>
    <w:p w14:paraId="80000000">
      <w:pPr>
        <w:widowControl w:val="1"/>
        <w:ind w:firstLine="709"/>
        <w:jc w:val="both"/>
        <w:rPr>
          <w:rFonts w:ascii="Times New Roman" w:hAnsi="Times New Roman"/>
          <w:color w:themeColor="text1" w:val="000000"/>
          <w:sz w:val="24"/>
        </w:rPr>
      </w:pPr>
      <w:r>
        <w:rPr>
          <w:rFonts w:ascii="Times New Roman" w:hAnsi="Times New Roman"/>
          <w:sz w:val="24"/>
        </w:rPr>
        <w:t>7.1. Обеспечение исполнения Контракта установлено в размере 5 % от цены Контра</w:t>
      </w:r>
      <w:r>
        <w:rPr>
          <w:rFonts w:ascii="Times New Roman" w:hAnsi="Times New Roman"/>
          <w:sz w:val="24"/>
        </w:rPr>
        <w:t>к</w:t>
      </w:r>
      <w:r>
        <w:rPr>
          <w:rFonts w:ascii="Times New Roman" w:hAnsi="Times New Roman"/>
          <w:sz w:val="24"/>
        </w:rPr>
        <w:t>та, что составляет</w:t>
      </w:r>
      <w:r>
        <w:rPr>
          <w:rFonts w:ascii="Times New Roman" w:hAnsi="Times New Roman"/>
          <w:sz w:val="24"/>
        </w:rPr>
        <w:t xml:space="preserve"> ____________________ (_____________________________) </w:t>
      </w:r>
      <w:r>
        <w:rPr>
          <w:rFonts w:ascii="Times New Roman" w:hAnsi="Times New Roman"/>
          <w:sz w:val="24"/>
        </w:rPr>
        <w:t>рублей ___ к</w:t>
      </w:r>
      <w:r>
        <w:rPr>
          <w:rFonts w:ascii="Times New Roman" w:hAnsi="Times New Roman"/>
          <w:sz w:val="24"/>
        </w:rPr>
        <w:t>о</w:t>
      </w:r>
      <w:r>
        <w:rPr>
          <w:rFonts w:ascii="Times New Roman" w:hAnsi="Times New Roman"/>
          <w:sz w:val="24"/>
        </w:rPr>
        <w:t>пеек.</w:t>
      </w:r>
    </w:p>
    <w:p w14:paraId="81000000">
      <w:pPr>
        <w:widowControl w:val="1"/>
        <w:ind w:firstLine="709"/>
        <w:jc w:val="both"/>
        <w:rPr>
          <w:rFonts w:ascii="Times New Roman" w:hAnsi="Times New Roman"/>
          <w:color w:themeColor="text1" w:val="000000"/>
          <w:sz w:val="24"/>
        </w:rPr>
      </w:pPr>
      <w:r>
        <w:rPr>
          <w:rFonts w:ascii="Times New Roman" w:hAnsi="Times New Roman"/>
          <w:color w:themeColor="text1" w:val="000000"/>
          <w:sz w:val="24"/>
        </w:rPr>
        <w:t>В случае если предложенная в заявке участника закупки цена снижена на двадцать пять и более процентов по отношению к начальной (максимальной) цене Контракта, учас</w:t>
      </w:r>
      <w:r>
        <w:rPr>
          <w:rFonts w:ascii="Times New Roman" w:hAnsi="Times New Roman"/>
          <w:color w:themeColor="text1" w:val="000000"/>
          <w:sz w:val="24"/>
        </w:rPr>
        <w:t>т</w:t>
      </w:r>
      <w:r>
        <w:rPr>
          <w:rFonts w:ascii="Times New Roman" w:hAnsi="Times New Roman"/>
          <w:color w:themeColor="text1" w:val="000000"/>
          <w:sz w:val="24"/>
        </w:rPr>
        <w:t>ник закупки, с которым заключается Контракт, предоставляет обеспечение исполнения Ко</w:t>
      </w:r>
      <w:r>
        <w:rPr>
          <w:rFonts w:ascii="Times New Roman" w:hAnsi="Times New Roman"/>
          <w:color w:themeColor="text1" w:val="000000"/>
          <w:sz w:val="24"/>
        </w:rPr>
        <w:t>н</w:t>
      </w:r>
      <w:r>
        <w:rPr>
          <w:rFonts w:ascii="Times New Roman" w:hAnsi="Times New Roman"/>
          <w:color w:themeColor="text1" w:val="000000"/>
          <w:sz w:val="24"/>
        </w:rPr>
        <w:t>тракта с учетом положений статьи 37 Закона № 44-ФЗ.</w:t>
      </w:r>
    </w:p>
    <w:p w14:paraId="82000000">
      <w:pPr>
        <w:widowControl w:val="1"/>
        <w:ind w:firstLine="709"/>
        <w:jc w:val="both"/>
        <w:rPr>
          <w:rFonts w:ascii="Times New Roman" w:hAnsi="Times New Roman"/>
          <w:color w:themeColor="text1" w:val="000000"/>
          <w:sz w:val="24"/>
        </w:rPr>
      </w:pPr>
      <w:r>
        <w:rPr>
          <w:rFonts w:ascii="Times New Roman" w:hAnsi="Times New Roman"/>
          <w:color w:themeColor="text1" w:val="000000"/>
          <w:sz w:val="24"/>
        </w:rPr>
        <w:t xml:space="preserve">В случае если Контрактом </w:t>
      </w:r>
      <w:r>
        <w:rPr>
          <w:rFonts w:ascii="Times New Roman" w:hAnsi="Times New Roman"/>
          <w:color w:themeColor="text1" w:val="000000"/>
          <w:sz w:val="24"/>
        </w:rPr>
        <w:t>предусмотрены отдельные этапы его исполнения размер обеспечения исполнения Контракта в ходе исполнения Контракта подлежит</w:t>
      </w:r>
      <w:r>
        <w:rPr>
          <w:rFonts w:ascii="Times New Roman" w:hAnsi="Times New Roman"/>
          <w:color w:themeColor="text1" w:val="000000"/>
          <w:sz w:val="24"/>
        </w:rPr>
        <w:t xml:space="preserve"> уменьшению в порядке и случаях, которые предусмотрены пунктами 7.6 и </w:t>
      </w:r>
      <w:r>
        <w:rPr>
          <w:rFonts w:ascii="Times New Roman" w:hAnsi="Times New Roman"/>
          <w:color w:themeColor="text1" w:val="000000"/>
          <w:sz w:val="24"/>
        </w:rPr>
        <w:fldChar w:fldCharType="begin"/>
      </w:r>
      <w:r>
        <w:rPr>
          <w:rFonts w:ascii="Times New Roman" w:hAnsi="Times New Roman"/>
          <w:color w:themeColor="text1" w:val="000000"/>
          <w:sz w:val="24"/>
        </w:rPr>
        <w:instrText>HYPERLINK \l "P1580" \o "#P1580"</w:instrText>
      </w:r>
      <w:r>
        <w:rPr>
          <w:rFonts w:ascii="Times New Roman" w:hAnsi="Times New Roman"/>
          <w:color w:themeColor="text1" w:val="000000"/>
          <w:sz w:val="24"/>
        </w:rPr>
        <w:fldChar w:fldCharType="separate"/>
      </w:r>
      <w:r>
        <w:rPr>
          <w:rFonts w:ascii="Times New Roman" w:hAnsi="Times New Roman"/>
          <w:color w:themeColor="text1" w:val="000000"/>
          <w:sz w:val="24"/>
        </w:rPr>
        <w:t>7.7</w:t>
      </w:r>
      <w:r>
        <w:rPr>
          <w:rFonts w:ascii="Times New Roman" w:hAnsi="Times New Roman"/>
          <w:color w:themeColor="text1" w:val="000000"/>
          <w:sz w:val="24"/>
        </w:rPr>
        <w:fldChar w:fldCharType="end"/>
      </w:r>
      <w:r>
        <w:rPr>
          <w:rFonts w:ascii="Times New Roman" w:hAnsi="Times New Roman"/>
          <w:color w:themeColor="text1" w:val="000000"/>
          <w:sz w:val="24"/>
        </w:rPr>
        <w:t xml:space="preserve"> Контракта.</w:t>
      </w:r>
    </w:p>
    <w:p w14:paraId="83000000">
      <w:pPr>
        <w:widowControl w:val="1"/>
        <w:spacing w:after="0" w:line="240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color w:themeColor="text1" w:val="000000"/>
          <w:sz w:val="24"/>
        </w:rPr>
        <w:t xml:space="preserve">7.2. </w:t>
      </w:r>
      <w:r>
        <w:rPr>
          <w:rFonts w:ascii="Times New Roman" w:hAnsi="Times New Roman"/>
          <w:color w:themeColor="text1" w:val="000000"/>
          <w:sz w:val="24"/>
        </w:rPr>
        <w:t>Исполнение Контракта обеспеч</w:t>
      </w:r>
      <w:r>
        <w:rPr>
          <w:rFonts w:ascii="Times New Roman" w:hAnsi="Times New Roman"/>
          <w:color w:themeColor="text1" w:val="000000"/>
          <w:sz w:val="24"/>
        </w:rPr>
        <w:t>и</w:t>
      </w:r>
      <w:r>
        <w:rPr>
          <w:rFonts w:ascii="Times New Roman" w:hAnsi="Times New Roman"/>
          <w:color w:themeColor="text1" w:val="000000"/>
          <w:sz w:val="24"/>
        </w:rPr>
        <w:t>вается предоставлением независимой гара</w:t>
      </w:r>
      <w:r>
        <w:rPr>
          <w:rFonts w:ascii="Times New Roman" w:hAnsi="Times New Roman"/>
          <w:color w:themeColor="text1" w:val="000000"/>
          <w:sz w:val="24"/>
        </w:rPr>
        <w:t>н</w:t>
      </w:r>
      <w:r>
        <w:rPr>
          <w:rFonts w:ascii="Times New Roman" w:hAnsi="Times New Roman"/>
          <w:color w:themeColor="text1" w:val="000000"/>
          <w:sz w:val="24"/>
        </w:rPr>
        <w:t xml:space="preserve">тии, соответствующей требованиям </w:t>
      </w:r>
      <w:r>
        <w:rPr>
          <w:rFonts w:ascii="Times New Roman" w:hAnsi="Times New Roman"/>
          <w:color w:themeColor="text1" w:val="000000"/>
          <w:sz w:val="24"/>
        </w:rPr>
        <w:fldChar w:fldCharType="begin"/>
      </w:r>
      <w:r>
        <w:rPr>
          <w:rFonts w:ascii="Times New Roman" w:hAnsi="Times New Roman"/>
          <w:color w:themeColor="text1" w:val="000000"/>
          <w:sz w:val="24"/>
        </w:rPr>
        <w:instrText>HYPERLINK "consultantplus://offline/ref=74D6C965E7683D64039CB3FC75E063B13AA37E00B5C67D831ACDB02DAC2F9E60C2E95D22667B23FC26D42C0126976DF5984A1E73DAVCL" \o "consultantplus://offline/ref=74D6C965E7683D64039CB3FC75E063B13AA37E00B5C67D831ACDB02DAC2F9E60C2E95D22667B23FC26D42C0126976DF5984A1E73DAVCL"</w:instrText>
      </w:r>
      <w:r>
        <w:rPr>
          <w:rFonts w:ascii="Times New Roman" w:hAnsi="Times New Roman"/>
          <w:color w:themeColor="text1" w:val="000000"/>
          <w:sz w:val="24"/>
        </w:rPr>
        <w:fldChar w:fldCharType="separate"/>
      </w:r>
      <w:r>
        <w:rPr>
          <w:rFonts w:ascii="Times New Roman" w:hAnsi="Times New Roman"/>
          <w:color w:themeColor="text1" w:val="000000"/>
          <w:sz w:val="24"/>
        </w:rPr>
        <w:t>статьи 45</w:t>
      </w:r>
      <w:r>
        <w:rPr>
          <w:rFonts w:ascii="Times New Roman" w:hAnsi="Times New Roman"/>
          <w:color w:themeColor="text1" w:val="000000"/>
          <w:sz w:val="24"/>
        </w:rPr>
        <w:fldChar w:fldCharType="end"/>
      </w:r>
      <w:r>
        <w:rPr>
          <w:rFonts w:ascii="Times New Roman" w:hAnsi="Times New Roman"/>
          <w:color w:themeColor="text1"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Закона № 44-ФЗ и типовой форме независимой гарантии, утвержденной постановлением Правительства Российской Федерации от 08 н</w:t>
      </w:r>
      <w:r>
        <w:rPr>
          <w:rFonts w:ascii="Times New Roman" w:hAnsi="Times New Roman"/>
          <w:sz w:val="24"/>
        </w:rPr>
        <w:t>о</w:t>
      </w:r>
      <w:r>
        <w:rPr>
          <w:rFonts w:ascii="Times New Roman" w:hAnsi="Times New Roman"/>
          <w:sz w:val="24"/>
        </w:rPr>
        <w:t>ября 2013 г. № 1005 «О независимых гарантиях, используемых для целей Федерального з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>кона «О контрактной системе в сфере закупок товаров, работ, услуг для обеспечения государстве</w:t>
      </w:r>
      <w:r>
        <w:rPr>
          <w:rFonts w:ascii="Times New Roman" w:hAnsi="Times New Roman"/>
          <w:sz w:val="24"/>
        </w:rPr>
        <w:t>н</w:t>
      </w:r>
      <w:r>
        <w:rPr>
          <w:rFonts w:ascii="Times New Roman" w:hAnsi="Times New Roman"/>
          <w:sz w:val="24"/>
        </w:rPr>
        <w:t>ных и муниципальных нужд»</w:t>
      </w:r>
      <w:r>
        <w:rPr>
          <w:rFonts w:ascii="Times New Roman" w:hAnsi="Times New Roman"/>
          <w:color w:themeColor="text1" w:val="000000"/>
          <w:sz w:val="24"/>
        </w:rPr>
        <w:t>, или внесением денежных средств на указанный З</w:t>
      </w:r>
      <w:r>
        <w:rPr>
          <w:rFonts w:ascii="Times New Roman" w:hAnsi="Times New Roman"/>
          <w:color w:themeColor="text1" w:val="000000"/>
          <w:sz w:val="24"/>
        </w:rPr>
        <w:t>а</w:t>
      </w:r>
      <w:r>
        <w:rPr>
          <w:rFonts w:ascii="Times New Roman" w:hAnsi="Times New Roman"/>
          <w:color w:themeColor="text1" w:val="000000"/>
          <w:sz w:val="24"/>
        </w:rPr>
        <w:t>казчиком счет, на</w:t>
      </w:r>
      <w:r>
        <w:rPr>
          <w:rFonts w:ascii="Times New Roman" w:hAnsi="Times New Roman"/>
          <w:color w:themeColor="text1" w:val="000000"/>
          <w:sz w:val="24"/>
        </w:rPr>
        <w:t xml:space="preserve"> </w:t>
      </w:r>
      <w:r>
        <w:rPr>
          <w:rFonts w:ascii="Times New Roman" w:hAnsi="Times New Roman"/>
          <w:color w:themeColor="text1" w:val="000000"/>
          <w:sz w:val="24"/>
        </w:rPr>
        <w:t>котором в соответствии с законодательством Российской Федерации уч</w:t>
      </w:r>
      <w:r>
        <w:rPr>
          <w:rFonts w:ascii="Times New Roman" w:hAnsi="Times New Roman"/>
          <w:color w:themeColor="text1" w:val="000000"/>
          <w:sz w:val="24"/>
        </w:rPr>
        <w:t>и</w:t>
      </w:r>
      <w:r>
        <w:rPr>
          <w:rFonts w:ascii="Times New Roman" w:hAnsi="Times New Roman"/>
          <w:color w:themeColor="text1" w:val="000000"/>
          <w:sz w:val="24"/>
        </w:rPr>
        <w:t>тываются операции со средствами, поступающими Заказчику.</w:t>
      </w:r>
    </w:p>
    <w:p w14:paraId="84000000">
      <w:pPr>
        <w:widowControl w:val="1"/>
        <w:ind w:firstLine="709"/>
        <w:jc w:val="both"/>
        <w:rPr>
          <w:rFonts w:ascii="Times New Roman" w:hAnsi="Times New Roman"/>
          <w:color w:themeColor="text1" w:val="000000"/>
          <w:sz w:val="24"/>
        </w:rPr>
      </w:pPr>
      <w:r>
        <w:rPr>
          <w:rFonts w:ascii="Times New Roman" w:hAnsi="Times New Roman"/>
          <w:color w:themeColor="text1" w:val="000000"/>
          <w:sz w:val="24"/>
        </w:rPr>
        <w:t xml:space="preserve">Способ обеспечения исполнения Контракта, срок действия независимой гарантии определяются в соответствии с требованиями </w:t>
      </w:r>
      <w:r>
        <w:rPr>
          <w:rFonts w:ascii="Times New Roman" w:hAnsi="Times New Roman"/>
          <w:sz w:val="24"/>
        </w:rPr>
        <w:t>Закона № 44-ФЗ</w:t>
      </w:r>
      <w:r>
        <w:rPr>
          <w:rFonts w:ascii="Times New Roman" w:hAnsi="Times New Roman"/>
          <w:color w:themeColor="text1" w:val="000000"/>
          <w:sz w:val="24"/>
        </w:rPr>
        <w:t xml:space="preserve"> участником закупки, с кот</w:t>
      </w:r>
      <w:r>
        <w:rPr>
          <w:rFonts w:ascii="Times New Roman" w:hAnsi="Times New Roman"/>
          <w:color w:themeColor="text1" w:val="000000"/>
          <w:sz w:val="24"/>
        </w:rPr>
        <w:t>о</w:t>
      </w:r>
      <w:r>
        <w:rPr>
          <w:rFonts w:ascii="Times New Roman" w:hAnsi="Times New Roman"/>
          <w:color w:themeColor="text1" w:val="000000"/>
          <w:sz w:val="24"/>
        </w:rPr>
        <w:t>рым заключается Контракт, самостоятельно.</w:t>
      </w:r>
    </w:p>
    <w:p w14:paraId="85000000">
      <w:pPr>
        <w:widowControl w:val="1"/>
        <w:ind w:firstLine="709"/>
        <w:jc w:val="both"/>
        <w:rPr>
          <w:rFonts w:ascii="Times New Roman" w:hAnsi="Times New Roman"/>
          <w:color w:themeColor="text1" w:val="000000"/>
          <w:sz w:val="24"/>
        </w:rPr>
      </w:pPr>
      <w:r>
        <w:rPr>
          <w:rFonts w:ascii="Times New Roman" w:hAnsi="Times New Roman"/>
          <w:color w:themeColor="text1" w:val="000000"/>
          <w:sz w:val="24"/>
        </w:rPr>
        <w:t>Срок действия независимой гарантии должен превышать предусмотренный Контра</w:t>
      </w:r>
      <w:r>
        <w:rPr>
          <w:rFonts w:ascii="Times New Roman" w:hAnsi="Times New Roman"/>
          <w:color w:themeColor="text1" w:val="000000"/>
          <w:sz w:val="24"/>
        </w:rPr>
        <w:t>к</w:t>
      </w:r>
      <w:r>
        <w:rPr>
          <w:rFonts w:ascii="Times New Roman" w:hAnsi="Times New Roman"/>
          <w:color w:themeColor="text1" w:val="000000"/>
          <w:sz w:val="24"/>
        </w:rPr>
        <w:t xml:space="preserve">том срок исполнения обязательств, которые должны быть обеспечены такой независимой гарантией, не менее чем на один месяц, в том числе в случае его изменения в соответствии со </w:t>
      </w:r>
      <w:r>
        <w:rPr>
          <w:rFonts w:ascii="Times New Roman" w:hAnsi="Times New Roman"/>
          <w:color w:themeColor="text1" w:val="000000"/>
          <w:sz w:val="24"/>
        </w:rPr>
        <w:fldChar w:fldCharType="begin"/>
      </w:r>
      <w:r>
        <w:rPr>
          <w:rFonts w:ascii="Times New Roman" w:hAnsi="Times New Roman"/>
          <w:color w:themeColor="text1" w:val="000000"/>
          <w:sz w:val="24"/>
        </w:rPr>
        <w:instrText>HYPERLINK "consultantplus://offline/ref=74D6C965E7683D64039CB3FC75E063B13AA37E00B5C67D831ACDB02DAC2F9E60C2E95D26607174AD6B8A755066DC60F382561E77B35FA66DDBVDL" \o "consultantplus://offline/ref=74D6C965E7683D64039CB3FC75E063B13AA37E00B5C67D831ACDB02DAC2F9E60C2E95D26607174AD6B8A755066DC60F382561E77B35FA66DDBVDL"</w:instrText>
      </w:r>
      <w:r>
        <w:rPr>
          <w:rFonts w:ascii="Times New Roman" w:hAnsi="Times New Roman"/>
          <w:color w:themeColor="text1" w:val="000000"/>
          <w:sz w:val="24"/>
        </w:rPr>
        <w:fldChar w:fldCharType="separate"/>
      </w:r>
      <w:r>
        <w:rPr>
          <w:rFonts w:ascii="Times New Roman" w:hAnsi="Times New Roman"/>
          <w:color w:themeColor="text1" w:val="000000"/>
          <w:sz w:val="24"/>
        </w:rPr>
        <w:t>статьей 95</w:t>
      </w:r>
      <w:r>
        <w:rPr>
          <w:rFonts w:ascii="Times New Roman" w:hAnsi="Times New Roman"/>
          <w:color w:themeColor="text1" w:val="000000"/>
          <w:sz w:val="24"/>
        </w:rPr>
        <w:fldChar w:fldCharType="end"/>
      </w:r>
      <w:r>
        <w:rPr>
          <w:rFonts w:ascii="Times New Roman" w:hAnsi="Times New Roman"/>
          <w:color w:themeColor="text1"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Закона № 44-ФЗ</w:t>
      </w:r>
      <w:r>
        <w:rPr>
          <w:rFonts w:ascii="Times New Roman" w:hAnsi="Times New Roman"/>
          <w:color w:themeColor="text1" w:val="000000"/>
          <w:sz w:val="24"/>
        </w:rPr>
        <w:t>.</w:t>
      </w:r>
    </w:p>
    <w:p w14:paraId="86000000">
      <w:pPr>
        <w:widowControl w:val="1"/>
        <w:spacing w:after="0" w:line="240" w:lineRule="auto"/>
        <w:ind w:firstLine="709"/>
        <w:jc w:val="both"/>
        <w:rPr>
          <w:rFonts w:ascii="Times New Roman" w:hAnsi="Times New Roman"/>
          <w:color w:themeColor="text1" w:val="000000"/>
          <w:sz w:val="24"/>
        </w:rPr>
      </w:pPr>
      <w:bookmarkStart w:id="44" w:name="P1576"/>
      <w:bookmarkEnd w:id="44"/>
      <w:r>
        <w:rPr>
          <w:rFonts w:ascii="Times New Roman" w:hAnsi="Times New Roman"/>
          <w:color w:themeColor="text1" w:val="000000"/>
          <w:sz w:val="24"/>
        </w:rPr>
        <w:t>7.3. Денежные средства, внесенные Поставщиком в качестве обеспечения исполнения Контракта, в том числе часть этих денежных средств в случае уменьшения размера обесп</w:t>
      </w:r>
      <w:r>
        <w:rPr>
          <w:rFonts w:ascii="Times New Roman" w:hAnsi="Times New Roman"/>
          <w:color w:themeColor="text1" w:val="000000"/>
          <w:sz w:val="24"/>
        </w:rPr>
        <w:t>е</w:t>
      </w:r>
      <w:r>
        <w:rPr>
          <w:rFonts w:ascii="Times New Roman" w:hAnsi="Times New Roman"/>
          <w:color w:themeColor="text1" w:val="000000"/>
          <w:sz w:val="24"/>
        </w:rPr>
        <w:t xml:space="preserve">чения исполнения Контракта в соответствии с </w:t>
      </w:r>
      <w:r>
        <w:rPr>
          <w:rFonts w:ascii="Times New Roman" w:hAnsi="Times New Roman"/>
          <w:color w:themeColor="text1" w:val="000000"/>
          <w:sz w:val="24"/>
        </w:rPr>
        <w:fldChar w:fldCharType="begin"/>
      </w:r>
      <w:r>
        <w:rPr>
          <w:rFonts w:ascii="Times New Roman" w:hAnsi="Times New Roman"/>
          <w:color w:themeColor="text1" w:val="000000"/>
          <w:sz w:val="24"/>
        </w:rPr>
        <w:instrText>HYPERLINK \l "P1570" \o "#P1570"</w:instrText>
      </w:r>
      <w:r>
        <w:rPr>
          <w:rFonts w:ascii="Times New Roman" w:hAnsi="Times New Roman"/>
          <w:color w:themeColor="text1" w:val="000000"/>
          <w:sz w:val="24"/>
        </w:rPr>
        <w:fldChar w:fldCharType="separate"/>
      </w:r>
      <w:r>
        <w:rPr>
          <w:rFonts w:ascii="Times New Roman" w:hAnsi="Times New Roman"/>
          <w:color w:themeColor="text1" w:val="000000"/>
          <w:sz w:val="24"/>
        </w:rPr>
        <w:t>пунктами 7.1</w:t>
      </w:r>
      <w:r>
        <w:rPr>
          <w:rFonts w:ascii="Times New Roman" w:hAnsi="Times New Roman"/>
          <w:color w:themeColor="text1" w:val="000000"/>
          <w:sz w:val="24"/>
        </w:rPr>
        <w:fldChar w:fldCharType="end"/>
      </w:r>
      <w:r>
        <w:rPr>
          <w:rFonts w:ascii="Times New Roman" w:hAnsi="Times New Roman"/>
          <w:color w:themeColor="text1" w:val="000000"/>
          <w:sz w:val="24"/>
        </w:rPr>
        <w:t xml:space="preserve">, 7.5 и </w:t>
      </w:r>
      <w:r>
        <w:rPr>
          <w:rFonts w:ascii="Times New Roman" w:hAnsi="Times New Roman"/>
          <w:color w:themeColor="text1" w:val="000000"/>
          <w:sz w:val="24"/>
        </w:rPr>
        <w:fldChar w:fldCharType="begin"/>
      </w:r>
      <w:r>
        <w:rPr>
          <w:rFonts w:ascii="Times New Roman" w:hAnsi="Times New Roman"/>
          <w:color w:themeColor="text1" w:val="000000"/>
          <w:sz w:val="24"/>
        </w:rPr>
        <w:instrText>HYPERLINK \l "P1579" \o "#P1579"</w:instrText>
      </w:r>
      <w:r>
        <w:rPr>
          <w:rFonts w:ascii="Times New Roman" w:hAnsi="Times New Roman"/>
          <w:color w:themeColor="text1" w:val="000000"/>
          <w:sz w:val="24"/>
        </w:rPr>
        <w:fldChar w:fldCharType="separate"/>
      </w:r>
      <w:r>
        <w:rPr>
          <w:rFonts w:ascii="Times New Roman" w:hAnsi="Times New Roman"/>
          <w:color w:themeColor="text1" w:val="000000"/>
          <w:sz w:val="24"/>
        </w:rPr>
        <w:t>7.6</w:t>
      </w:r>
      <w:r>
        <w:rPr>
          <w:rFonts w:ascii="Times New Roman" w:hAnsi="Times New Roman"/>
          <w:color w:themeColor="text1" w:val="000000"/>
          <w:sz w:val="24"/>
        </w:rPr>
        <w:fldChar w:fldCharType="end"/>
      </w:r>
      <w:r>
        <w:rPr>
          <w:rFonts w:ascii="Times New Roman" w:hAnsi="Times New Roman"/>
          <w:color w:themeColor="text1" w:val="000000"/>
          <w:sz w:val="24"/>
        </w:rPr>
        <w:t xml:space="preserve"> Контракта, возвращ</w:t>
      </w:r>
      <w:r>
        <w:rPr>
          <w:rFonts w:ascii="Times New Roman" w:hAnsi="Times New Roman"/>
          <w:color w:themeColor="text1" w:val="000000"/>
          <w:sz w:val="24"/>
        </w:rPr>
        <w:t>а</w:t>
      </w:r>
      <w:r>
        <w:rPr>
          <w:rFonts w:ascii="Times New Roman" w:hAnsi="Times New Roman"/>
          <w:color w:themeColor="text1" w:val="000000"/>
          <w:sz w:val="24"/>
        </w:rPr>
        <w:t xml:space="preserve">ются Поставщику в </w:t>
      </w:r>
      <w:r>
        <w:rPr>
          <w:rFonts w:ascii="Times New Roman" w:hAnsi="Times New Roman"/>
          <w:color w:themeColor="text1" w:val="000000"/>
          <w:sz w:val="24"/>
        </w:rPr>
        <w:t>срок</w:t>
      </w:r>
      <w:r>
        <w:rPr>
          <w:rFonts w:ascii="Times New Roman" w:hAnsi="Times New Roman"/>
          <w:color w:themeColor="text1" w:val="000000"/>
          <w:sz w:val="24"/>
        </w:rPr>
        <w:t xml:space="preserve"> не превышающий пятнадцать дней с даты исполнения Поставщ</w:t>
      </w:r>
      <w:r>
        <w:rPr>
          <w:rFonts w:ascii="Times New Roman" w:hAnsi="Times New Roman"/>
          <w:color w:themeColor="text1" w:val="000000"/>
          <w:sz w:val="24"/>
        </w:rPr>
        <w:t>и</w:t>
      </w:r>
      <w:r>
        <w:rPr>
          <w:rFonts w:ascii="Times New Roman" w:hAnsi="Times New Roman"/>
          <w:color w:themeColor="text1" w:val="000000"/>
          <w:sz w:val="24"/>
        </w:rPr>
        <w:t>ком обязательств, предусмотренных Контрактом (если такая форма обеспечения исполнения Контракта применяется Поставщиком).</w:t>
      </w:r>
    </w:p>
    <w:p w14:paraId="87000000">
      <w:pPr>
        <w:widowControl w:val="1"/>
        <w:spacing w:after="0" w:line="240" w:lineRule="auto"/>
        <w:ind w:firstLine="708"/>
        <w:jc w:val="both"/>
        <w:rPr>
          <w:rFonts w:ascii="Times New Roman" w:hAnsi="Times New Roman"/>
          <w:i w:val="1"/>
          <w:color w:themeColor="text1" w:val="000000"/>
          <w:sz w:val="24"/>
        </w:rPr>
      </w:pPr>
      <w:bookmarkStart w:id="45" w:name="P1577"/>
      <w:bookmarkEnd w:id="45"/>
      <w:r>
        <w:rPr>
          <w:rFonts w:ascii="Times New Roman" w:hAnsi="Times New Roman"/>
          <w:color w:themeColor="text1" w:val="000000"/>
          <w:sz w:val="24"/>
        </w:rPr>
        <w:t xml:space="preserve">7.4. </w:t>
      </w:r>
      <w:r>
        <w:rPr>
          <w:rFonts w:ascii="Times New Roman" w:hAnsi="Times New Roman"/>
          <w:color w:themeColor="text1" w:val="000000"/>
          <w:sz w:val="24"/>
        </w:rPr>
        <w:t>Независимая гарантия, предоставленная в качестве обеспечения исполнения Ко</w:t>
      </w:r>
      <w:r>
        <w:rPr>
          <w:rFonts w:ascii="Times New Roman" w:hAnsi="Times New Roman"/>
          <w:color w:themeColor="text1" w:val="000000"/>
          <w:sz w:val="24"/>
        </w:rPr>
        <w:t>н</w:t>
      </w:r>
      <w:r>
        <w:rPr>
          <w:rFonts w:ascii="Times New Roman" w:hAnsi="Times New Roman"/>
          <w:color w:themeColor="text1" w:val="000000"/>
          <w:sz w:val="24"/>
        </w:rPr>
        <w:t>тракта, должна содержать условие об обязанности гаранта уплатить Заказчику (бенефици</w:t>
      </w:r>
      <w:r>
        <w:rPr>
          <w:rFonts w:ascii="Times New Roman" w:hAnsi="Times New Roman"/>
          <w:color w:themeColor="text1" w:val="000000"/>
          <w:sz w:val="24"/>
        </w:rPr>
        <w:t>а</w:t>
      </w:r>
      <w:r>
        <w:rPr>
          <w:rFonts w:ascii="Times New Roman" w:hAnsi="Times New Roman"/>
          <w:color w:themeColor="text1" w:val="000000"/>
          <w:sz w:val="24"/>
        </w:rPr>
        <w:t>ру) денежную сумму по независимой гарантии не позднее 10 (десяти) рабочих дней со дня, следующего за днем получения гарантом требования Заказчика (бенефициара), соответств</w:t>
      </w:r>
      <w:r>
        <w:rPr>
          <w:rFonts w:ascii="Times New Roman" w:hAnsi="Times New Roman"/>
          <w:color w:themeColor="text1" w:val="000000"/>
          <w:sz w:val="24"/>
        </w:rPr>
        <w:t>у</w:t>
      </w:r>
      <w:r>
        <w:rPr>
          <w:rFonts w:ascii="Times New Roman" w:hAnsi="Times New Roman"/>
          <w:color w:themeColor="text1" w:val="000000"/>
          <w:sz w:val="24"/>
        </w:rPr>
        <w:t xml:space="preserve">ющего условиям такой независимой гарантии, при отсутствии предусмотренных </w:t>
      </w:r>
      <w:r>
        <w:rPr>
          <w:rFonts w:ascii="Times New Roman" w:hAnsi="Times New Roman"/>
          <w:color w:themeColor="text1" w:val="000000"/>
          <w:sz w:val="24"/>
        </w:rPr>
        <w:fldChar w:fldCharType="begin"/>
      </w:r>
      <w:r>
        <w:rPr>
          <w:rFonts w:ascii="Times New Roman" w:hAnsi="Times New Roman"/>
          <w:color w:themeColor="text1" w:val="000000"/>
          <w:sz w:val="24"/>
        </w:rPr>
        <w:instrText>HYPERLINK "http://ivo.garant.ru/#/document/10164072/entry/0"</w:instrText>
      </w:r>
      <w:r>
        <w:rPr>
          <w:rFonts w:ascii="Times New Roman" w:hAnsi="Times New Roman"/>
          <w:color w:themeColor="text1" w:val="000000"/>
          <w:sz w:val="24"/>
        </w:rPr>
        <w:fldChar w:fldCharType="separate"/>
      </w:r>
      <w:r>
        <w:rPr>
          <w:rFonts w:ascii="Times New Roman" w:hAnsi="Times New Roman"/>
          <w:color w:themeColor="text1" w:val="000000"/>
          <w:sz w:val="24"/>
        </w:rPr>
        <w:t>Гражда</w:t>
      </w:r>
      <w:r>
        <w:rPr>
          <w:rFonts w:ascii="Times New Roman" w:hAnsi="Times New Roman"/>
          <w:color w:themeColor="text1" w:val="000000"/>
          <w:sz w:val="24"/>
        </w:rPr>
        <w:t>н</w:t>
      </w:r>
      <w:r>
        <w:rPr>
          <w:rFonts w:ascii="Times New Roman" w:hAnsi="Times New Roman"/>
          <w:color w:themeColor="text1" w:val="000000"/>
          <w:sz w:val="24"/>
        </w:rPr>
        <w:t>ским кодексом</w:t>
      </w:r>
      <w:r>
        <w:rPr>
          <w:rFonts w:ascii="Times New Roman" w:hAnsi="Times New Roman"/>
          <w:color w:themeColor="text1" w:val="000000"/>
          <w:sz w:val="24"/>
        </w:rPr>
        <w:fldChar w:fldCharType="end"/>
      </w:r>
      <w:r>
        <w:rPr>
          <w:rFonts w:ascii="Times New Roman" w:hAnsi="Times New Roman"/>
          <w:color w:themeColor="text1" w:val="000000"/>
          <w:sz w:val="24"/>
        </w:rPr>
        <w:t xml:space="preserve"> Российской Федерации оснований для отказа в удовлетворении этого треб</w:t>
      </w:r>
      <w:r>
        <w:rPr>
          <w:rFonts w:ascii="Times New Roman" w:hAnsi="Times New Roman"/>
          <w:color w:themeColor="text1" w:val="000000"/>
          <w:sz w:val="24"/>
        </w:rPr>
        <w:t>о</w:t>
      </w:r>
      <w:r>
        <w:rPr>
          <w:rFonts w:ascii="Times New Roman" w:hAnsi="Times New Roman"/>
          <w:color w:themeColor="text1" w:val="000000"/>
          <w:sz w:val="24"/>
        </w:rPr>
        <w:t>вания.</w:t>
      </w:r>
    </w:p>
    <w:p w14:paraId="88000000">
      <w:pPr>
        <w:widowControl w:val="1"/>
        <w:ind w:firstLine="709"/>
        <w:jc w:val="both"/>
        <w:rPr>
          <w:rFonts w:ascii="Times New Roman" w:hAnsi="Times New Roman"/>
          <w:color w:themeColor="text1" w:val="000000"/>
          <w:sz w:val="24"/>
        </w:rPr>
      </w:pPr>
      <w:r>
        <w:rPr>
          <w:rFonts w:ascii="Times New Roman" w:hAnsi="Times New Roman"/>
          <w:color w:themeColor="text1" w:val="000000"/>
          <w:sz w:val="24"/>
        </w:rPr>
        <w:t>7.5. В ходе исполнения Контракта Поставщик вправе изменить способ обеспечения исполнения Контракта и (или) предоставить Заказчику взамен ранее предоставленного обе</w:t>
      </w:r>
      <w:r>
        <w:rPr>
          <w:rFonts w:ascii="Times New Roman" w:hAnsi="Times New Roman"/>
          <w:color w:themeColor="text1" w:val="000000"/>
          <w:sz w:val="24"/>
        </w:rPr>
        <w:t>с</w:t>
      </w:r>
      <w:r>
        <w:rPr>
          <w:rFonts w:ascii="Times New Roman" w:hAnsi="Times New Roman"/>
          <w:color w:themeColor="text1" w:val="000000"/>
          <w:sz w:val="24"/>
        </w:rPr>
        <w:t xml:space="preserve">печения исполнения Контракта новое обеспечение исполнения Контракта, размер которого может быть уменьшен в порядке и случаях, которые предусмотрены </w:t>
      </w:r>
      <w:r>
        <w:rPr>
          <w:rFonts w:ascii="Times New Roman" w:hAnsi="Times New Roman"/>
          <w:color w:themeColor="text1" w:val="000000"/>
          <w:sz w:val="24"/>
        </w:rPr>
        <w:fldChar w:fldCharType="begin"/>
      </w:r>
      <w:r>
        <w:rPr>
          <w:rFonts w:ascii="Times New Roman" w:hAnsi="Times New Roman"/>
          <w:color w:themeColor="text1" w:val="000000"/>
          <w:sz w:val="24"/>
        </w:rPr>
        <w:instrText>HYPERLINK \l "P1579" \o "#P1579"</w:instrText>
      </w:r>
      <w:r>
        <w:rPr>
          <w:rFonts w:ascii="Times New Roman" w:hAnsi="Times New Roman"/>
          <w:color w:themeColor="text1" w:val="000000"/>
          <w:sz w:val="24"/>
        </w:rPr>
        <w:fldChar w:fldCharType="separate"/>
      </w:r>
      <w:r>
        <w:rPr>
          <w:rFonts w:ascii="Times New Roman" w:hAnsi="Times New Roman"/>
          <w:color w:themeColor="text1" w:val="000000"/>
          <w:sz w:val="24"/>
        </w:rPr>
        <w:t>пунктами 7.6</w:t>
      </w:r>
      <w:r>
        <w:rPr>
          <w:rFonts w:ascii="Times New Roman" w:hAnsi="Times New Roman"/>
          <w:color w:themeColor="text1" w:val="000000"/>
          <w:sz w:val="24"/>
        </w:rPr>
        <w:fldChar w:fldCharType="end"/>
      </w:r>
      <w:r>
        <w:rPr>
          <w:rFonts w:ascii="Times New Roman" w:hAnsi="Times New Roman"/>
          <w:color w:themeColor="text1" w:val="000000"/>
          <w:sz w:val="24"/>
        </w:rPr>
        <w:t xml:space="preserve"> и </w:t>
      </w:r>
      <w:r>
        <w:rPr>
          <w:rFonts w:ascii="Times New Roman" w:hAnsi="Times New Roman"/>
          <w:color w:themeColor="text1" w:val="000000"/>
          <w:sz w:val="24"/>
        </w:rPr>
        <w:fldChar w:fldCharType="begin"/>
      </w:r>
      <w:r>
        <w:rPr>
          <w:rFonts w:ascii="Times New Roman" w:hAnsi="Times New Roman"/>
          <w:color w:themeColor="text1" w:val="000000"/>
          <w:sz w:val="24"/>
        </w:rPr>
        <w:instrText>HYPERLINK \l "P1580" \o "#P1580"</w:instrText>
      </w:r>
      <w:r>
        <w:rPr>
          <w:rFonts w:ascii="Times New Roman" w:hAnsi="Times New Roman"/>
          <w:color w:themeColor="text1" w:val="000000"/>
          <w:sz w:val="24"/>
        </w:rPr>
        <w:fldChar w:fldCharType="separate"/>
      </w:r>
      <w:r>
        <w:rPr>
          <w:rFonts w:ascii="Times New Roman" w:hAnsi="Times New Roman"/>
          <w:color w:themeColor="text1" w:val="000000"/>
          <w:sz w:val="24"/>
        </w:rPr>
        <w:t>7.7</w:t>
      </w:r>
      <w:r>
        <w:rPr>
          <w:rFonts w:ascii="Times New Roman" w:hAnsi="Times New Roman"/>
          <w:color w:themeColor="text1" w:val="000000"/>
          <w:sz w:val="24"/>
        </w:rPr>
        <w:fldChar w:fldCharType="end"/>
      </w:r>
      <w:r>
        <w:rPr>
          <w:rFonts w:ascii="Times New Roman" w:hAnsi="Times New Roman"/>
          <w:color w:themeColor="text1" w:val="000000"/>
          <w:sz w:val="24"/>
        </w:rPr>
        <w:t xml:space="preserve"> Ко</w:t>
      </w:r>
      <w:r>
        <w:rPr>
          <w:rFonts w:ascii="Times New Roman" w:hAnsi="Times New Roman"/>
          <w:color w:themeColor="text1" w:val="000000"/>
          <w:sz w:val="24"/>
        </w:rPr>
        <w:t>н</w:t>
      </w:r>
      <w:r>
        <w:rPr>
          <w:rFonts w:ascii="Times New Roman" w:hAnsi="Times New Roman"/>
          <w:color w:themeColor="text1" w:val="000000"/>
          <w:sz w:val="24"/>
        </w:rPr>
        <w:t>тракта.</w:t>
      </w:r>
    </w:p>
    <w:p w14:paraId="89000000">
      <w:pPr>
        <w:widowControl w:val="1"/>
        <w:ind w:firstLine="709"/>
        <w:jc w:val="both"/>
        <w:rPr>
          <w:rFonts w:ascii="Times New Roman" w:hAnsi="Times New Roman"/>
          <w:color w:themeColor="text1" w:val="000000"/>
          <w:sz w:val="24"/>
        </w:rPr>
      </w:pPr>
      <w:bookmarkStart w:id="46" w:name="P1579"/>
      <w:bookmarkEnd w:id="46"/>
      <w:r>
        <w:rPr>
          <w:rFonts w:ascii="Times New Roman" w:hAnsi="Times New Roman"/>
          <w:color w:themeColor="text1" w:val="000000"/>
          <w:sz w:val="24"/>
        </w:rPr>
        <w:t>7.6. Размер обеспечения исполнения Контракта уменьшается посредством направл</w:t>
      </w:r>
      <w:r>
        <w:rPr>
          <w:rFonts w:ascii="Times New Roman" w:hAnsi="Times New Roman"/>
          <w:color w:themeColor="text1" w:val="000000"/>
          <w:sz w:val="24"/>
        </w:rPr>
        <w:t>е</w:t>
      </w:r>
      <w:r>
        <w:rPr>
          <w:rFonts w:ascii="Times New Roman" w:hAnsi="Times New Roman"/>
          <w:color w:themeColor="text1" w:val="000000"/>
          <w:sz w:val="24"/>
        </w:rPr>
        <w:t>ния Заказчиком информации об исполнении Поставщиком обязательств по поставке Товара или об исполнении им отдельного этапа исполнения Контракта и стоимости исполненных обязатель</w:t>
      </w:r>
      <w:r>
        <w:rPr>
          <w:rFonts w:ascii="Times New Roman" w:hAnsi="Times New Roman"/>
          <w:color w:themeColor="text1" w:val="000000"/>
          <w:sz w:val="24"/>
        </w:rPr>
        <w:t>ств дл</w:t>
      </w:r>
      <w:r>
        <w:rPr>
          <w:rFonts w:ascii="Times New Roman" w:hAnsi="Times New Roman"/>
          <w:color w:themeColor="text1" w:val="000000"/>
          <w:sz w:val="24"/>
        </w:rPr>
        <w:t xml:space="preserve">я включения в реестр контрактов, предусмотренный </w:t>
      </w:r>
      <w:r>
        <w:rPr>
          <w:rFonts w:ascii="Times New Roman" w:hAnsi="Times New Roman"/>
          <w:color w:themeColor="text1" w:val="000000"/>
          <w:sz w:val="24"/>
        </w:rPr>
        <w:fldChar w:fldCharType="begin"/>
      </w:r>
      <w:r>
        <w:rPr>
          <w:rFonts w:ascii="Times New Roman" w:hAnsi="Times New Roman"/>
          <w:color w:themeColor="text1" w:val="000000"/>
          <w:sz w:val="24"/>
        </w:rPr>
        <w:instrText>HYPERLINK "consultantplus://offline/ref=74D6C965E7683D64039CB3FC75E063B13AA37E00B5C67D831ACDB02DAC2F9E60C2E95D26607173AA668A755066DC60F382561E77B35FA66DDBVDL" \o "consultantplus://offline/ref=74D6C965E7683D64039CB3FC75E063B13AA37E00B5C67D831ACDB02DAC2F9E60C2E95D26607173AA668A755066DC60F382561E77B35FA66DDBVDL"</w:instrText>
      </w:r>
      <w:r>
        <w:rPr>
          <w:rFonts w:ascii="Times New Roman" w:hAnsi="Times New Roman"/>
          <w:color w:themeColor="text1" w:val="000000"/>
          <w:sz w:val="24"/>
        </w:rPr>
        <w:fldChar w:fldCharType="separate"/>
      </w:r>
      <w:r>
        <w:rPr>
          <w:rFonts w:ascii="Times New Roman" w:hAnsi="Times New Roman"/>
          <w:color w:themeColor="text1" w:val="000000"/>
          <w:sz w:val="24"/>
        </w:rPr>
        <w:t>статьей 103</w:t>
      </w:r>
      <w:r>
        <w:rPr>
          <w:rFonts w:ascii="Times New Roman" w:hAnsi="Times New Roman"/>
          <w:color w:themeColor="text1" w:val="000000"/>
          <w:sz w:val="24"/>
        </w:rPr>
        <w:fldChar w:fldCharType="end"/>
      </w:r>
      <w:r>
        <w:rPr>
          <w:rFonts w:ascii="Times New Roman" w:hAnsi="Times New Roman"/>
          <w:color w:themeColor="text1"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Закона № 44-ФЗ</w:t>
      </w:r>
      <w:r>
        <w:rPr>
          <w:rFonts w:ascii="Times New Roman" w:hAnsi="Times New Roman"/>
          <w:color w:themeColor="text1" w:val="000000"/>
          <w:sz w:val="24"/>
        </w:rPr>
        <w:t xml:space="preserve"> (далее - реестр контрактов). Уменьшение размера обеспечения исполнения Контракта производится пропорционально стоимости исполненных обязательств, приемка и оплата к</w:t>
      </w:r>
      <w:r>
        <w:rPr>
          <w:rFonts w:ascii="Times New Roman" w:hAnsi="Times New Roman"/>
          <w:color w:themeColor="text1" w:val="000000"/>
          <w:sz w:val="24"/>
        </w:rPr>
        <w:t>о</w:t>
      </w:r>
      <w:r>
        <w:rPr>
          <w:rFonts w:ascii="Times New Roman" w:hAnsi="Times New Roman"/>
          <w:color w:themeColor="text1" w:val="000000"/>
          <w:sz w:val="24"/>
        </w:rPr>
        <w:t>торых осуществлены в порядке и сроки, которые предусмотрены Контрактом. В случае</w:t>
      </w:r>
      <w:r>
        <w:rPr>
          <w:rFonts w:ascii="Times New Roman" w:hAnsi="Times New Roman"/>
          <w:color w:themeColor="text1" w:val="000000"/>
          <w:sz w:val="24"/>
        </w:rPr>
        <w:t>,</w:t>
      </w:r>
      <w:r>
        <w:rPr>
          <w:rFonts w:ascii="Times New Roman" w:hAnsi="Times New Roman"/>
          <w:color w:themeColor="text1" w:val="000000"/>
          <w:sz w:val="24"/>
        </w:rPr>
        <w:t xml:space="preserve"> если обеспечение исполнения Контракта осуществляется путем предоставления независимой г</w:t>
      </w:r>
      <w:r>
        <w:rPr>
          <w:rFonts w:ascii="Times New Roman" w:hAnsi="Times New Roman"/>
          <w:color w:themeColor="text1" w:val="000000"/>
          <w:sz w:val="24"/>
        </w:rPr>
        <w:t>а</w:t>
      </w:r>
      <w:r>
        <w:rPr>
          <w:rFonts w:ascii="Times New Roman" w:hAnsi="Times New Roman"/>
          <w:color w:themeColor="text1" w:val="000000"/>
          <w:sz w:val="24"/>
        </w:rPr>
        <w:t>рантии, требование Заказчика об уплате денежных сумм по этой гарантии может быть предъявлено в размере не более размера обеспечения исполнения Контракта, рассчитанного Заказчиком на основании информации об исполнении Контракта, размещенной в реестре контрактов. В случае</w:t>
      </w:r>
      <w:r>
        <w:rPr>
          <w:rFonts w:ascii="Times New Roman" w:hAnsi="Times New Roman"/>
          <w:color w:themeColor="text1" w:val="000000"/>
          <w:sz w:val="24"/>
        </w:rPr>
        <w:t>,</w:t>
      </w:r>
      <w:r>
        <w:rPr>
          <w:rFonts w:ascii="Times New Roman" w:hAnsi="Times New Roman"/>
          <w:color w:themeColor="text1" w:val="000000"/>
          <w:sz w:val="24"/>
        </w:rPr>
        <w:t xml:space="preserve"> если обеспечение исполнения Контракта осуществляется путем внес</w:t>
      </w:r>
      <w:r>
        <w:rPr>
          <w:rFonts w:ascii="Times New Roman" w:hAnsi="Times New Roman"/>
          <w:color w:themeColor="text1" w:val="000000"/>
          <w:sz w:val="24"/>
        </w:rPr>
        <w:t>е</w:t>
      </w:r>
      <w:r>
        <w:rPr>
          <w:rFonts w:ascii="Times New Roman" w:hAnsi="Times New Roman"/>
          <w:color w:themeColor="text1" w:val="000000"/>
          <w:sz w:val="24"/>
        </w:rPr>
        <w:t>ния денежных средств на счет, указанный Заказчиком, по заявлению Поставщика ему во</w:t>
      </w:r>
      <w:r>
        <w:rPr>
          <w:rFonts w:ascii="Times New Roman" w:hAnsi="Times New Roman"/>
          <w:color w:themeColor="text1" w:val="000000"/>
          <w:sz w:val="24"/>
        </w:rPr>
        <w:t>з</w:t>
      </w:r>
      <w:r>
        <w:rPr>
          <w:rFonts w:ascii="Times New Roman" w:hAnsi="Times New Roman"/>
          <w:color w:themeColor="text1" w:val="000000"/>
          <w:sz w:val="24"/>
        </w:rPr>
        <w:t xml:space="preserve">вращаются Заказчиком в установленный в </w:t>
      </w:r>
      <w:r>
        <w:rPr>
          <w:rFonts w:ascii="Times New Roman" w:hAnsi="Times New Roman"/>
          <w:color w:themeColor="text1" w:val="000000"/>
          <w:sz w:val="24"/>
        </w:rPr>
        <w:fldChar w:fldCharType="begin"/>
      </w:r>
      <w:r>
        <w:rPr>
          <w:rFonts w:ascii="Times New Roman" w:hAnsi="Times New Roman"/>
          <w:color w:themeColor="text1" w:val="000000"/>
          <w:sz w:val="24"/>
        </w:rPr>
        <w:instrText>HYPERLINK \l "P1576" \o "#P1576"</w:instrText>
      </w:r>
      <w:r>
        <w:rPr>
          <w:rFonts w:ascii="Times New Roman" w:hAnsi="Times New Roman"/>
          <w:color w:themeColor="text1" w:val="000000"/>
          <w:sz w:val="24"/>
        </w:rPr>
        <w:fldChar w:fldCharType="separate"/>
      </w:r>
      <w:r>
        <w:rPr>
          <w:rFonts w:ascii="Times New Roman" w:hAnsi="Times New Roman"/>
          <w:color w:themeColor="text1" w:val="000000"/>
          <w:sz w:val="24"/>
        </w:rPr>
        <w:t>пункте 7.3</w:t>
      </w:r>
      <w:r>
        <w:rPr>
          <w:rFonts w:ascii="Times New Roman" w:hAnsi="Times New Roman"/>
          <w:color w:themeColor="text1" w:val="000000"/>
          <w:sz w:val="24"/>
        </w:rPr>
        <w:fldChar w:fldCharType="end"/>
      </w:r>
      <w:r>
        <w:rPr>
          <w:rFonts w:ascii="Times New Roman" w:hAnsi="Times New Roman"/>
          <w:color w:themeColor="text1" w:val="000000"/>
          <w:sz w:val="24"/>
        </w:rPr>
        <w:t xml:space="preserve"> Контракта срок денежные средства в сумме, на которую уменьшен размер обеспечения исполнения Контракта, рассчитанный З</w:t>
      </w:r>
      <w:r>
        <w:rPr>
          <w:rFonts w:ascii="Times New Roman" w:hAnsi="Times New Roman"/>
          <w:color w:themeColor="text1" w:val="000000"/>
          <w:sz w:val="24"/>
        </w:rPr>
        <w:t>а</w:t>
      </w:r>
      <w:r>
        <w:rPr>
          <w:rFonts w:ascii="Times New Roman" w:hAnsi="Times New Roman"/>
          <w:color w:themeColor="text1" w:val="000000"/>
          <w:sz w:val="24"/>
        </w:rPr>
        <w:t>казчиком на основании информации об и</w:t>
      </w:r>
      <w:r>
        <w:rPr>
          <w:rFonts w:ascii="Times New Roman" w:hAnsi="Times New Roman"/>
          <w:color w:themeColor="text1" w:val="000000"/>
          <w:sz w:val="24"/>
        </w:rPr>
        <w:t>с</w:t>
      </w:r>
      <w:r>
        <w:rPr>
          <w:rFonts w:ascii="Times New Roman" w:hAnsi="Times New Roman"/>
          <w:color w:themeColor="text1" w:val="000000"/>
          <w:sz w:val="24"/>
        </w:rPr>
        <w:t>полнении Контракта, размещенной в реестре ко</w:t>
      </w:r>
      <w:r>
        <w:rPr>
          <w:rFonts w:ascii="Times New Roman" w:hAnsi="Times New Roman"/>
          <w:color w:themeColor="text1" w:val="000000"/>
          <w:sz w:val="24"/>
        </w:rPr>
        <w:t>н</w:t>
      </w:r>
      <w:r>
        <w:rPr>
          <w:rFonts w:ascii="Times New Roman" w:hAnsi="Times New Roman"/>
          <w:color w:themeColor="text1" w:val="000000"/>
          <w:sz w:val="24"/>
        </w:rPr>
        <w:t>трактов.</w:t>
      </w:r>
    </w:p>
    <w:p w14:paraId="8A000000">
      <w:pPr>
        <w:widowControl w:val="1"/>
        <w:ind w:firstLine="709"/>
        <w:jc w:val="both"/>
        <w:rPr>
          <w:rFonts w:ascii="Times New Roman" w:hAnsi="Times New Roman"/>
          <w:color w:themeColor="text1" w:val="000000"/>
          <w:sz w:val="24"/>
        </w:rPr>
      </w:pPr>
      <w:bookmarkStart w:id="47" w:name="P1580"/>
      <w:bookmarkEnd w:id="47"/>
      <w:r>
        <w:rPr>
          <w:rFonts w:ascii="Times New Roman" w:hAnsi="Times New Roman"/>
          <w:color w:themeColor="text1" w:val="000000"/>
          <w:sz w:val="24"/>
        </w:rPr>
        <w:t xml:space="preserve">7.7. Предусмотренное </w:t>
      </w:r>
      <w:r>
        <w:rPr>
          <w:rFonts w:ascii="Times New Roman" w:hAnsi="Times New Roman"/>
          <w:color w:themeColor="text1" w:val="000000"/>
          <w:sz w:val="24"/>
        </w:rPr>
        <w:fldChar w:fldCharType="begin"/>
      </w:r>
      <w:r>
        <w:rPr>
          <w:rFonts w:ascii="Times New Roman" w:hAnsi="Times New Roman"/>
          <w:color w:themeColor="text1" w:val="000000"/>
          <w:sz w:val="24"/>
        </w:rPr>
        <w:instrText>HYPERLINK \l "P1570" \o "#P1570"</w:instrText>
      </w:r>
      <w:r>
        <w:rPr>
          <w:rFonts w:ascii="Times New Roman" w:hAnsi="Times New Roman"/>
          <w:color w:themeColor="text1" w:val="000000"/>
          <w:sz w:val="24"/>
        </w:rPr>
        <w:fldChar w:fldCharType="separate"/>
      </w:r>
      <w:r>
        <w:rPr>
          <w:rFonts w:ascii="Times New Roman" w:hAnsi="Times New Roman"/>
          <w:color w:themeColor="text1" w:val="000000"/>
          <w:sz w:val="24"/>
        </w:rPr>
        <w:t>пунктами 7.1</w:t>
      </w:r>
      <w:r>
        <w:rPr>
          <w:rFonts w:ascii="Times New Roman" w:hAnsi="Times New Roman"/>
          <w:color w:themeColor="text1" w:val="000000"/>
          <w:sz w:val="24"/>
        </w:rPr>
        <w:fldChar w:fldCharType="end"/>
      </w:r>
      <w:r>
        <w:rPr>
          <w:rFonts w:ascii="Times New Roman" w:hAnsi="Times New Roman"/>
          <w:color w:themeColor="text1" w:val="000000"/>
          <w:sz w:val="24"/>
        </w:rPr>
        <w:t xml:space="preserve"> и 7.5 Контракта уменьшение размера обесп</w:t>
      </w:r>
      <w:r>
        <w:rPr>
          <w:rFonts w:ascii="Times New Roman" w:hAnsi="Times New Roman"/>
          <w:color w:themeColor="text1" w:val="000000"/>
          <w:sz w:val="24"/>
        </w:rPr>
        <w:t>е</w:t>
      </w:r>
      <w:r>
        <w:rPr>
          <w:rFonts w:ascii="Times New Roman" w:hAnsi="Times New Roman"/>
          <w:color w:themeColor="text1" w:val="000000"/>
          <w:sz w:val="24"/>
        </w:rPr>
        <w:t>чения исполнения Контракта осуществляется при условии отсутствия неисполненных Поставщ</w:t>
      </w:r>
      <w:r>
        <w:rPr>
          <w:rFonts w:ascii="Times New Roman" w:hAnsi="Times New Roman"/>
          <w:color w:themeColor="text1" w:val="000000"/>
          <w:sz w:val="24"/>
        </w:rPr>
        <w:t>и</w:t>
      </w:r>
      <w:r>
        <w:rPr>
          <w:rFonts w:ascii="Times New Roman" w:hAnsi="Times New Roman"/>
          <w:color w:themeColor="text1" w:val="000000"/>
          <w:sz w:val="24"/>
        </w:rPr>
        <w:t>ком требований об уплате неустоек (штрафов, пеней), предъявленных Заказчиком в соотве</w:t>
      </w:r>
      <w:r>
        <w:rPr>
          <w:rFonts w:ascii="Times New Roman" w:hAnsi="Times New Roman"/>
          <w:color w:themeColor="text1" w:val="000000"/>
          <w:sz w:val="24"/>
        </w:rPr>
        <w:t>т</w:t>
      </w:r>
      <w:r>
        <w:rPr>
          <w:rFonts w:ascii="Times New Roman" w:hAnsi="Times New Roman"/>
          <w:color w:themeColor="text1" w:val="000000"/>
          <w:sz w:val="24"/>
        </w:rPr>
        <w:t xml:space="preserve">ствии с </w:t>
      </w:r>
      <w:r>
        <w:rPr>
          <w:rFonts w:ascii="Times New Roman" w:hAnsi="Times New Roman"/>
          <w:color w:themeColor="text1" w:val="000000"/>
          <w:sz w:val="24"/>
        </w:rPr>
        <w:fldChar w:fldCharType="begin"/>
      </w:r>
      <w:r>
        <w:rPr>
          <w:rFonts w:ascii="Times New Roman" w:hAnsi="Times New Roman"/>
          <w:color w:themeColor="text1" w:val="000000"/>
          <w:sz w:val="24"/>
        </w:rPr>
        <w:instrText>HYPERLINK \l "P1550" \o "#P1550"</w:instrText>
      </w:r>
      <w:r>
        <w:rPr>
          <w:rFonts w:ascii="Times New Roman" w:hAnsi="Times New Roman"/>
          <w:color w:themeColor="text1" w:val="000000"/>
          <w:sz w:val="24"/>
        </w:rPr>
        <w:fldChar w:fldCharType="separate"/>
      </w:r>
      <w:r>
        <w:rPr>
          <w:rFonts w:ascii="Times New Roman" w:hAnsi="Times New Roman"/>
          <w:color w:themeColor="text1" w:val="000000"/>
          <w:sz w:val="24"/>
        </w:rPr>
        <w:t>разделом VI</w:t>
      </w:r>
      <w:r>
        <w:rPr>
          <w:rFonts w:ascii="Times New Roman" w:hAnsi="Times New Roman"/>
          <w:color w:themeColor="text1" w:val="000000"/>
          <w:sz w:val="24"/>
        </w:rPr>
        <w:fldChar w:fldCharType="end"/>
      </w:r>
      <w:r>
        <w:rPr>
          <w:rFonts w:ascii="Times New Roman" w:hAnsi="Times New Roman"/>
          <w:color w:themeColor="text1" w:val="000000"/>
          <w:sz w:val="24"/>
        </w:rPr>
        <w:t xml:space="preserve"> Контракта, а также приемки Заказчиком поставленного Товара. Такое уменьшение не допускается в случаях, определенных Правительством Российской Федер</w:t>
      </w:r>
      <w:r>
        <w:rPr>
          <w:rFonts w:ascii="Times New Roman" w:hAnsi="Times New Roman"/>
          <w:color w:themeColor="text1" w:val="000000"/>
          <w:sz w:val="24"/>
        </w:rPr>
        <w:t>а</w:t>
      </w:r>
      <w:r>
        <w:rPr>
          <w:rFonts w:ascii="Times New Roman" w:hAnsi="Times New Roman"/>
          <w:color w:themeColor="text1" w:val="000000"/>
          <w:sz w:val="24"/>
        </w:rPr>
        <w:t xml:space="preserve">ции в соответствии с </w:t>
      </w:r>
      <w:r>
        <w:rPr>
          <w:rFonts w:ascii="Times New Roman" w:hAnsi="Times New Roman"/>
          <w:color w:themeColor="text1" w:val="000000"/>
          <w:sz w:val="24"/>
        </w:rPr>
        <w:fldChar w:fldCharType="begin"/>
      </w:r>
      <w:r>
        <w:rPr>
          <w:rFonts w:ascii="Times New Roman" w:hAnsi="Times New Roman"/>
          <w:color w:themeColor="text1" w:val="000000"/>
          <w:sz w:val="24"/>
        </w:rPr>
        <w:instrText>HYPERLINK "consultantplus://offline/ref=74D6C965E7683D64039CB3FC75E063B13AA37E00B5C67D831ACDB02DAC2F9E60C2E95D26677171A636D065542F8969ED864E0073AD5FDAV7L" \o "consultantplus://offline/ref=74D6C965E7683D64039CB3FC75E063B13AA37E00B5C67D831ACDB02DAC2F9E60C2E95D26677171A636D065542F8969ED864E0073AD5FDAV7L"</w:instrText>
      </w:r>
      <w:r>
        <w:rPr>
          <w:rFonts w:ascii="Times New Roman" w:hAnsi="Times New Roman"/>
          <w:color w:themeColor="text1" w:val="000000"/>
          <w:sz w:val="24"/>
        </w:rPr>
        <w:fldChar w:fldCharType="separate"/>
      </w:r>
      <w:r>
        <w:rPr>
          <w:rFonts w:ascii="Times New Roman" w:hAnsi="Times New Roman"/>
          <w:color w:themeColor="text1" w:val="000000"/>
          <w:sz w:val="24"/>
        </w:rPr>
        <w:t>частью 7.3 статьи 96</w:t>
      </w:r>
      <w:r>
        <w:rPr>
          <w:rFonts w:ascii="Times New Roman" w:hAnsi="Times New Roman"/>
          <w:color w:themeColor="text1" w:val="000000"/>
          <w:sz w:val="24"/>
        </w:rPr>
        <w:fldChar w:fldCharType="end"/>
      </w:r>
      <w:r>
        <w:rPr>
          <w:rFonts w:ascii="Times New Roman" w:hAnsi="Times New Roman"/>
          <w:color w:themeColor="text1"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Закона № 44-ФЗ</w:t>
      </w:r>
      <w:r>
        <w:rPr>
          <w:rFonts w:ascii="Times New Roman" w:hAnsi="Times New Roman"/>
          <w:color w:themeColor="text1" w:val="000000"/>
          <w:sz w:val="24"/>
        </w:rPr>
        <w:t>.</w:t>
      </w:r>
    </w:p>
    <w:p w14:paraId="8B000000">
      <w:pPr>
        <w:widowControl w:val="1"/>
        <w:ind w:firstLine="709"/>
        <w:jc w:val="both"/>
        <w:rPr>
          <w:rFonts w:ascii="Times New Roman" w:hAnsi="Times New Roman"/>
          <w:color w:themeColor="text1" w:val="000000"/>
          <w:sz w:val="24"/>
        </w:rPr>
      </w:pPr>
      <w:bookmarkStart w:id="48" w:name="P1581"/>
      <w:bookmarkEnd w:id="48"/>
      <w:r>
        <w:rPr>
          <w:rFonts w:ascii="Times New Roman" w:hAnsi="Times New Roman"/>
          <w:color w:themeColor="text1" w:val="000000"/>
          <w:sz w:val="24"/>
        </w:rPr>
        <w:t>7.8. В случае отзыва в соответствии с законодательством Российской Федерации у банка, предоставившего независимую гарантию в качестве обеспечения исполнения Ко</w:t>
      </w:r>
      <w:r>
        <w:rPr>
          <w:rFonts w:ascii="Times New Roman" w:hAnsi="Times New Roman"/>
          <w:color w:themeColor="text1" w:val="000000"/>
          <w:sz w:val="24"/>
        </w:rPr>
        <w:t>н</w:t>
      </w:r>
      <w:r>
        <w:rPr>
          <w:rFonts w:ascii="Times New Roman" w:hAnsi="Times New Roman"/>
          <w:color w:themeColor="text1" w:val="000000"/>
          <w:sz w:val="24"/>
        </w:rPr>
        <w:t xml:space="preserve">тракта, лицензии на осуществление банковских операций, Поставщик обязан предоставить новое обеспечение исполнения Контракта не позднее одного месяца со дня надлежащего уведомления Заказчиком Поставщика о необходимости предоставить соответствующее обеспечение. Размер такого обеспечения может быть уменьшен в порядке и случаях, которые предусмотрены </w:t>
      </w:r>
      <w:r>
        <w:rPr>
          <w:rFonts w:ascii="Times New Roman" w:hAnsi="Times New Roman"/>
          <w:color w:themeColor="text1" w:val="000000"/>
          <w:sz w:val="24"/>
        </w:rPr>
        <w:fldChar w:fldCharType="begin"/>
      </w:r>
      <w:r>
        <w:rPr>
          <w:rFonts w:ascii="Times New Roman" w:hAnsi="Times New Roman"/>
          <w:color w:themeColor="text1" w:val="000000"/>
          <w:sz w:val="24"/>
        </w:rPr>
        <w:instrText>HYPERLINK \l "P1570" \o "#P1570"</w:instrText>
      </w:r>
      <w:r>
        <w:rPr>
          <w:rFonts w:ascii="Times New Roman" w:hAnsi="Times New Roman"/>
          <w:color w:themeColor="text1" w:val="000000"/>
          <w:sz w:val="24"/>
        </w:rPr>
        <w:fldChar w:fldCharType="separate"/>
      </w:r>
      <w:r>
        <w:rPr>
          <w:rFonts w:ascii="Times New Roman" w:hAnsi="Times New Roman"/>
          <w:color w:themeColor="text1" w:val="000000"/>
          <w:sz w:val="24"/>
        </w:rPr>
        <w:t>пунктами 7.1</w:t>
      </w:r>
      <w:r>
        <w:rPr>
          <w:rFonts w:ascii="Times New Roman" w:hAnsi="Times New Roman"/>
          <w:color w:themeColor="text1" w:val="000000"/>
          <w:sz w:val="24"/>
        </w:rPr>
        <w:fldChar w:fldCharType="end"/>
      </w:r>
      <w:r>
        <w:rPr>
          <w:rFonts w:ascii="Times New Roman" w:hAnsi="Times New Roman"/>
          <w:color w:themeColor="text1" w:val="000000"/>
          <w:sz w:val="24"/>
        </w:rPr>
        <w:t xml:space="preserve">, 7.5, </w:t>
      </w:r>
      <w:r>
        <w:rPr>
          <w:rFonts w:ascii="Times New Roman" w:hAnsi="Times New Roman"/>
          <w:color w:themeColor="text1" w:val="000000"/>
          <w:sz w:val="24"/>
        </w:rPr>
        <w:fldChar w:fldCharType="begin"/>
      </w:r>
      <w:r>
        <w:rPr>
          <w:rFonts w:ascii="Times New Roman" w:hAnsi="Times New Roman"/>
          <w:color w:themeColor="text1" w:val="000000"/>
          <w:sz w:val="24"/>
        </w:rPr>
        <w:instrText>HYPERLINK \l "P1579" \o "#P1579"</w:instrText>
      </w:r>
      <w:r>
        <w:rPr>
          <w:rFonts w:ascii="Times New Roman" w:hAnsi="Times New Roman"/>
          <w:color w:themeColor="text1" w:val="000000"/>
          <w:sz w:val="24"/>
        </w:rPr>
        <w:fldChar w:fldCharType="separate"/>
      </w:r>
      <w:r>
        <w:rPr>
          <w:rFonts w:ascii="Times New Roman" w:hAnsi="Times New Roman"/>
          <w:color w:themeColor="text1" w:val="000000"/>
          <w:sz w:val="24"/>
        </w:rPr>
        <w:t>7.6</w:t>
      </w:r>
      <w:r>
        <w:rPr>
          <w:rFonts w:ascii="Times New Roman" w:hAnsi="Times New Roman"/>
          <w:color w:themeColor="text1" w:val="000000"/>
          <w:sz w:val="24"/>
        </w:rPr>
        <w:fldChar w:fldCharType="end"/>
      </w:r>
      <w:r>
        <w:rPr>
          <w:rFonts w:ascii="Times New Roman" w:hAnsi="Times New Roman"/>
          <w:color w:themeColor="text1" w:val="000000"/>
          <w:sz w:val="24"/>
        </w:rPr>
        <w:t xml:space="preserve"> и </w:t>
      </w:r>
      <w:r>
        <w:rPr>
          <w:rFonts w:ascii="Times New Roman" w:hAnsi="Times New Roman"/>
          <w:color w:themeColor="text1" w:val="000000"/>
          <w:sz w:val="24"/>
        </w:rPr>
        <w:fldChar w:fldCharType="begin"/>
      </w:r>
      <w:r>
        <w:rPr>
          <w:rFonts w:ascii="Times New Roman" w:hAnsi="Times New Roman"/>
          <w:color w:themeColor="text1" w:val="000000"/>
          <w:sz w:val="24"/>
        </w:rPr>
        <w:instrText>HYPERLINK \l "P1580" \o "#P1580"</w:instrText>
      </w:r>
      <w:r>
        <w:rPr>
          <w:rFonts w:ascii="Times New Roman" w:hAnsi="Times New Roman"/>
          <w:color w:themeColor="text1" w:val="000000"/>
          <w:sz w:val="24"/>
        </w:rPr>
        <w:fldChar w:fldCharType="separate"/>
      </w:r>
      <w:r>
        <w:rPr>
          <w:rFonts w:ascii="Times New Roman" w:hAnsi="Times New Roman"/>
          <w:color w:themeColor="text1" w:val="000000"/>
          <w:sz w:val="24"/>
        </w:rPr>
        <w:t>7.7</w:t>
      </w:r>
      <w:r>
        <w:rPr>
          <w:rFonts w:ascii="Times New Roman" w:hAnsi="Times New Roman"/>
          <w:color w:themeColor="text1" w:val="000000"/>
          <w:sz w:val="24"/>
        </w:rPr>
        <w:fldChar w:fldCharType="end"/>
      </w:r>
      <w:r>
        <w:rPr>
          <w:rFonts w:ascii="Times New Roman" w:hAnsi="Times New Roman"/>
          <w:color w:themeColor="text1" w:val="000000"/>
          <w:sz w:val="24"/>
        </w:rPr>
        <w:t xml:space="preserve"> Контракта.</w:t>
      </w:r>
    </w:p>
    <w:p w14:paraId="8C000000">
      <w:pPr>
        <w:widowControl w:val="1"/>
        <w:ind w:firstLine="709"/>
        <w:jc w:val="both"/>
        <w:rPr>
          <w:rFonts w:ascii="Times New Roman" w:hAnsi="Times New Roman"/>
          <w:color w:themeColor="text1" w:val="000000"/>
          <w:sz w:val="24"/>
        </w:rPr>
      </w:pPr>
      <w:r>
        <w:rPr>
          <w:rFonts w:ascii="Times New Roman" w:hAnsi="Times New Roman"/>
          <w:color w:themeColor="text1" w:val="000000"/>
          <w:sz w:val="24"/>
        </w:rPr>
        <w:t xml:space="preserve">7.9. Уменьшение в соответствии с </w:t>
      </w:r>
      <w:r>
        <w:rPr>
          <w:rFonts w:ascii="Times New Roman" w:hAnsi="Times New Roman"/>
          <w:color w:themeColor="text1" w:val="000000"/>
          <w:sz w:val="24"/>
        </w:rPr>
        <w:fldChar w:fldCharType="begin"/>
      </w:r>
      <w:r>
        <w:rPr>
          <w:rFonts w:ascii="Times New Roman" w:hAnsi="Times New Roman"/>
          <w:color w:themeColor="text1" w:val="000000"/>
          <w:sz w:val="24"/>
        </w:rPr>
        <w:instrText>HYPERLINK \l "P1570" \o "#P1570"</w:instrText>
      </w:r>
      <w:r>
        <w:rPr>
          <w:rFonts w:ascii="Times New Roman" w:hAnsi="Times New Roman"/>
          <w:color w:themeColor="text1" w:val="000000"/>
          <w:sz w:val="24"/>
        </w:rPr>
        <w:fldChar w:fldCharType="separate"/>
      </w:r>
      <w:r>
        <w:rPr>
          <w:rFonts w:ascii="Times New Roman" w:hAnsi="Times New Roman"/>
          <w:color w:themeColor="text1" w:val="000000"/>
          <w:sz w:val="24"/>
        </w:rPr>
        <w:t>пунктами 7.1</w:t>
      </w:r>
      <w:r>
        <w:rPr>
          <w:rFonts w:ascii="Times New Roman" w:hAnsi="Times New Roman"/>
          <w:color w:themeColor="text1" w:val="000000"/>
          <w:sz w:val="24"/>
        </w:rPr>
        <w:fldChar w:fldCharType="end"/>
      </w:r>
      <w:r>
        <w:rPr>
          <w:rFonts w:ascii="Times New Roman" w:hAnsi="Times New Roman"/>
          <w:color w:themeColor="text1" w:val="000000"/>
          <w:sz w:val="24"/>
        </w:rPr>
        <w:t xml:space="preserve"> и 7.5 Контракта размера обеспечения исполнения Контракта, предоставленного в виде независимой гарантии, осуществляется З</w:t>
      </w:r>
      <w:r>
        <w:rPr>
          <w:rFonts w:ascii="Times New Roman" w:hAnsi="Times New Roman"/>
          <w:color w:themeColor="text1" w:val="000000"/>
          <w:sz w:val="24"/>
        </w:rPr>
        <w:t>а</w:t>
      </w:r>
      <w:r>
        <w:rPr>
          <w:rFonts w:ascii="Times New Roman" w:hAnsi="Times New Roman"/>
          <w:color w:themeColor="text1" w:val="000000"/>
          <w:sz w:val="24"/>
        </w:rPr>
        <w:t xml:space="preserve">казчиком путем отказа от части своих прав по этой гарантии. При этом датой такого отказа признается дата включения предусмотренной </w:t>
      </w:r>
      <w:r>
        <w:rPr>
          <w:rFonts w:ascii="Times New Roman" w:hAnsi="Times New Roman"/>
          <w:color w:themeColor="text1" w:val="000000"/>
          <w:sz w:val="24"/>
        </w:rPr>
        <w:fldChar w:fldCharType="begin"/>
      </w:r>
      <w:r>
        <w:rPr>
          <w:rFonts w:ascii="Times New Roman" w:hAnsi="Times New Roman"/>
          <w:color w:themeColor="text1" w:val="000000"/>
          <w:sz w:val="24"/>
        </w:rPr>
        <w:instrText>HYPERLINK \l "P1579" \o "#P1579"</w:instrText>
      </w:r>
      <w:r>
        <w:rPr>
          <w:rFonts w:ascii="Times New Roman" w:hAnsi="Times New Roman"/>
          <w:color w:themeColor="text1" w:val="000000"/>
          <w:sz w:val="24"/>
        </w:rPr>
        <w:fldChar w:fldCharType="separate"/>
      </w:r>
      <w:r>
        <w:rPr>
          <w:rFonts w:ascii="Times New Roman" w:hAnsi="Times New Roman"/>
          <w:color w:themeColor="text1" w:val="000000"/>
          <w:sz w:val="24"/>
        </w:rPr>
        <w:t>пунктом 7.6</w:t>
      </w:r>
      <w:r>
        <w:rPr>
          <w:rFonts w:ascii="Times New Roman" w:hAnsi="Times New Roman"/>
          <w:color w:themeColor="text1" w:val="000000"/>
          <w:sz w:val="24"/>
        </w:rPr>
        <w:fldChar w:fldCharType="end"/>
      </w:r>
      <w:r>
        <w:rPr>
          <w:rFonts w:ascii="Times New Roman" w:hAnsi="Times New Roman"/>
          <w:color w:themeColor="text1" w:val="000000"/>
          <w:sz w:val="24"/>
        </w:rPr>
        <w:t xml:space="preserve"> Контракта информации в реестр контрактов.</w:t>
      </w:r>
    </w:p>
    <w:p w14:paraId="8D000000">
      <w:pPr>
        <w:widowControl w:val="1"/>
        <w:ind w:firstLine="709"/>
        <w:jc w:val="both"/>
        <w:rPr>
          <w:rFonts w:ascii="Times New Roman" w:hAnsi="Times New Roman"/>
          <w:color w:themeColor="text1" w:val="000000"/>
          <w:sz w:val="24"/>
        </w:rPr>
      </w:pPr>
      <w:r>
        <w:rPr>
          <w:rFonts w:ascii="Times New Roman" w:hAnsi="Times New Roman"/>
          <w:color w:themeColor="text1" w:val="000000"/>
          <w:sz w:val="24"/>
        </w:rPr>
        <w:t>7.10. В случае предоставления нового обеспечения исполнения Контракта в соотве</w:t>
      </w:r>
      <w:r>
        <w:rPr>
          <w:rFonts w:ascii="Times New Roman" w:hAnsi="Times New Roman"/>
          <w:color w:themeColor="text1" w:val="000000"/>
          <w:sz w:val="24"/>
        </w:rPr>
        <w:t>т</w:t>
      </w:r>
      <w:r>
        <w:rPr>
          <w:rFonts w:ascii="Times New Roman" w:hAnsi="Times New Roman"/>
          <w:color w:themeColor="text1" w:val="000000"/>
          <w:sz w:val="24"/>
        </w:rPr>
        <w:t xml:space="preserve">ствии с пунктами 7.5 и </w:t>
      </w:r>
      <w:r>
        <w:rPr>
          <w:rFonts w:ascii="Times New Roman" w:hAnsi="Times New Roman"/>
          <w:color w:themeColor="text1" w:val="000000"/>
          <w:sz w:val="24"/>
        </w:rPr>
        <w:fldChar w:fldCharType="begin"/>
      </w:r>
      <w:r>
        <w:rPr>
          <w:rFonts w:ascii="Times New Roman" w:hAnsi="Times New Roman"/>
          <w:color w:themeColor="text1" w:val="000000"/>
          <w:sz w:val="24"/>
        </w:rPr>
        <w:instrText>HYPERLINK \l "P1581" \o "#P1581"</w:instrText>
      </w:r>
      <w:r>
        <w:rPr>
          <w:rFonts w:ascii="Times New Roman" w:hAnsi="Times New Roman"/>
          <w:color w:themeColor="text1" w:val="000000"/>
          <w:sz w:val="24"/>
        </w:rPr>
        <w:fldChar w:fldCharType="separate"/>
      </w:r>
      <w:r>
        <w:rPr>
          <w:rFonts w:ascii="Times New Roman" w:hAnsi="Times New Roman"/>
          <w:color w:themeColor="text1" w:val="000000"/>
          <w:sz w:val="24"/>
        </w:rPr>
        <w:t>7.8</w:t>
      </w:r>
      <w:r>
        <w:rPr>
          <w:rFonts w:ascii="Times New Roman" w:hAnsi="Times New Roman"/>
          <w:color w:themeColor="text1" w:val="000000"/>
          <w:sz w:val="24"/>
        </w:rPr>
        <w:fldChar w:fldCharType="end"/>
      </w:r>
      <w:r>
        <w:rPr>
          <w:rFonts w:ascii="Times New Roman" w:hAnsi="Times New Roman"/>
          <w:color w:themeColor="text1" w:val="000000"/>
          <w:sz w:val="24"/>
        </w:rPr>
        <w:t xml:space="preserve"> Контракта возврат независимой гарантии Заказчиком гаранту, предоставившему указанную независимую гарантию, не осуществляется, взыскание по ней не производится.</w:t>
      </w:r>
    </w:p>
    <w:p w14:paraId="8E000000">
      <w:pPr>
        <w:widowControl w:val="0"/>
        <w:spacing w:after="0"/>
        <w:ind w:firstLine="709"/>
        <w:jc w:val="both"/>
        <w:rPr>
          <w:rFonts w:ascii="Times New Roman" w:hAnsi="Times New Roman"/>
          <w:sz w:val="24"/>
        </w:rPr>
      </w:pPr>
      <w:bookmarkStart w:id="49" w:name="P1584"/>
      <w:bookmarkEnd w:id="49"/>
      <w:r>
        <w:rPr>
          <w:rFonts w:ascii="Times New Roman" w:hAnsi="Times New Roman"/>
          <w:color w:themeColor="text1" w:val="000000"/>
          <w:sz w:val="24"/>
        </w:rPr>
        <w:t xml:space="preserve">7.11. </w:t>
      </w:r>
      <w:r>
        <w:rPr>
          <w:rFonts w:ascii="Times New Roman" w:hAnsi="Times New Roman"/>
          <w:color w:themeColor="text1" w:val="000000"/>
          <w:sz w:val="24"/>
        </w:rPr>
        <w:t>В случае заключения настоящего Контракта с Участником закупки по результ</w:t>
      </w:r>
      <w:r>
        <w:rPr>
          <w:rFonts w:ascii="Times New Roman" w:hAnsi="Times New Roman"/>
          <w:color w:themeColor="text1" w:val="000000"/>
          <w:sz w:val="24"/>
        </w:rPr>
        <w:t>а</w:t>
      </w:r>
      <w:r>
        <w:rPr>
          <w:rFonts w:ascii="Times New Roman" w:hAnsi="Times New Roman"/>
          <w:color w:themeColor="text1" w:val="000000"/>
          <w:sz w:val="24"/>
        </w:rPr>
        <w:t>там определения Поставщика в соответствии с пунктом 1 части 1 статьи 30 Закона № 44-ФЗ, Участник закупки освобождается от предоставления обеспечения исполнения настоящего Контракта, в том числе с учетом положений статьи 37 Закона № 44-ФЗ, в случае предоста</w:t>
      </w:r>
      <w:r>
        <w:rPr>
          <w:rFonts w:ascii="Times New Roman" w:hAnsi="Times New Roman"/>
          <w:color w:themeColor="text1" w:val="000000"/>
          <w:sz w:val="24"/>
        </w:rPr>
        <w:t>в</w:t>
      </w:r>
      <w:r>
        <w:rPr>
          <w:rFonts w:ascii="Times New Roman" w:hAnsi="Times New Roman"/>
          <w:color w:themeColor="text1" w:val="000000"/>
          <w:sz w:val="24"/>
        </w:rPr>
        <w:t xml:space="preserve">ления Поставщиком информации согласно части 8.1 статьи 96 Закона № 44-ФЗ. </w:t>
      </w:r>
    </w:p>
    <w:p w14:paraId="8F000000">
      <w:pPr>
        <w:widowControl w:val="1"/>
        <w:ind w:firstLine="709"/>
        <w:jc w:val="both"/>
        <w:rPr>
          <w:rFonts w:ascii="Times New Roman" w:hAnsi="Times New Roman"/>
          <w:color w:themeColor="text1" w:val="000000"/>
          <w:sz w:val="24"/>
        </w:rPr>
      </w:pPr>
      <w:r>
        <w:rPr>
          <w:rFonts w:ascii="Times New Roman" w:hAnsi="Times New Roman"/>
          <w:color w:themeColor="text1" w:val="000000"/>
          <w:sz w:val="24"/>
        </w:rPr>
        <w:t>7.12. Положения настоящего раздела Контракта не применяются в случае заключения Контракта с участником закупки, который является казенным учреждением.</w:t>
      </w:r>
    </w:p>
    <w:p w14:paraId="90000000">
      <w:pPr>
        <w:widowControl w:val="1"/>
        <w:ind/>
        <w:jc w:val="both"/>
        <w:rPr>
          <w:rFonts w:ascii="Times New Roman" w:hAnsi="Times New Roman"/>
          <w:color w:themeColor="text1" w:val="000000"/>
          <w:sz w:val="24"/>
        </w:rPr>
      </w:pPr>
    </w:p>
    <w:p w14:paraId="91000000">
      <w:pPr>
        <w:widowControl w:val="1"/>
        <w:ind/>
        <w:jc w:val="center"/>
        <w:outlineLvl w:val="1"/>
        <w:rPr>
          <w:b w:val="1"/>
        </w:rPr>
      </w:pPr>
      <w:bookmarkStart w:id="50" w:name="P1587"/>
      <w:bookmarkEnd w:id="50"/>
      <w:r>
        <w:rPr>
          <w:rFonts w:ascii="Times New Roman" w:hAnsi="Times New Roman"/>
          <w:b w:val="1"/>
          <w:sz w:val="24"/>
        </w:rPr>
        <w:t xml:space="preserve">VIII. </w:t>
      </w:r>
      <w:bookmarkStart w:id="51" w:name="P1600"/>
      <w:bookmarkEnd w:id="51"/>
      <w:r>
        <w:rPr>
          <w:rFonts w:ascii="Times New Roman" w:hAnsi="Times New Roman"/>
          <w:b w:val="1"/>
          <w:sz w:val="24"/>
        </w:rPr>
        <w:t>Обстоятельства непреодолимой силы</w:t>
      </w:r>
    </w:p>
    <w:p w14:paraId="92000000">
      <w:pPr>
        <w:widowControl w:val="1"/>
        <w:ind/>
        <w:jc w:val="both"/>
        <w:rPr>
          <w:rFonts w:ascii="Times New Roman" w:hAnsi="Times New Roman"/>
          <w:sz w:val="24"/>
        </w:rPr>
      </w:pPr>
    </w:p>
    <w:p w14:paraId="93000000">
      <w:pPr>
        <w:widowControl w:val="1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8.1. Стороны не несут ответственность за полное или частичное неисполнение пред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>смотренных Контрактом обязательств, если такое неисполнение связано с обстоятельствами непреодолимой силы.</w:t>
      </w:r>
    </w:p>
    <w:p w14:paraId="94000000">
      <w:pPr>
        <w:widowControl w:val="1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8.2. В случае если надлежащее исполнение Стороной предусмотренных Контрактом обязательств оказалось невозможным вследствие обстоятельств непреодолимой силы, такая Сторона не позднее 3 (трёх) дней с момента их наступления в письменной форме извещает другую Сторону с приложением документов, удостоверяющих факт наступления указанных обстоятельств.</w:t>
      </w:r>
    </w:p>
    <w:p w14:paraId="95000000">
      <w:pPr>
        <w:widowControl w:val="1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8.3. В случае возникновения обсто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>тельств непреодолимой силы Стороны впр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>ве ра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sz w:val="24"/>
        </w:rPr>
        <w:t>торгнуть Контракт, и в этом случае ни одна из Сторон не вправе требовать возмещения убытков.</w:t>
      </w:r>
    </w:p>
    <w:p w14:paraId="96000000">
      <w:pPr>
        <w:widowControl w:val="1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8.4. Подтверждением наличия обстоятельств непреодолимой силы и их продолж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  <w:sz w:val="24"/>
        </w:rPr>
        <w:t>тельности является письменное свидетельство уполномоченных органов или уполномоче</w:t>
      </w:r>
      <w:r>
        <w:rPr>
          <w:rFonts w:ascii="Times New Roman" w:hAnsi="Times New Roman"/>
          <w:sz w:val="24"/>
        </w:rPr>
        <w:t>н</w:t>
      </w:r>
      <w:r>
        <w:rPr>
          <w:rFonts w:ascii="Times New Roman" w:hAnsi="Times New Roman"/>
          <w:sz w:val="24"/>
        </w:rPr>
        <w:t>ных организаций.</w:t>
      </w:r>
    </w:p>
    <w:p w14:paraId="97000000">
      <w:pPr>
        <w:widowControl w:val="1"/>
        <w:ind/>
        <w:jc w:val="both"/>
        <w:rPr>
          <w:rFonts w:ascii="Times New Roman" w:hAnsi="Times New Roman"/>
          <w:sz w:val="24"/>
        </w:rPr>
      </w:pPr>
    </w:p>
    <w:p w14:paraId="98000000">
      <w:pPr>
        <w:widowControl w:val="1"/>
        <w:ind/>
        <w:jc w:val="center"/>
        <w:outlineLvl w:val="1"/>
        <w:rPr>
          <w:b w:val="1"/>
        </w:rPr>
      </w:pPr>
      <w:r>
        <w:rPr>
          <w:rFonts w:ascii="Times New Roman" w:hAnsi="Times New Roman"/>
          <w:b w:val="1"/>
          <w:sz w:val="24"/>
        </w:rPr>
        <w:t>IX. Рассмотрение и разрешение споров</w:t>
      </w:r>
    </w:p>
    <w:p w14:paraId="99000000">
      <w:pPr>
        <w:widowControl w:val="1"/>
        <w:ind/>
        <w:jc w:val="both"/>
        <w:rPr>
          <w:rFonts w:ascii="Times New Roman" w:hAnsi="Times New Roman"/>
          <w:sz w:val="24"/>
        </w:rPr>
      </w:pPr>
    </w:p>
    <w:p w14:paraId="9A000000">
      <w:pPr>
        <w:widowControl w:val="1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9.1. Все споры и разногласия, которые могут возникнуть из Контракта между Стор</w:t>
      </w:r>
      <w:r>
        <w:rPr>
          <w:rFonts w:ascii="Times New Roman" w:hAnsi="Times New Roman"/>
          <w:sz w:val="24"/>
        </w:rPr>
        <w:t>о</w:t>
      </w:r>
      <w:r>
        <w:rPr>
          <w:rFonts w:ascii="Times New Roman" w:hAnsi="Times New Roman"/>
          <w:sz w:val="24"/>
        </w:rPr>
        <w:t>нами, будут разрешаться путем переговоров, в том числе в претензионном порядке.</w:t>
      </w:r>
    </w:p>
    <w:p w14:paraId="9B000000">
      <w:pPr>
        <w:widowControl w:val="1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9.2. Уведомления, не относящиеся к пункту 9.3 настоящего Контракта, составляются в письменной форме и направляются одной Стороной другой Стороне по адресу Стороны-адресата, установленному настоящим Контрактом, с использованием курьерской доставки с отметкой о вручении либо с использованием почтовой связи заказным письмом. Момент п</w:t>
      </w:r>
      <w:r>
        <w:rPr>
          <w:rFonts w:ascii="Times New Roman" w:hAnsi="Times New Roman"/>
          <w:sz w:val="24"/>
        </w:rPr>
        <w:t>о</w:t>
      </w:r>
      <w:r>
        <w:rPr>
          <w:rFonts w:ascii="Times New Roman" w:hAnsi="Times New Roman"/>
          <w:sz w:val="24"/>
        </w:rPr>
        <w:t>лучения уведомления Стороной-адресатом определяется в соответствии с гражданским зак</w:t>
      </w:r>
      <w:r>
        <w:rPr>
          <w:rFonts w:ascii="Times New Roman" w:hAnsi="Times New Roman"/>
          <w:sz w:val="24"/>
        </w:rPr>
        <w:t>о</w:t>
      </w:r>
      <w:r>
        <w:rPr>
          <w:rFonts w:ascii="Times New Roman" w:hAnsi="Times New Roman"/>
          <w:sz w:val="24"/>
        </w:rPr>
        <w:t>нодательством Российской Федерации.</w:t>
      </w:r>
    </w:p>
    <w:p w14:paraId="9C000000">
      <w:pPr>
        <w:widowControl w:val="1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9.3. В случае обмена документами при применении мер ответственности и соверш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sz w:val="24"/>
        </w:rPr>
        <w:t>нии иных действий в связи с нарушением Поставщиком или Заказчиком условий Контракта, такой обмен осуществляется с использованием ЕИС путем направления электронных ув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sz w:val="24"/>
        </w:rPr>
        <w:t>домлений. Такие уведомления формируются с использованием ЕИС, подписываются ус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  <w:sz w:val="24"/>
        </w:rPr>
        <w:t>ленной электронной подписью лица, имеющего право действовать от имени Заказчика, П</w:t>
      </w:r>
      <w:r>
        <w:rPr>
          <w:rFonts w:ascii="Times New Roman" w:hAnsi="Times New Roman"/>
          <w:sz w:val="24"/>
        </w:rPr>
        <w:t>о</w:t>
      </w:r>
      <w:r>
        <w:rPr>
          <w:rFonts w:ascii="Times New Roman" w:hAnsi="Times New Roman"/>
          <w:sz w:val="24"/>
        </w:rPr>
        <w:t>ставщика, и размещаются в ЕИС без размещения на официальном сайте.</w:t>
      </w:r>
    </w:p>
    <w:p w14:paraId="9D000000">
      <w:pPr>
        <w:widowControl w:val="1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 претензии перечисляются допущенные при исполнении Контракта нарушения со ссылкой на соответствующие положения Контракта или его приложений, отражаются сто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  <w:sz w:val="24"/>
        </w:rPr>
        <w:t>мостная оценка ответственности (неустойки), а также действия, которые должны быть пр</w:t>
      </w:r>
      <w:r>
        <w:rPr>
          <w:rFonts w:ascii="Times New Roman" w:hAnsi="Times New Roman"/>
          <w:sz w:val="24"/>
        </w:rPr>
        <w:t>о</w:t>
      </w:r>
      <w:r>
        <w:rPr>
          <w:rFonts w:ascii="Times New Roman" w:hAnsi="Times New Roman"/>
          <w:sz w:val="24"/>
        </w:rPr>
        <w:t>изведены Стороной для устранения нарушений.</w:t>
      </w:r>
    </w:p>
    <w:p w14:paraId="9E000000">
      <w:pPr>
        <w:widowControl w:val="1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9.4. Срок рассмотрения претензии не может превышать 5 (пять) дней. </w:t>
      </w:r>
    </w:p>
    <w:p w14:paraId="9F000000">
      <w:pPr>
        <w:widowControl w:val="1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9.5. При </w:t>
      </w:r>
      <w:r>
        <w:rPr>
          <w:rFonts w:ascii="Times New Roman" w:hAnsi="Times New Roman"/>
          <w:sz w:val="24"/>
        </w:rPr>
        <w:t>неурегулировании</w:t>
      </w:r>
      <w:r>
        <w:rPr>
          <w:rFonts w:ascii="Times New Roman" w:hAnsi="Times New Roman"/>
          <w:sz w:val="24"/>
        </w:rPr>
        <w:t xml:space="preserve"> Сторонами спора в досудебном порядке, спор разрешается в судебном порядке </w:t>
      </w:r>
      <w:r>
        <w:rPr>
          <w:rFonts w:ascii="Times New Roman" w:hAnsi="Times New Roman"/>
          <w:color w:themeColor="text1" w:val="000000"/>
          <w:sz w:val="24"/>
        </w:rPr>
        <w:t>в Арбитражном суде Краснодарского края.</w:t>
      </w:r>
    </w:p>
    <w:p w14:paraId="A0000000">
      <w:pPr>
        <w:widowControl w:val="1"/>
        <w:ind/>
        <w:jc w:val="both"/>
        <w:rPr>
          <w:rFonts w:ascii="Times New Roman" w:hAnsi="Times New Roman"/>
          <w:sz w:val="24"/>
        </w:rPr>
      </w:pPr>
    </w:p>
    <w:p w14:paraId="A1000000">
      <w:pPr>
        <w:widowControl w:val="1"/>
        <w:ind/>
        <w:jc w:val="center"/>
        <w:outlineLvl w:val="1"/>
        <w:rPr>
          <w:b w:val="1"/>
        </w:rPr>
      </w:pPr>
      <w:r>
        <w:rPr>
          <w:rFonts w:ascii="Times New Roman" w:hAnsi="Times New Roman"/>
          <w:b w:val="1"/>
          <w:sz w:val="24"/>
        </w:rPr>
        <w:t>X. Срок действия и порядок расторжения Контракта</w:t>
      </w:r>
    </w:p>
    <w:p w14:paraId="A2000000">
      <w:pPr>
        <w:widowControl w:val="1"/>
        <w:ind/>
        <w:jc w:val="both"/>
        <w:rPr>
          <w:rFonts w:ascii="Times New Roman" w:hAnsi="Times New Roman"/>
          <w:b w:val="1"/>
          <w:sz w:val="24"/>
        </w:rPr>
      </w:pPr>
    </w:p>
    <w:p w14:paraId="A3000000">
      <w:pPr>
        <w:widowControl w:val="1"/>
        <w:ind w:firstLine="709"/>
        <w:jc w:val="both"/>
        <w:rPr>
          <w:rFonts w:ascii="Times New Roman" w:hAnsi="Times New Roman"/>
          <w:color w:themeColor="text1" w:val="000000"/>
          <w:sz w:val="24"/>
        </w:rPr>
      </w:pPr>
      <w:r>
        <w:rPr>
          <w:rFonts w:ascii="Times New Roman" w:hAnsi="Times New Roman"/>
          <w:sz w:val="24"/>
        </w:rPr>
        <w:t>10.1. Контра</w:t>
      </w:r>
      <w:r>
        <w:rPr>
          <w:rFonts w:ascii="Times New Roman" w:hAnsi="Times New Roman"/>
          <w:sz w:val="24"/>
        </w:rPr>
        <w:t>кт вст</w:t>
      </w:r>
      <w:r>
        <w:rPr>
          <w:rFonts w:ascii="Times New Roman" w:hAnsi="Times New Roman"/>
          <w:sz w:val="24"/>
        </w:rPr>
        <w:t>упает в силу со дня его подписания обеими Сторонами и действует по 30 декабря 2026</w:t>
      </w:r>
      <w:r>
        <w:rPr>
          <w:rFonts w:ascii="Times New Roman" w:hAnsi="Times New Roman"/>
          <w:color w:themeColor="text1" w:val="000000"/>
          <w:sz w:val="24"/>
        </w:rPr>
        <w:t xml:space="preserve"> г. Окончание срока действия Контракта не влечет прекращения неиспо</w:t>
      </w:r>
      <w:r>
        <w:rPr>
          <w:rFonts w:ascii="Times New Roman" w:hAnsi="Times New Roman"/>
          <w:color w:themeColor="text1" w:val="000000"/>
          <w:sz w:val="24"/>
        </w:rPr>
        <w:t>л</w:t>
      </w:r>
      <w:r>
        <w:rPr>
          <w:rFonts w:ascii="Times New Roman" w:hAnsi="Times New Roman"/>
          <w:color w:themeColor="text1" w:val="000000"/>
          <w:sz w:val="24"/>
        </w:rPr>
        <w:t>ненных обязательств Сторон по Контракту.</w:t>
      </w:r>
    </w:p>
    <w:p w14:paraId="A4000000">
      <w:pPr>
        <w:widowControl w:val="1"/>
        <w:ind w:firstLine="709"/>
        <w:jc w:val="both"/>
        <w:rPr>
          <w:rFonts w:ascii="Times New Roman" w:hAnsi="Times New Roman"/>
          <w:color w:themeColor="text1" w:val="000000"/>
          <w:sz w:val="24"/>
        </w:rPr>
      </w:pPr>
      <w:r>
        <w:rPr>
          <w:rFonts w:ascii="Times New Roman" w:hAnsi="Times New Roman"/>
          <w:color w:themeColor="text1" w:val="000000"/>
          <w:sz w:val="24"/>
        </w:rPr>
        <w:t>10.2. Расторжение Контракта допускается по соглашению Сторон, по решению суда или в связи с односторонним отказом Стороны от исполнения Контракта в соответствии с гражданским законодательством Российской Федерации в порядке, предусмотренном пол</w:t>
      </w:r>
      <w:r>
        <w:rPr>
          <w:rFonts w:ascii="Times New Roman" w:hAnsi="Times New Roman"/>
          <w:color w:themeColor="text1" w:val="000000"/>
          <w:sz w:val="24"/>
        </w:rPr>
        <w:t>о</w:t>
      </w:r>
      <w:r>
        <w:rPr>
          <w:rFonts w:ascii="Times New Roman" w:hAnsi="Times New Roman"/>
          <w:color w:themeColor="text1" w:val="000000"/>
          <w:sz w:val="24"/>
        </w:rPr>
        <w:t>жениями частей 9 -23 статьи 95 Закона № 44</w:t>
      </w:r>
      <w:r>
        <w:rPr>
          <w:rFonts w:ascii="Times New Roman" w:hAnsi="Times New Roman"/>
          <w:sz w:val="24"/>
        </w:rPr>
        <w:t>-ФЗ</w:t>
      </w:r>
      <w:r>
        <w:rPr>
          <w:rFonts w:ascii="Times New Roman" w:hAnsi="Times New Roman"/>
          <w:color w:themeColor="text1" w:val="000000"/>
          <w:sz w:val="24"/>
        </w:rPr>
        <w:t>.</w:t>
      </w:r>
    </w:p>
    <w:p w14:paraId="A5000000">
      <w:pPr>
        <w:widowControl w:val="1"/>
        <w:ind w:firstLine="709"/>
        <w:jc w:val="both"/>
        <w:rPr>
          <w:rFonts w:ascii="Times New Roman" w:hAnsi="Times New Roman"/>
          <w:color w:themeColor="text1" w:val="000000"/>
          <w:sz w:val="24"/>
        </w:rPr>
      </w:pPr>
    </w:p>
    <w:p w14:paraId="A6000000">
      <w:pPr>
        <w:widowControl w:val="1"/>
        <w:ind/>
        <w:jc w:val="center"/>
        <w:outlineLvl w:val="1"/>
        <w:rPr>
          <w:b w:val="1"/>
        </w:rPr>
      </w:pPr>
      <w:r>
        <w:rPr>
          <w:rFonts w:ascii="Times New Roman" w:hAnsi="Times New Roman"/>
          <w:b w:val="1"/>
          <w:sz w:val="24"/>
        </w:rPr>
        <w:t xml:space="preserve">XI. Прочие положения </w:t>
      </w:r>
    </w:p>
    <w:p w14:paraId="A7000000">
      <w:pPr>
        <w:widowControl w:val="1"/>
        <w:ind/>
        <w:jc w:val="both"/>
        <w:rPr>
          <w:rFonts w:ascii="Times New Roman" w:hAnsi="Times New Roman"/>
        </w:rPr>
      </w:pPr>
    </w:p>
    <w:p w14:paraId="A8000000">
      <w:pPr>
        <w:widowControl w:val="1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11.1. Во всем, что не предусмотрено Контрактом, Стороны руководствуются закон</w:t>
      </w:r>
      <w:r>
        <w:rPr>
          <w:rFonts w:ascii="Times New Roman" w:hAnsi="Times New Roman"/>
          <w:sz w:val="24"/>
        </w:rPr>
        <w:t>о</w:t>
      </w:r>
      <w:r>
        <w:rPr>
          <w:rFonts w:ascii="Times New Roman" w:hAnsi="Times New Roman"/>
          <w:sz w:val="24"/>
        </w:rPr>
        <w:t>дательством Российской Федерации.</w:t>
      </w:r>
    </w:p>
    <w:p w14:paraId="A9000000">
      <w:pPr>
        <w:widowControl w:val="1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11.2. В случае изменения у какой-либо из Сторон местонахождения, названия, а также в случае реорганизации она обязана в течение десяти дней письменно известить об этом др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>гую Сторону.</w:t>
      </w:r>
    </w:p>
    <w:p w14:paraId="AA000000">
      <w:pPr>
        <w:widowControl w:val="1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11.3. Внесение изменений и дополнений, не противоречащих законодательству Ро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sz w:val="24"/>
        </w:rPr>
        <w:t>сийской Федерации, в условия Контракта осуществляется путем заключения Сторонами д</w:t>
      </w:r>
      <w:r>
        <w:rPr>
          <w:rFonts w:ascii="Times New Roman" w:hAnsi="Times New Roman"/>
          <w:sz w:val="24"/>
        </w:rPr>
        <w:t>о</w:t>
      </w:r>
      <w:r>
        <w:rPr>
          <w:rFonts w:ascii="Times New Roman" w:hAnsi="Times New Roman"/>
          <w:sz w:val="24"/>
        </w:rPr>
        <w:t>полнительных соглашений к Контракту c использованием ЕИС, которые являются его неот</w:t>
      </w:r>
      <w:r>
        <w:rPr>
          <w:rFonts w:ascii="Times New Roman" w:hAnsi="Times New Roman"/>
          <w:sz w:val="24"/>
        </w:rPr>
        <w:t>ъ</w:t>
      </w:r>
      <w:r>
        <w:rPr>
          <w:rFonts w:ascii="Times New Roman" w:hAnsi="Times New Roman"/>
          <w:sz w:val="24"/>
        </w:rPr>
        <w:t>емлемой частью.</w:t>
      </w:r>
    </w:p>
    <w:p w14:paraId="AB000000">
      <w:pPr>
        <w:widowControl w:val="1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11.4. Изменение условий Контракта при его исполнении не допускается, за исключ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sz w:val="24"/>
        </w:rPr>
        <w:t>нием случаев, предусмотренных Законом № 44-ФЗ.</w:t>
      </w:r>
    </w:p>
    <w:p w14:paraId="AC000000">
      <w:pPr>
        <w:widowControl w:val="1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11.5. При исполнении Контракта не допускается перемена Поставщика, за исключ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sz w:val="24"/>
        </w:rPr>
        <w:t>нием случая, если новый поставщик является правопреемником Поставщика вследствие р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sz w:val="24"/>
        </w:rPr>
        <w:t>организации юридического лица в форме преобразования, слияния или присоединения.</w:t>
      </w:r>
    </w:p>
    <w:p w14:paraId="AD000000">
      <w:pPr>
        <w:widowControl w:val="1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Передача прав и обязанностей по Контракту правопреемнику Поставщика осущест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>ляется путем заключения соответствующего дополнительного соглашения к Контракту.</w:t>
      </w:r>
    </w:p>
    <w:p w14:paraId="AE000000">
      <w:pPr>
        <w:widowControl w:val="1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11.6. Стороны обязуются обеспечить конфиденциальность сведений, относящихся к предмету Контракта, и ставших им известными в ходе исполнения Контракта.</w:t>
      </w:r>
    </w:p>
    <w:p w14:paraId="AF000000">
      <w:pPr>
        <w:widowControl w:val="1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11.7. Контракт составлен в форме электронного документа, подписанного усиленн</w:t>
      </w:r>
      <w:r>
        <w:rPr>
          <w:rFonts w:ascii="Times New Roman" w:hAnsi="Times New Roman"/>
          <w:sz w:val="24"/>
        </w:rPr>
        <w:t>ы</w:t>
      </w:r>
      <w:r>
        <w:rPr>
          <w:rFonts w:ascii="Times New Roman" w:hAnsi="Times New Roman"/>
          <w:sz w:val="24"/>
        </w:rPr>
        <w:t>ми электронными подписями Сторон.</w:t>
      </w:r>
    </w:p>
    <w:p w14:paraId="B0000000">
      <w:pPr>
        <w:widowControl w:val="1"/>
        <w:tabs>
          <w:tab w:leader="none" w:pos="709" w:val="left"/>
        </w:tabs>
        <w:ind w:firstLine="709"/>
        <w:jc w:val="both"/>
      </w:pPr>
      <w:r>
        <w:rPr>
          <w:rFonts w:ascii="Times New Roman" w:hAnsi="Times New Roman"/>
          <w:sz w:val="24"/>
        </w:rPr>
        <w:t xml:space="preserve">11.8. </w:t>
      </w:r>
      <w:r>
        <w:rPr>
          <w:rFonts w:ascii="Times New Roman" w:hAnsi="Times New Roman"/>
          <w:sz w:val="24"/>
        </w:rPr>
        <w:t>Изменение по соглашению Сторон размера и (или) сроков оплаты и (или) объема Товара, подлежащего оплате за счет субсидий, указанных в пункте 1 статьи 78.1 Бюджетного кодекса Российской Федерации, возможны в случае уменьшения в соответствии с Бюдже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ным кодексом Российской Федерации получателю бюджетных средств, предоставляющему субсидии, ранее доведенных в установленном порядке лимитов бюджетных обязательств на предоставление субсидии. </w:t>
      </w:r>
    </w:p>
    <w:p w14:paraId="B1000000">
      <w:pPr>
        <w:widowControl w:val="1"/>
        <w:ind w:firstLine="709"/>
        <w:jc w:val="both"/>
        <w:rPr>
          <w:rFonts w:ascii="Times New Roman" w:hAnsi="Times New Roman"/>
          <w:sz w:val="24"/>
        </w:rPr>
      </w:pPr>
    </w:p>
    <w:p w14:paraId="B2000000">
      <w:pPr>
        <w:widowControl w:val="1"/>
        <w:ind/>
        <w:jc w:val="center"/>
        <w:outlineLvl w:val="1"/>
        <w:rPr>
          <w:b w:val="1"/>
        </w:rPr>
      </w:pPr>
      <w:bookmarkStart w:id="52" w:name="P1716"/>
      <w:bookmarkEnd w:id="52"/>
      <w:r>
        <w:rPr>
          <w:rFonts w:ascii="Times New Roman" w:hAnsi="Times New Roman"/>
          <w:b w:val="1"/>
          <w:sz w:val="24"/>
        </w:rPr>
        <w:t>XII. Перечень приложений</w:t>
      </w:r>
    </w:p>
    <w:p w14:paraId="B3000000">
      <w:pPr>
        <w:widowControl w:val="1"/>
        <w:ind/>
        <w:jc w:val="both"/>
        <w:rPr>
          <w:rFonts w:ascii="Times New Roman" w:hAnsi="Times New Roman"/>
          <w:sz w:val="16"/>
        </w:rPr>
      </w:pPr>
    </w:p>
    <w:p w14:paraId="B4000000">
      <w:pPr>
        <w:widowControl w:val="1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12.1. Неотъемлемой частью Контракта является следующее приложение:</w:t>
      </w:r>
    </w:p>
    <w:p w14:paraId="B5000000">
      <w:pPr>
        <w:widowControl w:val="1"/>
        <w:ind w:firstLine="1275" w:left="1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спецификация.</w:t>
      </w:r>
    </w:p>
    <w:p w14:paraId="B6000000">
      <w:pPr>
        <w:widowControl w:val="1"/>
        <w:ind/>
        <w:jc w:val="both"/>
        <w:rPr>
          <w:sz w:val="16"/>
        </w:rPr>
      </w:pPr>
    </w:p>
    <w:p w14:paraId="B7000000">
      <w:pPr>
        <w:widowControl w:val="1"/>
        <w:ind/>
        <w:jc w:val="center"/>
        <w:outlineLvl w:val="1"/>
        <w:rPr>
          <w:rFonts w:ascii="Times New Roman" w:hAnsi="Times New Roman"/>
          <w:b w:val="1"/>
          <w:sz w:val="24"/>
        </w:rPr>
      </w:pPr>
    </w:p>
    <w:p w14:paraId="B8000000">
      <w:pPr>
        <w:widowControl w:val="1"/>
        <w:ind/>
        <w:jc w:val="center"/>
        <w:outlineLvl w:val="1"/>
        <w:rPr>
          <w:rFonts w:ascii="Times New Roman" w:hAnsi="Times New Roman"/>
          <w:b w:val="1"/>
          <w:sz w:val="24"/>
        </w:rPr>
      </w:pPr>
    </w:p>
    <w:p w14:paraId="B9000000">
      <w:pPr>
        <w:widowControl w:val="1"/>
        <w:ind/>
        <w:jc w:val="center"/>
        <w:outlineLvl w:val="1"/>
        <w:rPr>
          <w:rFonts w:ascii="Times New Roman" w:hAnsi="Times New Roman"/>
          <w:b w:val="1"/>
          <w:sz w:val="24"/>
        </w:rPr>
      </w:pPr>
    </w:p>
    <w:p w14:paraId="BA000000">
      <w:pPr>
        <w:widowControl w:val="1"/>
        <w:ind/>
        <w:jc w:val="center"/>
        <w:outlineLvl w:val="1"/>
        <w:rPr>
          <w:rFonts w:ascii="Times New Roman" w:hAnsi="Times New Roman"/>
          <w:b w:val="1"/>
          <w:sz w:val="24"/>
        </w:rPr>
      </w:pPr>
    </w:p>
    <w:p w14:paraId="BB000000">
      <w:pPr>
        <w:widowControl w:val="1"/>
        <w:ind/>
        <w:jc w:val="center"/>
        <w:outlineLvl w:val="1"/>
        <w:rPr>
          <w:rFonts w:ascii="Times New Roman" w:hAnsi="Times New Roman"/>
          <w:b w:val="1"/>
          <w:sz w:val="24"/>
        </w:rPr>
      </w:pPr>
    </w:p>
    <w:p w14:paraId="BC000000">
      <w:pPr>
        <w:widowControl w:val="1"/>
        <w:ind/>
        <w:jc w:val="center"/>
        <w:outlineLvl w:val="1"/>
        <w:rPr>
          <w:rFonts w:ascii="Times New Roman" w:hAnsi="Times New Roman"/>
          <w:b w:val="1"/>
          <w:sz w:val="24"/>
        </w:rPr>
      </w:pPr>
    </w:p>
    <w:p w14:paraId="BD000000">
      <w:pPr>
        <w:widowControl w:val="1"/>
        <w:ind/>
        <w:jc w:val="center"/>
        <w:outlineLvl w:val="1"/>
        <w:rPr>
          <w:rFonts w:ascii="Times New Roman" w:hAnsi="Times New Roman"/>
          <w:b w:val="1"/>
          <w:sz w:val="24"/>
        </w:rPr>
      </w:pPr>
    </w:p>
    <w:p w14:paraId="BE000000">
      <w:pPr>
        <w:widowControl w:val="1"/>
        <w:ind/>
        <w:jc w:val="center"/>
        <w:outlineLvl w:val="1"/>
        <w:rPr>
          <w:rFonts w:ascii="Times New Roman" w:hAnsi="Times New Roman"/>
          <w:b w:val="1"/>
          <w:sz w:val="24"/>
        </w:rPr>
      </w:pPr>
    </w:p>
    <w:p w14:paraId="BF000000">
      <w:pPr>
        <w:widowControl w:val="1"/>
        <w:ind/>
        <w:jc w:val="center"/>
        <w:outlineLvl w:val="1"/>
        <w:rPr>
          <w:b w:val="1"/>
        </w:rPr>
      </w:pPr>
      <w:r>
        <w:rPr>
          <w:rFonts w:ascii="Times New Roman" w:hAnsi="Times New Roman"/>
          <w:b w:val="1"/>
          <w:sz w:val="24"/>
        </w:rPr>
        <w:t>XIII. Адреса и банковские реквизиты Сторон</w:t>
      </w:r>
    </w:p>
    <w:p w14:paraId="C0000000">
      <w:pPr>
        <w:widowControl w:val="1"/>
        <w:ind/>
        <w:jc w:val="center"/>
        <w:outlineLvl w:val="1"/>
        <w:rPr>
          <w:rFonts w:ascii="Times New Roman" w:hAnsi="Times New Roman"/>
          <w:sz w:val="24"/>
        </w:rPr>
      </w:pPr>
    </w:p>
    <w:tbl>
      <w:tblPr>
        <w:tblStyle w:val="Style_3"/>
        <w:tblW w:type="auto" w:w="0"/>
        <w:tblLayout w:type="fixed"/>
        <w:tblCellMar>
          <w:top w:type="dxa" w:w="102"/>
          <w:left w:type="dxa" w:w="62"/>
          <w:bottom w:type="dxa" w:w="102"/>
          <w:right w:type="dxa" w:w="62"/>
        </w:tblCellMar>
      </w:tblPr>
      <w:tblGrid>
        <w:gridCol w:w="4479"/>
        <w:gridCol w:w="4550"/>
      </w:tblGrid>
      <w:tr>
        <w:tc>
          <w:tcPr>
            <w:tcW w:type="dxa" w:w="4479"/>
            <w:tcMar>
              <w:top w:type="dxa" w:w="102"/>
              <w:left w:type="dxa" w:w="62"/>
              <w:bottom w:type="dxa" w:w="102"/>
              <w:right w:type="dxa" w:w="62"/>
            </w:tcMar>
          </w:tcPr>
          <w:p w14:paraId="C1000000">
            <w:pPr>
              <w:widowControl w:val="0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ЗАКАЗЧИК:</w:t>
            </w:r>
          </w:p>
        </w:tc>
        <w:tc>
          <w:tcPr>
            <w:tcW w:type="dxa" w:w="4550"/>
            <w:tcMar>
              <w:top w:type="dxa" w:w="102"/>
              <w:left w:type="dxa" w:w="62"/>
              <w:bottom w:type="dxa" w:w="102"/>
              <w:right w:type="dxa" w:w="62"/>
            </w:tcMar>
          </w:tcPr>
          <w:p w14:paraId="C2000000">
            <w:pPr>
              <w:widowControl w:val="0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ПОСТАВЩИК:</w:t>
            </w:r>
          </w:p>
        </w:tc>
      </w:tr>
      <w:tr>
        <w:tc>
          <w:tcPr>
            <w:tcW w:type="dxa" w:w="4479"/>
            <w:tcMar>
              <w:top w:type="dxa" w:w="102"/>
              <w:left w:type="dxa" w:w="62"/>
              <w:bottom w:type="dxa" w:w="102"/>
              <w:right w:type="dxa" w:w="62"/>
            </w:tcMar>
          </w:tcPr>
          <w:p w14:paraId="C3000000">
            <w:pPr>
              <w:widowControl w:val="0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Государственное бюджетное учреждение здравоохранения «Городская больница города Кропоткин» министерства здрав</w:t>
            </w:r>
            <w:r>
              <w:rPr>
                <w:rFonts w:ascii="Times New Roman" w:hAnsi="Times New Roman"/>
                <w:sz w:val="24"/>
              </w:rPr>
              <w:t>о</w:t>
            </w:r>
            <w:r>
              <w:rPr>
                <w:rFonts w:ascii="Times New Roman" w:hAnsi="Times New Roman"/>
                <w:sz w:val="24"/>
              </w:rPr>
              <w:t xml:space="preserve">охранения Краснодарского края (ГБУЗ «ГБ </w:t>
            </w:r>
          </w:p>
          <w:p w14:paraId="C4000000">
            <w:pPr>
              <w:widowControl w:val="0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г. Кропоткина» МЗ КК)</w:t>
            </w:r>
          </w:p>
        </w:tc>
        <w:tc>
          <w:tcPr>
            <w:tcW w:type="dxa" w:w="4550"/>
            <w:tcMar>
              <w:top w:type="dxa" w:w="102"/>
              <w:left w:type="dxa" w:w="62"/>
              <w:bottom w:type="dxa" w:w="102"/>
              <w:right w:type="dxa" w:w="62"/>
            </w:tcMar>
          </w:tcPr>
          <w:p w14:paraId="C5000000">
            <w:pPr>
              <w:widowControl w:val="0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полное наименование организации - П</w:t>
            </w:r>
            <w:r>
              <w:rPr>
                <w:rFonts w:ascii="Times New Roman" w:hAnsi="Times New Roman"/>
                <w:sz w:val="24"/>
              </w:rPr>
              <w:t>о</w:t>
            </w:r>
            <w:r>
              <w:rPr>
                <w:rFonts w:ascii="Times New Roman" w:hAnsi="Times New Roman"/>
                <w:sz w:val="24"/>
              </w:rPr>
              <w:t>ставщика (с указанием ее  в соответствии с Бюджетным кодексом Российской Фед</w:t>
            </w:r>
            <w:r>
              <w:rPr>
                <w:rFonts w:ascii="Times New Roman" w:hAnsi="Times New Roman"/>
                <w:sz w:val="24"/>
              </w:rPr>
              <w:t>е</w:t>
            </w:r>
            <w:r>
              <w:rPr>
                <w:rFonts w:ascii="Times New Roman" w:hAnsi="Times New Roman"/>
                <w:sz w:val="24"/>
              </w:rPr>
              <w:t>рации получателю организационно-правовой формы) или фамилия, имя и о</w:t>
            </w:r>
            <w:r>
              <w:rPr>
                <w:rFonts w:ascii="Times New Roman" w:hAnsi="Times New Roman"/>
                <w:sz w:val="24"/>
              </w:rPr>
              <w:t>т</w:t>
            </w:r>
            <w:r>
              <w:rPr>
                <w:rFonts w:ascii="Times New Roman" w:hAnsi="Times New Roman"/>
                <w:sz w:val="24"/>
              </w:rPr>
              <w:t>чество (при наличии) поставщика - физ</w:t>
            </w:r>
            <w:r>
              <w:rPr>
                <w:rFonts w:ascii="Times New Roman" w:hAnsi="Times New Roman"/>
                <w:sz w:val="24"/>
              </w:rPr>
              <w:t>и</w:t>
            </w:r>
            <w:r>
              <w:rPr>
                <w:rFonts w:ascii="Times New Roman" w:hAnsi="Times New Roman"/>
                <w:sz w:val="24"/>
              </w:rPr>
              <w:t>ческого лица, в том числе зарегистрир</w:t>
            </w:r>
            <w:r>
              <w:rPr>
                <w:rFonts w:ascii="Times New Roman" w:hAnsi="Times New Roman"/>
                <w:sz w:val="24"/>
              </w:rPr>
              <w:t>о</w:t>
            </w:r>
            <w:r>
              <w:rPr>
                <w:rFonts w:ascii="Times New Roman" w:hAnsi="Times New Roman"/>
                <w:sz w:val="24"/>
              </w:rPr>
              <w:t>ванного в качестве индивидуального предпринимателя</w:t>
            </w:r>
          </w:p>
        </w:tc>
      </w:tr>
      <w:tr>
        <w:tc>
          <w:tcPr>
            <w:tcW w:type="dxa" w:w="4479"/>
            <w:tcMar>
              <w:top w:type="dxa" w:w="102"/>
              <w:left w:type="dxa" w:w="62"/>
              <w:bottom w:type="dxa" w:w="102"/>
              <w:right w:type="dxa" w:w="62"/>
            </w:tcMar>
          </w:tcPr>
          <w:p w14:paraId="C6000000">
            <w:pPr>
              <w:widowControl w:val="0"/>
              <w:spacing w:after="0"/>
              <w:ind/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4550"/>
            <w:tcMar>
              <w:top w:type="dxa" w:w="102"/>
              <w:left w:type="dxa" w:w="62"/>
              <w:bottom w:type="dxa" w:w="102"/>
              <w:right w:type="dxa" w:w="62"/>
            </w:tcMar>
          </w:tcPr>
          <w:p w14:paraId="C7000000">
            <w:pPr>
              <w:widowControl w:val="0"/>
              <w:spacing w:after="0"/>
              <w:ind/>
              <w:rPr>
                <w:rFonts w:ascii="Times New Roman" w:hAnsi="Times New Roman"/>
                <w:sz w:val="24"/>
              </w:rPr>
            </w:pPr>
          </w:p>
        </w:tc>
      </w:tr>
      <w:tr>
        <w:tc>
          <w:tcPr>
            <w:tcW w:type="dxa" w:w="4479"/>
            <w:tcMar>
              <w:top w:type="dxa" w:w="102"/>
              <w:left w:type="dxa" w:w="62"/>
              <w:bottom w:type="dxa" w:w="102"/>
              <w:right w:type="dxa" w:w="62"/>
            </w:tcMar>
          </w:tcPr>
          <w:p w14:paraId="C8000000">
            <w:pPr>
              <w:widowControl w:val="0"/>
              <w:spacing w:after="0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352380 Краснодарский край, г. Кропо</w:t>
            </w:r>
            <w:r>
              <w:rPr>
                <w:rFonts w:ascii="Times New Roman" w:hAnsi="Times New Roman"/>
                <w:sz w:val="24"/>
              </w:rPr>
              <w:t>т</w:t>
            </w:r>
            <w:r>
              <w:rPr>
                <w:rFonts w:ascii="Times New Roman" w:hAnsi="Times New Roman"/>
                <w:sz w:val="24"/>
              </w:rPr>
              <w:t>кин,</w:t>
            </w:r>
          </w:p>
          <w:p w14:paraId="C9000000">
            <w:pPr>
              <w:widowControl w:val="0"/>
              <w:spacing w:after="0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пер</w:t>
            </w:r>
            <w:r>
              <w:rPr>
                <w:rFonts w:ascii="Times New Roman" w:hAnsi="Times New Roman"/>
                <w:sz w:val="24"/>
              </w:rPr>
              <w:t>.В</w:t>
            </w:r>
            <w:r>
              <w:rPr>
                <w:rFonts w:ascii="Times New Roman" w:hAnsi="Times New Roman"/>
                <w:sz w:val="24"/>
              </w:rPr>
              <w:t>осточный,62</w:t>
            </w:r>
          </w:p>
          <w:p w14:paraId="CA000000">
            <w:pPr>
              <w:widowControl w:val="0"/>
              <w:spacing w:after="0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ИНН 2313017430  </w:t>
            </w:r>
          </w:p>
          <w:p w14:paraId="CB000000">
            <w:pPr>
              <w:widowControl w:val="0"/>
              <w:spacing w:after="0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КПП 231301001 </w:t>
            </w:r>
          </w:p>
          <w:p w14:paraId="CC000000">
            <w:pPr>
              <w:widowControl w:val="0"/>
              <w:spacing w:after="0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ОГРН 1022302299502 ОКПО 26551447</w:t>
            </w:r>
          </w:p>
          <w:p w14:paraId="CD000000">
            <w:pPr>
              <w:widowControl w:val="0"/>
              <w:spacing w:after="0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Минфин КК (ГБУЗ «ГБ г. Кропоткина» МЗ КК л/с 828526740) </w:t>
            </w:r>
          </w:p>
          <w:p w14:paraId="CE000000">
            <w:pPr>
              <w:widowControl w:val="0"/>
              <w:spacing w:after="0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Банк получателя: ОКЦ № 1 ЮГУ Банка России//УФК ПО КРАСНОДАРСКОМУ КРАЮ г. Краснодар, БИК: 010349101, счет банка получателя: 40102810945370000010, расчетный счет: 03224643030000001800</w:t>
            </w:r>
          </w:p>
          <w:p w14:paraId="CF000000">
            <w:pPr>
              <w:widowControl w:val="0"/>
              <w:spacing w:after="0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БИК ТОФК 010349101</w:t>
            </w:r>
            <w:r>
              <w:rPr>
                <w:rFonts w:ascii="Times New Roman" w:hAnsi="Times New Roman"/>
                <w:sz w:val="24"/>
              </w:rPr>
              <w:tab/>
            </w:r>
          </w:p>
          <w:p w14:paraId="D0000000">
            <w:pPr>
              <w:widowControl w:val="0"/>
              <w:spacing w:after="0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КБК 82800000000000000510 </w:t>
            </w:r>
          </w:p>
          <w:p w14:paraId="D1000000">
            <w:pPr>
              <w:widowControl w:val="0"/>
              <w:spacing w:after="0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Э</w:t>
            </w:r>
            <w:r>
              <w:rPr>
                <w:rFonts w:ascii="Times New Roman" w:hAnsi="Times New Roman"/>
                <w:sz w:val="24"/>
              </w:rPr>
              <w:t>л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п</w:t>
            </w:r>
            <w:r>
              <w:rPr>
                <w:rFonts w:ascii="Times New Roman" w:hAnsi="Times New Roman"/>
                <w:sz w:val="24"/>
              </w:rPr>
              <w:t>очта</w:t>
            </w:r>
            <w:r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ascii="Times New Roman" w:hAnsi="Times New Roman"/>
                <w:sz w:val="24"/>
              </w:rPr>
              <w:t>ozakup@mbuz-kgb.ru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</w:p>
          <w:p w14:paraId="D2000000">
            <w:pPr>
              <w:widowControl w:val="0"/>
              <w:spacing w:after="0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Телефон: </w:t>
            </w:r>
            <w:r>
              <w:rPr>
                <w:rFonts w:ascii="Times New Roman" w:hAnsi="Times New Roman"/>
                <w:sz w:val="24"/>
              </w:rPr>
              <w:t>8(86138)7-39-97</w:t>
            </w:r>
          </w:p>
          <w:p w14:paraId="D3000000">
            <w:pPr>
              <w:widowControl w:val="0"/>
              <w:spacing w:after="0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4550"/>
            <w:tcMar>
              <w:top w:type="dxa" w:w="102"/>
              <w:left w:type="dxa" w:w="62"/>
              <w:bottom w:type="dxa" w:w="102"/>
              <w:right w:type="dxa" w:w="62"/>
            </w:tcMar>
          </w:tcPr>
          <w:p w14:paraId="D4000000">
            <w:pPr>
              <w:widowControl w:val="0"/>
              <w:spacing w:after="0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Адрес местонахождения: ___________ </w:t>
            </w:r>
          </w:p>
          <w:p w14:paraId="D5000000">
            <w:pPr>
              <w:widowControl w:val="0"/>
              <w:spacing w:after="0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ИНН _____________________________</w:t>
            </w:r>
          </w:p>
          <w:p w14:paraId="D6000000">
            <w:pPr>
              <w:widowControl w:val="0"/>
              <w:spacing w:after="0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КПП (при наличии) ________________ </w:t>
            </w:r>
          </w:p>
          <w:p w14:paraId="D7000000">
            <w:pPr>
              <w:widowControl w:val="0"/>
              <w:spacing w:after="0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ИНН лица, имеющего право без довере</w:t>
            </w:r>
            <w:r>
              <w:rPr>
                <w:rFonts w:ascii="Times New Roman" w:hAnsi="Times New Roman"/>
                <w:sz w:val="24"/>
              </w:rPr>
              <w:t>н</w:t>
            </w:r>
            <w:r>
              <w:rPr>
                <w:rFonts w:ascii="Times New Roman" w:hAnsi="Times New Roman"/>
                <w:sz w:val="24"/>
              </w:rPr>
              <w:t>ности действовать от имени юридического лица ________________</w:t>
            </w:r>
          </w:p>
          <w:p w14:paraId="D8000000">
            <w:pPr>
              <w:widowControl w:val="0"/>
              <w:spacing w:after="0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Банковские реквизиты: </w:t>
            </w:r>
          </w:p>
          <w:p w14:paraId="D9000000">
            <w:pPr>
              <w:widowControl w:val="0"/>
              <w:spacing w:after="0"/>
              <w:ind/>
              <w:rPr>
                <w:rFonts w:ascii="Times New Roman" w:hAnsi="Times New Roman"/>
                <w:sz w:val="24"/>
              </w:rPr>
            </w:pPr>
          </w:p>
          <w:p w14:paraId="DA000000">
            <w:pPr>
              <w:widowControl w:val="0"/>
              <w:spacing w:after="0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р</w:t>
            </w:r>
            <w:r>
              <w:rPr>
                <w:rFonts w:ascii="Times New Roman" w:hAnsi="Times New Roman"/>
                <w:sz w:val="24"/>
              </w:rPr>
              <w:t xml:space="preserve">/с _____________________________ </w:t>
            </w:r>
          </w:p>
          <w:p w14:paraId="DB000000">
            <w:pPr>
              <w:widowControl w:val="0"/>
              <w:spacing w:after="0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к/с _____________________________ </w:t>
            </w:r>
          </w:p>
          <w:p w14:paraId="DC000000">
            <w:pPr>
              <w:widowControl w:val="0"/>
              <w:spacing w:after="0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БИК ___________________________</w:t>
            </w:r>
          </w:p>
          <w:p w14:paraId="DD000000">
            <w:pPr>
              <w:widowControl w:val="0"/>
              <w:spacing w:after="0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ОКОПФ</w:t>
            </w:r>
          </w:p>
          <w:p w14:paraId="DE000000">
            <w:pPr>
              <w:widowControl w:val="0"/>
              <w:spacing w:after="0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ОКПО</w:t>
            </w:r>
          </w:p>
          <w:p w14:paraId="DF000000">
            <w:pPr>
              <w:widowControl w:val="0"/>
              <w:spacing w:after="0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ОКАТО</w:t>
            </w:r>
          </w:p>
          <w:p w14:paraId="E0000000">
            <w:pPr>
              <w:widowControl w:val="0"/>
              <w:spacing w:after="0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ОКТМО</w:t>
            </w:r>
          </w:p>
          <w:p w14:paraId="E1000000">
            <w:pPr>
              <w:widowControl w:val="0"/>
              <w:spacing w:after="0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Для бюджетных учреждений (дополн</w:t>
            </w:r>
            <w:r>
              <w:rPr>
                <w:rFonts w:ascii="Times New Roman" w:hAnsi="Times New Roman"/>
                <w:sz w:val="24"/>
              </w:rPr>
              <w:t>и</w:t>
            </w:r>
            <w:r>
              <w:rPr>
                <w:rFonts w:ascii="Times New Roman" w:hAnsi="Times New Roman"/>
                <w:sz w:val="24"/>
              </w:rPr>
              <w:t xml:space="preserve">тельно): </w:t>
            </w:r>
          </w:p>
          <w:p w14:paraId="E2000000">
            <w:pPr>
              <w:widowControl w:val="0"/>
              <w:spacing w:after="0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Наименование органа Федерального </w:t>
            </w:r>
          </w:p>
          <w:p w14:paraId="E3000000">
            <w:pPr>
              <w:widowControl w:val="0"/>
              <w:spacing w:after="0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казначейства _____________________ </w:t>
            </w:r>
          </w:p>
          <w:p w14:paraId="E4000000">
            <w:pPr>
              <w:widowControl w:val="0"/>
              <w:spacing w:after="0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Лицевой счет ____________________</w:t>
            </w:r>
          </w:p>
          <w:p w14:paraId="E5000000">
            <w:pPr>
              <w:widowControl w:val="0"/>
              <w:spacing w:after="0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КБК ____________________________</w:t>
            </w:r>
          </w:p>
          <w:p w14:paraId="E6000000">
            <w:pPr>
              <w:widowControl w:val="0"/>
              <w:spacing w:after="0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Адрес электронной почты: _________ </w:t>
            </w:r>
          </w:p>
          <w:p w14:paraId="E7000000">
            <w:pPr>
              <w:widowControl w:val="0"/>
              <w:spacing w:after="0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Телефон: ________________________</w:t>
            </w:r>
          </w:p>
          <w:p w14:paraId="E8000000">
            <w:pPr>
              <w:widowControl w:val="0"/>
              <w:tabs>
                <w:tab w:leader="none" w:pos="1605" w:val="left"/>
              </w:tabs>
              <w:spacing w:after="0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ab/>
            </w:r>
          </w:p>
        </w:tc>
      </w:tr>
      <w:tr>
        <w:trPr>
          <w:trHeight w:hRule="atLeast" w:val="23"/>
        </w:trPr>
        <w:tc>
          <w:tcPr>
            <w:tcW w:type="dxa" w:w="4479"/>
            <w:tcMar>
              <w:top w:type="dxa" w:w="102"/>
              <w:left w:type="dxa" w:w="62"/>
              <w:bottom w:type="dxa" w:w="102"/>
              <w:right w:type="dxa" w:w="62"/>
            </w:tcMar>
          </w:tcPr>
          <w:p w14:paraId="E9000000">
            <w:pPr>
              <w:widowControl w:val="0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</w:p>
          <w:p w14:paraId="EA000000">
            <w:pPr>
              <w:widowControl w:val="0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</w:p>
          <w:p w14:paraId="EB000000">
            <w:pPr>
              <w:widowControl w:val="0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</w:p>
          <w:p w14:paraId="EC000000">
            <w:pPr>
              <w:widowControl w:val="0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</w:p>
          <w:p w14:paraId="ED000000">
            <w:pPr>
              <w:widowControl w:val="0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</w:p>
          <w:p w14:paraId="EE000000">
            <w:pPr>
              <w:widowControl w:val="0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</w:p>
          <w:p w14:paraId="EF000000">
            <w:pPr>
              <w:widowControl w:val="0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ЗАКАЗЧИК:</w:t>
            </w:r>
          </w:p>
        </w:tc>
        <w:tc>
          <w:tcPr>
            <w:tcW w:type="dxa" w:w="4550"/>
            <w:tcMar>
              <w:top w:type="dxa" w:w="102"/>
              <w:left w:type="dxa" w:w="62"/>
              <w:bottom w:type="dxa" w:w="102"/>
              <w:right w:type="dxa" w:w="62"/>
            </w:tcMar>
          </w:tcPr>
          <w:p w14:paraId="F0000000">
            <w:pPr>
              <w:widowControl w:val="0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</w:p>
          <w:p w14:paraId="F1000000">
            <w:pPr>
              <w:widowControl w:val="0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</w:p>
          <w:p w14:paraId="F2000000">
            <w:pPr>
              <w:widowControl w:val="0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</w:p>
          <w:p w14:paraId="F3000000">
            <w:pPr>
              <w:widowControl w:val="0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</w:p>
          <w:p w14:paraId="F4000000">
            <w:pPr>
              <w:widowControl w:val="0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</w:p>
          <w:p w14:paraId="F5000000">
            <w:pPr>
              <w:widowControl w:val="0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</w:p>
          <w:p w14:paraId="F6000000">
            <w:pPr>
              <w:widowControl w:val="0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ПОСТАВЩИК:</w:t>
            </w:r>
          </w:p>
        </w:tc>
      </w:tr>
      <w:tr>
        <w:tc>
          <w:tcPr>
            <w:tcW w:type="dxa" w:w="4479"/>
            <w:tcMar>
              <w:top w:type="dxa" w:w="102"/>
              <w:left w:type="dxa" w:w="62"/>
              <w:bottom w:type="dxa" w:w="102"/>
              <w:right w:type="dxa" w:w="62"/>
            </w:tcMar>
          </w:tcPr>
          <w:p w14:paraId="F7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  Главный врач </w:t>
            </w:r>
          </w:p>
        </w:tc>
        <w:tc>
          <w:tcPr>
            <w:tcW w:type="dxa" w:w="4550"/>
            <w:tcMar>
              <w:top w:type="dxa" w:w="102"/>
              <w:left w:type="dxa" w:w="62"/>
              <w:bottom w:type="dxa" w:w="102"/>
              <w:right w:type="dxa" w:w="62"/>
            </w:tcMar>
          </w:tcPr>
          <w:p w14:paraId="F8000000">
            <w:pPr>
              <w:widowControl w:val="0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_______________________________</w:t>
            </w:r>
          </w:p>
          <w:p w14:paraId="F9000000">
            <w:pPr>
              <w:widowControl w:val="0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(должность)</w:t>
            </w:r>
          </w:p>
        </w:tc>
      </w:tr>
      <w:tr>
        <w:tc>
          <w:tcPr>
            <w:tcW w:type="dxa" w:w="4479"/>
            <w:tcMar>
              <w:top w:type="dxa" w:w="102"/>
              <w:left w:type="dxa" w:w="62"/>
              <w:bottom w:type="dxa" w:w="102"/>
              <w:right w:type="dxa" w:w="62"/>
            </w:tcMar>
          </w:tcPr>
          <w:p w14:paraId="FA000000">
            <w:pPr>
              <w:rPr>
                <w:rFonts w:ascii="Times New Roman" w:hAnsi="Times New Roman"/>
              </w:rPr>
            </w:pPr>
          </w:p>
        </w:tc>
        <w:tc>
          <w:tcPr>
            <w:tcW w:type="dxa" w:w="4550"/>
            <w:tcMar>
              <w:top w:type="dxa" w:w="102"/>
              <w:left w:type="dxa" w:w="62"/>
              <w:bottom w:type="dxa" w:w="102"/>
              <w:right w:type="dxa" w:w="62"/>
            </w:tcMar>
          </w:tcPr>
          <w:p w14:paraId="FB000000">
            <w:pPr>
              <w:widowControl w:val="0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_______________________________</w:t>
            </w:r>
          </w:p>
          <w:p w14:paraId="FC000000">
            <w:pPr>
              <w:widowControl w:val="0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(подпись, фамилия и инициалы)</w:t>
            </w:r>
          </w:p>
        </w:tc>
      </w:tr>
      <w:tr>
        <w:tc>
          <w:tcPr>
            <w:tcW w:type="dxa" w:w="4479"/>
            <w:tcMar>
              <w:top w:type="dxa" w:w="102"/>
              <w:left w:type="dxa" w:w="62"/>
              <w:bottom w:type="dxa" w:w="102"/>
              <w:right w:type="dxa" w:w="62"/>
            </w:tcMar>
          </w:tcPr>
          <w:p w14:paraId="FD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__________________________  Е.Л. </w:t>
            </w:r>
            <w:r>
              <w:rPr>
                <w:rFonts w:ascii="Times New Roman" w:hAnsi="Times New Roman"/>
              </w:rPr>
              <w:t>Грекова</w:t>
            </w:r>
          </w:p>
        </w:tc>
        <w:tc>
          <w:tcPr>
            <w:tcW w:type="dxa" w:w="4550"/>
            <w:tcMar>
              <w:top w:type="dxa" w:w="102"/>
              <w:left w:type="dxa" w:w="62"/>
              <w:bottom w:type="dxa" w:w="102"/>
              <w:right w:type="dxa" w:w="62"/>
            </w:tcMar>
          </w:tcPr>
          <w:p w14:paraId="FE000000">
            <w:pPr>
              <w:widowControl w:val="0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</w:p>
        </w:tc>
      </w:tr>
      <w:tr>
        <w:tc>
          <w:tcPr>
            <w:tcW w:type="dxa" w:w="4479"/>
            <w:tcMar>
              <w:top w:type="dxa" w:w="102"/>
              <w:left w:type="dxa" w:w="62"/>
              <w:bottom w:type="dxa" w:w="102"/>
              <w:right w:type="dxa" w:w="62"/>
            </w:tcMar>
          </w:tcPr>
          <w:p w14:paraId="FF000000">
            <w:pPr>
              <w:widowControl w:val="0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______________ 202__ г.  </w:t>
            </w:r>
          </w:p>
        </w:tc>
        <w:tc>
          <w:tcPr>
            <w:tcW w:type="dxa" w:w="4550"/>
            <w:tcMar>
              <w:top w:type="dxa" w:w="102"/>
              <w:left w:type="dxa" w:w="62"/>
              <w:bottom w:type="dxa" w:w="102"/>
              <w:right w:type="dxa" w:w="62"/>
            </w:tcMar>
          </w:tcPr>
          <w:p w14:paraId="00010000">
            <w:pPr>
              <w:widowControl w:val="0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______________ 202__ г. </w:t>
            </w:r>
          </w:p>
        </w:tc>
      </w:tr>
    </w:tbl>
    <w:p w14:paraId="01010000">
      <w:pPr>
        <w:sectPr>
          <w:headerReference r:id="rId3" w:type="default"/>
          <w:headerReference r:id="rId2" w:type="first"/>
          <w:headerReference r:id="rId6" w:type="even"/>
          <w:pgSz w:h="16838" w:orient="portrait" w:w="11906"/>
          <w:pgMar w:bottom="851" w:footer="0" w:gutter="0" w:header="708" w:left="1701" w:right="566" w:top="851"/>
          <w:titlePg/>
        </w:sectPr>
      </w:pPr>
    </w:p>
    <w:p w14:paraId="02010000">
      <w:pPr>
        <w:widowControl w:val="1"/>
        <w:ind/>
        <w:jc w:val="right"/>
        <w:outlineLvl w:val="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</w:t>
      </w:r>
    </w:p>
    <w:p w14:paraId="03010000">
      <w:pPr>
        <w:widowControl w:val="1"/>
        <w:ind/>
        <w:jc w:val="right"/>
        <w:outlineLvl w:val="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Приложение к Контракту </w:t>
      </w:r>
    </w:p>
    <w:p w14:paraId="04010000">
      <w:pPr>
        <w:widowControl w:val="1"/>
        <w:ind/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от ___  202__ г. № _____</w:t>
      </w:r>
    </w:p>
    <w:p w14:paraId="05010000">
      <w:pPr>
        <w:widowControl w:val="1"/>
        <w:ind/>
        <w:jc w:val="both"/>
        <w:rPr>
          <w:rFonts w:ascii="Times New Roman" w:hAnsi="Times New Roman"/>
          <w:sz w:val="24"/>
        </w:rPr>
      </w:pPr>
    </w:p>
    <w:p w14:paraId="06010000">
      <w:pPr>
        <w:widowControl w:val="1"/>
        <w:ind/>
        <w:jc w:val="center"/>
        <w:rPr>
          <w:b w:val="1"/>
        </w:rPr>
      </w:pPr>
      <w:bookmarkStart w:id="53" w:name="P1909"/>
      <w:bookmarkEnd w:id="53"/>
      <w:r>
        <w:rPr>
          <w:rFonts w:ascii="Times New Roman" w:hAnsi="Times New Roman"/>
          <w:b w:val="1"/>
          <w:sz w:val="24"/>
        </w:rPr>
        <w:t>Спецификация</w:t>
      </w:r>
    </w:p>
    <w:p w14:paraId="07010000">
      <w:pPr>
        <w:widowControl w:val="0"/>
        <w:ind/>
        <w:jc w:val="center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sz w:val="24"/>
        </w:rPr>
        <w:t>на поставку бумаги для офисной техники (лот 2</w:t>
      </w:r>
      <w:r>
        <w:rPr>
          <w:rFonts w:ascii="Times New Roman" w:hAnsi="Times New Roman"/>
          <w:sz w:val="24"/>
        </w:rPr>
        <w:t xml:space="preserve"> )</w:t>
      </w:r>
    </w:p>
    <w:p w14:paraId="08010000">
      <w:pPr>
        <w:widowControl w:val="1"/>
        <w:ind/>
        <w:jc w:val="center"/>
        <w:rPr>
          <w:rFonts w:ascii="Times New Roman" w:hAnsi="Times New Roman"/>
          <w:sz w:val="24"/>
        </w:rPr>
      </w:pPr>
    </w:p>
    <w:tbl>
      <w:tblPr>
        <w:tblStyle w:val="Style_3"/>
        <w:tblW w:type="auto" w:w="0"/>
        <w:tblInd w:type="dxa" w:w="4"/>
        <w:tblLayout w:type="fixed"/>
      </w:tblPr>
      <w:tblGrid>
        <w:gridCol w:w="509"/>
        <w:gridCol w:w="1302"/>
        <w:gridCol w:w="1306"/>
        <w:gridCol w:w="675"/>
        <w:gridCol w:w="615"/>
        <w:gridCol w:w="1650"/>
        <w:gridCol w:w="1315"/>
        <w:gridCol w:w="1019"/>
        <w:gridCol w:w="948"/>
      </w:tblGrid>
      <w:tr>
        <w:trPr>
          <w:trHeight w:hRule="atLeast" w:val="20"/>
        </w:trPr>
        <w:tc>
          <w:tcPr>
            <w:tcW w:type="dxa" w:w="509"/>
            <w:vMerge w:val="restart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9010000">
            <w:pPr>
              <w:widowControl w:val="0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№ </w:t>
            </w:r>
            <w:r>
              <w:rPr>
                <w:rFonts w:ascii="Times New Roman" w:hAnsi="Times New Roman"/>
              </w:rPr>
              <w:t>п</w:t>
            </w:r>
            <w:r>
              <w:rPr>
                <w:rFonts w:ascii="Times New Roman" w:hAnsi="Times New Roman"/>
              </w:rPr>
              <w:t>/п</w:t>
            </w:r>
          </w:p>
        </w:tc>
        <w:tc>
          <w:tcPr>
            <w:tcW w:type="dxa" w:w="1302"/>
            <w:vMerge w:val="restart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A010000">
            <w:pPr>
              <w:widowControl w:val="0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Наимен</w:t>
            </w:r>
            <w:r>
              <w:rPr>
                <w:rFonts w:ascii="Times New Roman" w:hAnsi="Times New Roman"/>
              </w:rPr>
              <w:t>о</w:t>
            </w:r>
            <w:r>
              <w:rPr>
                <w:rFonts w:ascii="Times New Roman" w:hAnsi="Times New Roman"/>
              </w:rPr>
              <w:t>вание т</w:t>
            </w:r>
            <w:r>
              <w:rPr>
                <w:rFonts w:ascii="Times New Roman" w:hAnsi="Times New Roman"/>
              </w:rPr>
              <w:t>о</w:t>
            </w:r>
            <w:r>
              <w:rPr>
                <w:rFonts w:ascii="Times New Roman" w:hAnsi="Times New Roman"/>
              </w:rPr>
              <w:t>вара</w:t>
            </w:r>
          </w:p>
        </w:tc>
        <w:tc>
          <w:tcPr>
            <w:tcW w:type="dxa" w:w="1306"/>
            <w:vMerge w:val="restart"/>
            <w:tcBorders>
              <w:top w:color="000000" w:sz="4" w:val="single"/>
              <w:left w:color="000000" w:sz="4" w:val="single"/>
              <w:right w:color="000000" w:sz="4" w:val="single"/>
            </w:tcBorders>
          </w:tcPr>
          <w:p w14:paraId="0B010000">
            <w:pPr>
              <w:widowControl w:val="0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Товарный знак/страна происхо</w:t>
            </w:r>
            <w:r>
              <w:rPr>
                <w:rFonts w:ascii="Times New Roman" w:hAnsi="Times New Roman"/>
              </w:rPr>
              <w:t>ж</w:t>
            </w:r>
            <w:r>
              <w:rPr>
                <w:rFonts w:ascii="Times New Roman" w:hAnsi="Times New Roman"/>
              </w:rPr>
              <w:t>дения т</w:t>
            </w:r>
            <w:r>
              <w:rPr>
                <w:rFonts w:ascii="Times New Roman" w:hAnsi="Times New Roman"/>
              </w:rPr>
              <w:t>о</w:t>
            </w:r>
            <w:r>
              <w:rPr>
                <w:rFonts w:ascii="Times New Roman" w:hAnsi="Times New Roman"/>
              </w:rPr>
              <w:t>вара</w:t>
            </w:r>
          </w:p>
        </w:tc>
        <w:tc>
          <w:tcPr>
            <w:tcW w:type="dxa" w:w="675"/>
            <w:vMerge w:val="restart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C010000">
            <w:pPr>
              <w:widowControl w:val="0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Ед. изм.</w:t>
            </w:r>
          </w:p>
        </w:tc>
        <w:tc>
          <w:tcPr>
            <w:tcW w:type="dxa" w:w="615"/>
            <w:vMerge w:val="restart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D010000">
            <w:pPr>
              <w:widowControl w:val="0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Кол-во</w:t>
            </w:r>
          </w:p>
        </w:tc>
        <w:tc>
          <w:tcPr>
            <w:tcW w:type="dxa" w:w="2965"/>
            <w:gridSpan w:val="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E010000">
            <w:pPr>
              <w:widowControl w:val="0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Качество, технические х</w:t>
            </w:r>
            <w:r>
              <w:rPr>
                <w:rFonts w:ascii="Times New Roman" w:hAnsi="Times New Roman"/>
              </w:rPr>
              <w:t>а</w:t>
            </w:r>
            <w:r>
              <w:rPr>
                <w:rFonts w:ascii="Times New Roman" w:hAnsi="Times New Roman"/>
              </w:rPr>
              <w:t>рактеристики товара, фун</w:t>
            </w:r>
            <w:r>
              <w:rPr>
                <w:rFonts w:ascii="Times New Roman" w:hAnsi="Times New Roman"/>
              </w:rPr>
              <w:t>к</w:t>
            </w:r>
            <w:r>
              <w:rPr>
                <w:rFonts w:ascii="Times New Roman" w:hAnsi="Times New Roman"/>
              </w:rPr>
              <w:t>циональные характеристики (потребительские свойства) товара, размеры и его пар</w:t>
            </w:r>
            <w:r>
              <w:rPr>
                <w:rFonts w:ascii="Times New Roman" w:hAnsi="Times New Roman"/>
              </w:rPr>
              <w:t>а</w:t>
            </w:r>
            <w:r>
              <w:rPr>
                <w:rFonts w:ascii="Times New Roman" w:hAnsi="Times New Roman"/>
              </w:rPr>
              <w:t>метры</w:t>
            </w:r>
          </w:p>
        </w:tc>
        <w:tc>
          <w:tcPr>
            <w:tcW w:type="dxa" w:w="1019"/>
            <w:vMerge w:val="restart"/>
            <w:tcBorders>
              <w:top w:color="000000" w:sz="4" w:val="single"/>
              <w:bottom w:color="000000" w:sz="4" w:val="single"/>
              <w:right w:color="000000" w:sz="4" w:val="single"/>
            </w:tcBorders>
            <w:shd w:fill="auto" w:val="clear"/>
          </w:tcPr>
          <w:p w14:paraId="0F010000">
            <w:pPr>
              <w:widowControl w:val="0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Цена за ед., руб.</w:t>
            </w:r>
          </w:p>
        </w:tc>
        <w:tc>
          <w:tcPr>
            <w:tcW w:type="dxa" w:w="948"/>
            <w:vMerge w:val="restart"/>
            <w:tcBorders>
              <w:top w:color="000000" w:sz="4" w:val="single"/>
              <w:bottom w:color="000000" w:sz="4" w:val="single"/>
              <w:right w:color="000000" w:sz="4" w:val="single"/>
            </w:tcBorders>
            <w:shd w:fill="auto" w:val="clear"/>
          </w:tcPr>
          <w:p w14:paraId="10010000">
            <w:pPr>
              <w:widowControl w:val="0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Сто</w:t>
            </w:r>
            <w:r>
              <w:rPr>
                <w:rFonts w:ascii="Times New Roman" w:hAnsi="Times New Roman"/>
              </w:rPr>
              <w:t>и</w:t>
            </w:r>
            <w:r>
              <w:rPr>
                <w:rFonts w:ascii="Times New Roman" w:hAnsi="Times New Roman"/>
              </w:rPr>
              <w:t>мость, руб.</w:t>
            </w:r>
          </w:p>
        </w:tc>
      </w:tr>
      <w:tr>
        <w:trPr>
          <w:trHeight w:hRule="atLeast" w:val="2153"/>
        </w:trPr>
        <w:tc>
          <w:tcPr>
            <w:tcW w:type="dxa" w:w="509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1302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1306"/>
            <w:gridSpan w:val="1"/>
            <w:vMerge w:val="continue"/>
            <w:tcBorders>
              <w:top w:color="000000" w:sz="4" w:val="single"/>
              <w:left w:color="000000" w:sz="4" w:val="single"/>
              <w:right w:color="000000" w:sz="4" w:val="single"/>
            </w:tcBorders>
          </w:tcPr>
          <w:p/>
        </w:tc>
        <w:tc>
          <w:tcPr>
            <w:tcW w:type="dxa" w:w="675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615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1650"/>
            <w:tcBorders>
              <w:left w:color="000000" w:sz="4" w:val="single"/>
              <w:bottom w:color="000000" w:sz="4" w:val="single"/>
            </w:tcBorders>
          </w:tcPr>
          <w:p w14:paraId="11010000">
            <w:pPr>
              <w:widowControl w:val="0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Наименование показателя, технического, функционал</w:t>
            </w:r>
            <w:r>
              <w:rPr>
                <w:rFonts w:ascii="Times New Roman" w:hAnsi="Times New Roman"/>
              </w:rPr>
              <w:t>ь</w:t>
            </w:r>
            <w:r>
              <w:rPr>
                <w:rFonts w:ascii="Times New Roman" w:hAnsi="Times New Roman"/>
              </w:rPr>
              <w:t>ного параме</w:t>
            </w:r>
            <w:r>
              <w:rPr>
                <w:rFonts w:ascii="Times New Roman" w:hAnsi="Times New Roman"/>
              </w:rPr>
              <w:t>т</w:t>
            </w:r>
            <w:r>
              <w:rPr>
                <w:rFonts w:ascii="Times New Roman" w:hAnsi="Times New Roman"/>
              </w:rPr>
              <w:t xml:space="preserve">ра, </w:t>
            </w:r>
            <w:r>
              <w:rPr>
                <w:rFonts w:ascii="Times New Roman" w:hAnsi="Times New Roman"/>
              </w:rPr>
              <w:t>ед</w:t>
            </w:r>
            <w:r>
              <w:rPr>
                <w:rFonts w:ascii="Times New Roman" w:hAnsi="Times New Roman"/>
              </w:rPr>
              <w:t>.и</w:t>
            </w:r>
            <w:r>
              <w:rPr>
                <w:rFonts w:ascii="Times New Roman" w:hAnsi="Times New Roman"/>
              </w:rPr>
              <w:t>зм</w:t>
            </w:r>
            <w:r>
              <w:rPr>
                <w:rFonts w:ascii="Times New Roman" w:hAnsi="Times New Roman"/>
              </w:rPr>
              <w:t>. п</w:t>
            </w:r>
            <w:r>
              <w:rPr>
                <w:rFonts w:ascii="Times New Roman" w:hAnsi="Times New Roman"/>
              </w:rPr>
              <w:t>о</w:t>
            </w:r>
            <w:r>
              <w:rPr>
                <w:rFonts w:ascii="Times New Roman" w:hAnsi="Times New Roman"/>
              </w:rPr>
              <w:t>казателя</w:t>
            </w:r>
          </w:p>
        </w:tc>
        <w:tc>
          <w:tcPr>
            <w:tcW w:type="dxa" w:w="1315"/>
            <w:tcBorders>
              <w:left w:color="000000" w:sz="4" w:val="single"/>
              <w:bottom w:color="000000" w:sz="4" w:val="single"/>
              <w:right w:color="000000" w:sz="4" w:val="single"/>
            </w:tcBorders>
          </w:tcPr>
          <w:p w14:paraId="12010000">
            <w:pPr>
              <w:widowControl w:val="0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Описание, значение</w:t>
            </w:r>
          </w:p>
        </w:tc>
        <w:tc>
          <w:tcPr>
            <w:tcW w:type="dxa" w:w="1019"/>
            <w:gridSpan w:val="1"/>
            <w:vMerge w:val="continue"/>
            <w:tcBorders>
              <w:top w:color="000000" w:sz="4" w:val="single"/>
              <w:bottom w:color="000000" w:sz="4" w:val="single"/>
              <w:right w:color="000000" w:sz="4" w:val="single"/>
            </w:tcBorders>
            <w:shd w:fill="auto" w:val="clear"/>
          </w:tcPr>
          <w:p/>
        </w:tc>
        <w:tc>
          <w:tcPr>
            <w:tcW w:type="dxa" w:w="948"/>
            <w:gridSpan w:val="1"/>
            <w:vMerge w:val="continue"/>
            <w:tcBorders>
              <w:top w:color="000000" w:sz="4" w:val="single"/>
              <w:bottom w:color="000000" w:sz="4" w:val="single"/>
              <w:right w:color="000000" w:sz="4" w:val="single"/>
            </w:tcBorders>
            <w:shd w:fill="auto" w:val="clear"/>
          </w:tcPr>
          <w:p/>
        </w:tc>
      </w:tr>
      <w:tr>
        <w:trPr>
          <w:trHeight w:hRule="atLeast" w:val="20"/>
        </w:trPr>
        <w:tc>
          <w:tcPr>
            <w:tcW w:type="dxa" w:w="509"/>
            <w:tcBorders>
              <w:top w:color="000000" w:sz="4" w:val="single"/>
              <w:left w:color="000000" w:sz="4" w:val="single"/>
              <w:bottom w:color="000000" w:sz="4" w:val="single"/>
            </w:tcBorders>
            <w:tcMar>
              <w:top w:type="dxa" w:w="55"/>
              <w:bottom w:type="dxa" w:w="55"/>
            </w:tcMar>
          </w:tcPr>
          <w:p w14:paraId="13010000">
            <w:pPr>
              <w:widowControl w:val="0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1302"/>
            <w:tcBorders>
              <w:top w:color="000000" w:sz="4" w:val="single"/>
              <w:left w:color="000000" w:sz="4" w:val="single"/>
              <w:bottom w:color="000000" w:sz="4" w:val="single"/>
            </w:tcBorders>
            <w:tcMar>
              <w:top w:type="dxa" w:w="55"/>
              <w:bottom w:type="dxa" w:w="55"/>
            </w:tcMar>
          </w:tcPr>
          <w:p w14:paraId="14010000">
            <w:pPr>
              <w:widowControl w:val="0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type="dxa" w:w="1306"/>
            <w:tcBorders>
              <w:top w:color="000000" w:sz="4" w:val="single"/>
              <w:left w:color="000000" w:sz="4" w:val="single"/>
              <w:bottom w:color="000000" w:sz="4" w:val="single"/>
            </w:tcBorders>
            <w:tcMar>
              <w:top w:type="dxa" w:w="55"/>
              <w:bottom w:type="dxa" w:w="55"/>
            </w:tcMar>
          </w:tcPr>
          <w:p w14:paraId="15010000">
            <w:pPr>
              <w:widowControl w:val="0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type="dxa" w:w="675"/>
            <w:tcBorders>
              <w:top w:color="000000" w:sz="4" w:val="single"/>
              <w:left w:color="000000" w:sz="4" w:val="single"/>
              <w:bottom w:color="000000" w:sz="4" w:val="single"/>
            </w:tcBorders>
            <w:tcMar>
              <w:top w:type="dxa" w:w="55"/>
              <w:bottom w:type="dxa" w:w="55"/>
            </w:tcMar>
          </w:tcPr>
          <w:p w14:paraId="16010000">
            <w:pPr>
              <w:widowControl w:val="0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type="dxa" w:w="615"/>
            <w:tcBorders>
              <w:top w:color="000000" w:sz="4" w:val="single"/>
              <w:left w:color="000000" w:sz="4" w:val="single"/>
              <w:bottom w:color="000000" w:sz="4" w:val="single"/>
            </w:tcBorders>
            <w:tcMar>
              <w:top w:type="dxa" w:w="55"/>
              <w:bottom w:type="dxa" w:w="55"/>
            </w:tcMar>
          </w:tcPr>
          <w:p w14:paraId="17010000">
            <w:pPr>
              <w:widowControl w:val="0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type="dxa" w:w="1650"/>
            <w:tcBorders>
              <w:top w:color="000000" w:sz="4" w:val="single"/>
              <w:left w:color="000000" w:sz="4" w:val="single"/>
              <w:bottom w:color="000000" w:sz="4" w:val="single"/>
            </w:tcBorders>
            <w:tcMar>
              <w:top w:type="dxa" w:w="55"/>
              <w:bottom w:type="dxa" w:w="55"/>
            </w:tcMar>
          </w:tcPr>
          <w:p w14:paraId="18010000">
            <w:pPr>
              <w:widowControl w:val="0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type="dxa" w:w="1315"/>
            <w:tcBorders>
              <w:top w:color="000000" w:sz="4" w:val="single"/>
              <w:left w:color="000000" w:sz="4" w:val="single"/>
              <w:bottom w:color="000000" w:sz="4" w:val="single"/>
            </w:tcBorders>
            <w:tcMar>
              <w:top w:type="dxa" w:w="55"/>
              <w:bottom w:type="dxa" w:w="55"/>
            </w:tcMar>
          </w:tcPr>
          <w:p w14:paraId="19010000">
            <w:pPr>
              <w:widowControl w:val="0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type="dxa" w:w="1019"/>
            <w:tcBorders>
              <w:top w:color="000000" w:sz="4" w:val="single"/>
              <w:left w:color="000000" w:sz="4" w:val="single"/>
              <w:bottom w:color="000000" w:sz="4" w:val="single"/>
            </w:tcBorders>
            <w:tcMar>
              <w:top w:type="dxa" w:w="55"/>
              <w:bottom w:type="dxa" w:w="55"/>
            </w:tcMar>
          </w:tcPr>
          <w:p w14:paraId="1A010000">
            <w:pPr>
              <w:widowControl w:val="0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type="dxa" w:w="94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55"/>
              <w:bottom w:type="dxa" w:w="55"/>
            </w:tcMar>
          </w:tcPr>
          <w:p w14:paraId="1B010000">
            <w:pPr>
              <w:widowControl w:val="0"/>
              <w:ind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</w:tr>
      <w:tr>
        <w:trPr>
          <w:trHeight w:hRule="atLeast" w:val="20"/>
        </w:trPr>
        <w:tc>
          <w:tcPr>
            <w:tcW w:type="dxa" w:w="509"/>
            <w:tcBorders>
              <w:left w:color="000000" w:sz="4" w:val="single"/>
              <w:bottom w:color="000000" w:sz="4" w:val="single"/>
            </w:tcBorders>
            <w:tcMar>
              <w:top w:type="dxa" w:w="55"/>
              <w:bottom w:type="dxa" w:w="55"/>
            </w:tcMar>
          </w:tcPr>
          <w:p w14:paraId="1C010000">
            <w:pPr>
              <w:widowControl w:val="0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1302"/>
            <w:tcBorders>
              <w:left w:color="000000" w:sz="4" w:val="single"/>
              <w:bottom w:color="000000" w:sz="4" w:val="single"/>
            </w:tcBorders>
            <w:tcMar>
              <w:top w:type="dxa" w:w="55"/>
              <w:bottom w:type="dxa" w:w="55"/>
            </w:tcMar>
          </w:tcPr>
          <w:p w14:paraId="1D010000">
            <w:pPr>
              <w:widowControl w:val="0"/>
              <w:ind/>
              <w:jc w:val="center"/>
              <w:rPr>
                <w:rFonts w:ascii="Times New Roman" w:hAnsi="Times New Roman"/>
              </w:rPr>
            </w:pPr>
          </w:p>
        </w:tc>
        <w:tc>
          <w:tcPr>
            <w:tcW w:type="dxa" w:w="1306"/>
            <w:tcBorders>
              <w:left w:color="000000" w:sz="4" w:val="single"/>
              <w:bottom w:color="000000" w:sz="4" w:val="single"/>
            </w:tcBorders>
            <w:tcMar>
              <w:top w:type="dxa" w:w="55"/>
              <w:bottom w:type="dxa" w:w="55"/>
            </w:tcMar>
          </w:tcPr>
          <w:p w14:paraId="1E010000">
            <w:pPr>
              <w:widowControl w:val="0"/>
              <w:ind/>
              <w:jc w:val="center"/>
              <w:rPr>
                <w:rFonts w:ascii="Times New Roman" w:hAnsi="Times New Roman"/>
              </w:rPr>
            </w:pPr>
          </w:p>
        </w:tc>
        <w:tc>
          <w:tcPr>
            <w:tcW w:type="dxa" w:w="675"/>
            <w:tcBorders>
              <w:left w:color="000000" w:sz="4" w:val="single"/>
              <w:bottom w:color="000000" w:sz="4" w:val="single"/>
            </w:tcBorders>
            <w:tcMar>
              <w:top w:type="dxa" w:w="55"/>
              <w:bottom w:type="dxa" w:w="55"/>
            </w:tcMar>
            <w:vAlign w:val="center"/>
          </w:tcPr>
          <w:p w14:paraId="1F010000">
            <w:pPr>
              <w:widowControl w:val="0"/>
              <w:tabs>
                <w:tab w:leader="none" w:pos="14385" w:val="left"/>
              </w:tabs>
              <w:ind/>
              <w:jc w:val="center"/>
              <w:rPr>
                <w:rFonts w:ascii="Times New Roman" w:hAnsi="Times New Roman"/>
              </w:rPr>
            </w:pPr>
          </w:p>
        </w:tc>
        <w:tc>
          <w:tcPr>
            <w:tcW w:type="dxa" w:w="615"/>
            <w:tcBorders>
              <w:left w:color="000000" w:sz="4" w:val="single"/>
              <w:bottom w:color="000000" w:sz="4" w:val="single"/>
            </w:tcBorders>
            <w:tcMar>
              <w:top w:type="dxa" w:w="55"/>
              <w:bottom w:type="dxa" w:w="55"/>
            </w:tcMar>
            <w:vAlign w:val="center"/>
          </w:tcPr>
          <w:p w14:paraId="20010000">
            <w:pPr>
              <w:widowControl w:val="0"/>
              <w:tabs>
                <w:tab w:leader="none" w:pos="14385" w:val="left"/>
              </w:tabs>
              <w:ind/>
              <w:jc w:val="center"/>
              <w:rPr>
                <w:rFonts w:ascii="Times New Roman" w:hAnsi="Times New Roman"/>
              </w:rPr>
            </w:pPr>
          </w:p>
        </w:tc>
        <w:tc>
          <w:tcPr>
            <w:tcW w:type="dxa" w:w="1650"/>
            <w:tcBorders>
              <w:left w:color="000000" w:sz="4" w:val="single"/>
              <w:bottom w:color="000000" w:sz="4" w:val="single"/>
            </w:tcBorders>
            <w:tcMar>
              <w:top w:type="dxa" w:w="55"/>
              <w:bottom w:type="dxa" w:w="55"/>
            </w:tcMar>
          </w:tcPr>
          <w:p w14:paraId="21010000">
            <w:pPr>
              <w:widowControl w:val="0"/>
              <w:ind/>
              <w:jc w:val="center"/>
              <w:rPr>
                <w:rFonts w:ascii="Times New Roman" w:hAnsi="Times New Roman"/>
              </w:rPr>
            </w:pPr>
          </w:p>
        </w:tc>
        <w:tc>
          <w:tcPr>
            <w:tcW w:type="dxa" w:w="1315"/>
            <w:tcBorders>
              <w:left w:color="000000" w:sz="4" w:val="single"/>
              <w:bottom w:color="000000" w:sz="4" w:val="single"/>
            </w:tcBorders>
            <w:tcMar>
              <w:top w:type="dxa" w:w="55"/>
              <w:bottom w:type="dxa" w:w="55"/>
            </w:tcMar>
          </w:tcPr>
          <w:p w14:paraId="22010000">
            <w:pPr>
              <w:widowControl w:val="0"/>
              <w:ind/>
              <w:jc w:val="center"/>
              <w:rPr>
                <w:rFonts w:ascii="Times New Roman" w:hAnsi="Times New Roman"/>
              </w:rPr>
            </w:pPr>
          </w:p>
        </w:tc>
        <w:tc>
          <w:tcPr>
            <w:tcW w:type="dxa" w:w="1019"/>
            <w:tcBorders>
              <w:left w:color="000000" w:sz="4" w:val="single"/>
              <w:bottom w:color="000000" w:sz="4" w:val="single"/>
            </w:tcBorders>
            <w:tcMar>
              <w:top w:type="dxa" w:w="55"/>
              <w:bottom w:type="dxa" w:w="55"/>
            </w:tcMar>
          </w:tcPr>
          <w:p w14:paraId="23010000">
            <w:pPr>
              <w:widowControl w:val="0"/>
              <w:ind/>
              <w:jc w:val="center"/>
              <w:rPr>
                <w:rFonts w:ascii="Times New Roman" w:hAnsi="Times New Roman"/>
              </w:rPr>
            </w:pPr>
          </w:p>
        </w:tc>
        <w:tc>
          <w:tcPr>
            <w:tcW w:type="dxa" w:w="948"/>
            <w:tcBorders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55"/>
              <w:bottom w:type="dxa" w:w="55"/>
            </w:tcMar>
          </w:tcPr>
          <w:p w14:paraId="24010000">
            <w:pPr>
              <w:widowControl w:val="0"/>
              <w:ind/>
              <w:jc w:val="center"/>
              <w:rPr>
                <w:rFonts w:ascii="Times New Roman" w:hAnsi="Times New Roman"/>
                <w:sz w:val="20"/>
              </w:rPr>
            </w:pPr>
          </w:p>
        </w:tc>
      </w:tr>
    </w:tbl>
    <w:p w14:paraId="25010000">
      <w:pPr>
        <w:rPr>
          <w:b w:val="1"/>
        </w:rPr>
      </w:pPr>
    </w:p>
    <w:tbl>
      <w:tblPr>
        <w:tblStyle w:val="Style_3"/>
        <w:tblW w:type="auto" w:w="0"/>
        <w:tblLayout w:type="fixed"/>
        <w:tblCellMar>
          <w:top w:type="dxa" w:w="102"/>
          <w:left w:type="dxa" w:w="62"/>
          <w:bottom w:type="dxa" w:w="102"/>
          <w:right w:type="dxa" w:w="62"/>
        </w:tblCellMar>
      </w:tblPr>
      <w:tblGrid>
        <w:gridCol w:w="4479"/>
        <w:gridCol w:w="4550"/>
      </w:tblGrid>
      <w:tr>
        <w:tc>
          <w:tcPr>
            <w:tcW w:type="dxa" w:w="4479"/>
            <w:tcMar>
              <w:top w:type="dxa" w:w="102"/>
              <w:left w:type="dxa" w:w="62"/>
              <w:bottom w:type="dxa" w:w="102"/>
              <w:right w:type="dxa" w:w="62"/>
            </w:tcMar>
          </w:tcPr>
          <w:p w14:paraId="26010000">
            <w:pPr>
              <w:widowControl w:val="0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ЗАКАЗЧИК:</w:t>
            </w:r>
          </w:p>
        </w:tc>
        <w:tc>
          <w:tcPr>
            <w:tcW w:type="dxa" w:w="4550"/>
            <w:tcMar>
              <w:top w:type="dxa" w:w="102"/>
              <w:left w:type="dxa" w:w="62"/>
              <w:bottom w:type="dxa" w:w="102"/>
              <w:right w:type="dxa" w:w="62"/>
            </w:tcMar>
          </w:tcPr>
          <w:p w14:paraId="27010000">
            <w:pPr>
              <w:widowControl w:val="0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ПОСТАВЩИК:</w:t>
            </w:r>
          </w:p>
        </w:tc>
      </w:tr>
      <w:tr>
        <w:tc>
          <w:tcPr>
            <w:tcW w:type="dxa" w:w="4479"/>
            <w:tcMar>
              <w:top w:type="dxa" w:w="102"/>
              <w:left w:type="dxa" w:w="62"/>
              <w:bottom w:type="dxa" w:w="102"/>
              <w:right w:type="dxa" w:w="62"/>
            </w:tcMar>
          </w:tcPr>
          <w:p w14:paraId="2801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  Главный врач </w:t>
            </w:r>
          </w:p>
        </w:tc>
        <w:tc>
          <w:tcPr>
            <w:tcW w:type="dxa" w:w="4550"/>
            <w:tcMar>
              <w:top w:type="dxa" w:w="102"/>
              <w:left w:type="dxa" w:w="62"/>
              <w:bottom w:type="dxa" w:w="102"/>
              <w:right w:type="dxa" w:w="62"/>
            </w:tcMar>
          </w:tcPr>
          <w:p w14:paraId="29010000">
            <w:pPr>
              <w:widowControl w:val="0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_______________________________</w:t>
            </w:r>
          </w:p>
          <w:p w14:paraId="2A010000">
            <w:pPr>
              <w:widowControl w:val="0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(должность)</w:t>
            </w:r>
          </w:p>
        </w:tc>
      </w:tr>
      <w:tr>
        <w:tc>
          <w:tcPr>
            <w:tcW w:type="dxa" w:w="4479"/>
            <w:tcMar>
              <w:top w:type="dxa" w:w="102"/>
              <w:left w:type="dxa" w:w="62"/>
              <w:bottom w:type="dxa" w:w="102"/>
              <w:right w:type="dxa" w:w="62"/>
            </w:tcMar>
          </w:tcPr>
          <w:p w14:paraId="2B010000">
            <w:pPr>
              <w:rPr>
                <w:rFonts w:ascii="Times New Roman" w:hAnsi="Times New Roman"/>
              </w:rPr>
            </w:pPr>
          </w:p>
        </w:tc>
        <w:tc>
          <w:tcPr>
            <w:tcW w:type="dxa" w:w="4550"/>
            <w:tcMar>
              <w:top w:type="dxa" w:w="102"/>
              <w:left w:type="dxa" w:w="62"/>
              <w:bottom w:type="dxa" w:w="102"/>
              <w:right w:type="dxa" w:w="62"/>
            </w:tcMar>
          </w:tcPr>
          <w:p w14:paraId="2C010000">
            <w:pPr>
              <w:widowControl w:val="0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_______________________________</w:t>
            </w:r>
          </w:p>
          <w:p w14:paraId="2D010000">
            <w:pPr>
              <w:widowControl w:val="0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(подпись, фамилия и инициалы)</w:t>
            </w:r>
          </w:p>
        </w:tc>
      </w:tr>
      <w:tr>
        <w:tc>
          <w:tcPr>
            <w:tcW w:type="dxa" w:w="4479"/>
            <w:tcMar>
              <w:top w:type="dxa" w:w="102"/>
              <w:left w:type="dxa" w:w="62"/>
              <w:bottom w:type="dxa" w:w="102"/>
              <w:right w:type="dxa" w:w="62"/>
            </w:tcMar>
          </w:tcPr>
          <w:p w14:paraId="2E01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__________________________  Е.Л. </w:t>
            </w:r>
            <w:r>
              <w:rPr>
                <w:rFonts w:ascii="Times New Roman" w:hAnsi="Times New Roman"/>
              </w:rPr>
              <w:t>Грекова</w:t>
            </w:r>
          </w:p>
        </w:tc>
        <w:tc>
          <w:tcPr>
            <w:tcW w:type="dxa" w:w="4550"/>
            <w:tcMar>
              <w:top w:type="dxa" w:w="102"/>
              <w:left w:type="dxa" w:w="62"/>
              <w:bottom w:type="dxa" w:w="102"/>
              <w:right w:type="dxa" w:w="62"/>
            </w:tcMar>
          </w:tcPr>
          <w:p w14:paraId="2F010000">
            <w:pPr>
              <w:widowControl w:val="0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</w:p>
        </w:tc>
      </w:tr>
      <w:tr>
        <w:tc>
          <w:tcPr>
            <w:tcW w:type="dxa" w:w="4479"/>
            <w:tcMar>
              <w:top w:type="dxa" w:w="102"/>
              <w:left w:type="dxa" w:w="62"/>
              <w:bottom w:type="dxa" w:w="102"/>
              <w:right w:type="dxa" w:w="62"/>
            </w:tcMar>
          </w:tcPr>
          <w:p w14:paraId="30010000">
            <w:pPr>
              <w:widowControl w:val="0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______________ 202__ г.  </w:t>
            </w:r>
          </w:p>
        </w:tc>
        <w:tc>
          <w:tcPr>
            <w:tcW w:type="dxa" w:w="4550"/>
            <w:tcMar>
              <w:top w:type="dxa" w:w="102"/>
              <w:left w:type="dxa" w:w="62"/>
              <w:bottom w:type="dxa" w:w="102"/>
              <w:right w:type="dxa" w:w="62"/>
            </w:tcMar>
          </w:tcPr>
          <w:p w14:paraId="31010000">
            <w:pPr>
              <w:widowControl w:val="0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______________ 202__ г. </w:t>
            </w:r>
          </w:p>
        </w:tc>
      </w:tr>
    </w:tbl>
    <w:p w14:paraId="32010000">
      <w:pPr>
        <w:widowControl w:val="1"/>
        <w:ind/>
        <w:jc w:val="right"/>
        <w:outlineLvl w:val="1"/>
        <w:rPr>
          <w:rFonts w:ascii="Times New Roman" w:hAnsi="Times New Roman"/>
          <w:sz w:val="24"/>
        </w:rPr>
      </w:pPr>
    </w:p>
    <w:p w14:paraId="33010000">
      <w:pPr>
        <w:widowControl w:val="1"/>
        <w:ind/>
        <w:jc w:val="right"/>
        <w:outlineLvl w:val="1"/>
        <w:rPr>
          <w:rFonts w:ascii="Times New Roman" w:hAnsi="Times New Roman"/>
          <w:sz w:val="24"/>
        </w:rPr>
      </w:pPr>
      <w:bookmarkStart w:id="54" w:name="_GoBack"/>
      <w:bookmarkEnd w:id="54"/>
    </w:p>
    <w:p w14:paraId="34010000">
      <w:pPr>
        <w:widowControl w:val="1"/>
        <w:ind/>
        <w:jc w:val="right"/>
        <w:outlineLvl w:val="1"/>
        <w:rPr>
          <w:rFonts w:ascii="Times New Roman" w:hAnsi="Times New Roman"/>
          <w:sz w:val="24"/>
        </w:rPr>
      </w:pPr>
    </w:p>
    <w:p w14:paraId="35010000">
      <w:pPr>
        <w:widowControl w:val="1"/>
        <w:ind/>
        <w:jc w:val="right"/>
        <w:outlineLvl w:val="1"/>
        <w:rPr>
          <w:rFonts w:ascii="Times New Roman" w:hAnsi="Times New Roman"/>
          <w:sz w:val="24"/>
        </w:rPr>
      </w:pPr>
    </w:p>
    <w:p w14:paraId="36010000">
      <w:pPr>
        <w:widowControl w:val="1"/>
        <w:ind/>
        <w:jc w:val="right"/>
        <w:outlineLvl w:val="1"/>
        <w:rPr>
          <w:rFonts w:ascii="Times New Roman" w:hAnsi="Times New Roman"/>
          <w:sz w:val="24"/>
        </w:rPr>
      </w:pPr>
    </w:p>
    <w:sectPr>
      <w:headerReference r:id="rId5" w:type="default"/>
      <w:headerReference r:id="rId1" w:type="first"/>
      <w:headerReference r:id="rId4" w:type="even"/>
      <w:pgSz w:h="16838" w:orient="portrait" w:w="11906"/>
      <w:pgMar w:bottom="1134" w:footer="0" w:gutter="0" w:header="708" w:left="1701" w:right="850" w:top="1134"/>
    </w:sectPr>
  </w:body>
</w:document>
</file>

<file path=word/endnotes.xml><?xml version="1.0" encoding="utf-8"?>
<w:endnot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<w:endnote w:id="-1" w:type="separator">
    <w:p w14:paraId="4F010000">
      <w:pPr>
        <w:widowControl w:val="1"/>
        <w:spacing w:after="0" w:line="240" w:lineRule="auto"/>
        <w:ind/>
      </w:pPr>
      <w:r>
        <w:separator/>
      </w:r>
    </w:p>
  </w:endnote>
  <w:endnote w:id="0" w:type="continuationSeparator">
    <w:p w14:paraId="50010000">
      <w:pPr>
        <w:widowControl w:val="1"/>
        <w:spacing w:after="0" w:line="240" w:lineRule="auto"/>
        <w:ind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footnotes.xml><?xml version="1.0" encoding="utf-8"?>
<w:footnot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footnote w:id="-1" w:type="separator">
    <w:p w14:paraId="37010000">
      <w:pPr>
        <w:rPr>
          <w:sz w:val="12"/>
        </w:rPr>
      </w:pPr>
      <w:r>
        <w:separator/>
      </w:r>
    </w:p>
  </w:footnote>
  <w:footnote w:id="0" w:type="continuationSeparator">
    <w:p w14:paraId="38010000">
      <w:pPr>
        <w:rPr>
          <w:sz w:val="12"/>
        </w:rPr>
      </w:pPr>
      <w:r>
        <w:continuationSeparator/>
      </w:r>
    </w:p>
  </w:footnote>
  <w:footnote w:id="1">
    <w:p w14:paraId="39010000">
      <w:pPr>
        <w:pStyle w:val="Style_61"/>
        <w:widowControl w:val="0"/>
        <w:tabs>
          <w:tab w:leader="none" w:pos="285" w:val="left"/>
          <w:tab w:leader="none" w:pos="450" w:val="left"/>
        </w:tabs>
        <w:spacing w:after="0" w:line="240" w:lineRule="auto"/>
        <w:ind w:hanging="283" w:left="283"/>
        <w:jc w:val="both"/>
      </w:pPr>
      <w:r>
        <w:rPr>
          <w:vertAlign w:val="superscript"/>
        </w:rPr>
        <w:footnoteRef/>
      </w:r>
      <w:r>
        <w:rPr>
          <w:rFonts w:ascii="Times New Roman" w:hAnsi="Times New Roman"/>
          <w:color w:val="FF0000"/>
          <w:sz w:val="20"/>
        </w:rPr>
        <w:tab/>
      </w:r>
      <w:r>
        <w:rPr>
          <w:rFonts w:ascii="Times New Roman" w:hAnsi="Times New Roman"/>
          <w:color w:val="FF0000"/>
          <w:sz w:val="20"/>
        </w:rPr>
        <w:t>Условие об оплате не включается в Контра</w:t>
      </w:r>
      <w:r>
        <w:rPr>
          <w:rFonts w:ascii="Times New Roman" w:hAnsi="Times New Roman"/>
          <w:color w:val="FF0000"/>
          <w:sz w:val="20"/>
        </w:rPr>
        <w:t>кт в сл</w:t>
      </w:r>
      <w:r>
        <w:rPr>
          <w:rFonts w:ascii="Times New Roman" w:hAnsi="Times New Roman"/>
          <w:color w:val="FF0000"/>
          <w:sz w:val="20"/>
        </w:rPr>
        <w:t>учае указания предложения о цене за право заключения Контракта.</w:t>
      </w:r>
    </w:p>
  </w:footnote>
  <w:footnote w:id="2">
    <w:p w14:paraId="3A010000">
      <w:pPr>
        <w:pStyle w:val="Style_61"/>
        <w:widowControl w:val="1"/>
        <w:tabs>
          <w:tab w:leader="none" w:pos="285" w:val="left"/>
        </w:tabs>
        <w:spacing w:after="0"/>
        <w:ind/>
      </w:pPr>
      <w:r>
        <w:rPr>
          <w:vertAlign w:val="superscript"/>
        </w:rPr>
        <w:footnoteRef/>
      </w:r>
      <w:r>
        <w:rPr>
          <w:rFonts w:ascii="Times New Roman" w:hAnsi="Times New Roman"/>
          <w:i w:val="1"/>
          <w:color w:val="FF0000"/>
          <w:sz w:val="24"/>
        </w:rPr>
        <w:tab/>
      </w:r>
      <w:r>
        <w:rPr>
          <w:rFonts w:ascii="Times New Roman" w:hAnsi="Times New Roman"/>
          <w:color w:val="FF0000"/>
          <w:sz w:val="20"/>
        </w:rPr>
        <w:t>Условие включается в Контра</w:t>
      </w:r>
      <w:r>
        <w:rPr>
          <w:rFonts w:ascii="Times New Roman" w:hAnsi="Times New Roman"/>
          <w:color w:val="FF0000"/>
          <w:sz w:val="20"/>
        </w:rPr>
        <w:t>кт в сл</w:t>
      </w:r>
      <w:r>
        <w:rPr>
          <w:rFonts w:ascii="Times New Roman" w:hAnsi="Times New Roman"/>
          <w:color w:val="FF0000"/>
          <w:sz w:val="20"/>
        </w:rPr>
        <w:t>учае указания предложения о цене за право заключения Контракта.</w:t>
      </w:r>
    </w:p>
  </w:footnote>
  <w:footnote w:id="3">
    <w:p w14:paraId="3B010000">
      <w:pPr>
        <w:widowControl w:val="1"/>
        <w:tabs>
          <w:tab w:leader="none" w:pos="285" w:val="left"/>
        </w:tabs>
        <w:spacing w:after="0" w:line="240" w:lineRule="auto"/>
        <w:ind w:hanging="283" w:left="283"/>
        <w:jc w:val="both"/>
      </w:pPr>
      <w:r>
        <w:rPr>
          <w:vertAlign w:val="superscript"/>
        </w:rPr>
        <w:footnoteRef/>
      </w:r>
      <w:r>
        <w:rPr>
          <w:rFonts w:ascii="Times New Roman" w:hAnsi="Times New Roman"/>
          <w:color w:val="FF0000"/>
          <w:sz w:val="20"/>
        </w:rPr>
        <w:tab/>
      </w:r>
      <w:r>
        <w:rPr>
          <w:rFonts w:ascii="Times New Roman" w:hAnsi="Times New Roman"/>
          <w:color w:val="FF0000"/>
          <w:sz w:val="20"/>
        </w:rPr>
        <w:t>Условие в части НДС не включается в Контра</w:t>
      </w:r>
      <w:r>
        <w:rPr>
          <w:rFonts w:ascii="Times New Roman" w:hAnsi="Times New Roman"/>
          <w:color w:val="FF0000"/>
          <w:sz w:val="20"/>
        </w:rPr>
        <w:t>кт в сл</w:t>
      </w:r>
      <w:r>
        <w:rPr>
          <w:rFonts w:ascii="Times New Roman" w:hAnsi="Times New Roman"/>
          <w:color w:val="FF0000"/>
          <w:sz w:val="20"/>
        </w:rPr>
        <w:t>учае указания предложения о цене за право заключения Контракта.</w:t>
      </w:r>
    </w:p>
  </w:footnote>
  <w:footnote w:id="4">
    <w:p w14:paraId="3C010000">
      <w:pPr>
        <w:pStyle w:val="Style_61"/>
        <w:widowControl w:val="1"/>
        <w:tabs>
          <w:tab w:leader="none" w:pos="285" w:val="left"/>
        </w:tabs>
        <w:spacing w:after="0"/>
        <w:ind w:hanging="283" w:left="283"/>
        <w:jc w:val="both"/>
      </w:pPr>
      <w:r>
        <w:rPr>
          <w:vertAlign w:val="superscript"/>
        </w:rPr>
        <w:footnoteRef/>
      </w:r>
      <w:r>
        <w:rPr>
          <w:rFonts w:ascii="Times New Roman" w:hAnsi="Times New Roman"/>
          <w:color w:val="FF0000"/>
          <w:sz w:val="20"/>
        </w:rPr>
        <w:tab/>
      </w:r>
      <w:r>
        <w:rPr>
          <w:rFonts w:ascii="Times New Roman" w:hAnsi="Times New Roman"/>
          <w:color w:val="FF0000"/>
          <w:sz w:val="20"/>
        </w:rPr>
        <w:t>Данное условие не включается в Контра</w:t>
      </w:r>
      <w:r>
        <w:rPr>
          <w:rFonts w:ascii="Times New Roman" w:hAnsi="Times New Roman"/>
          <w:color w:val="FF0000"/>
          <w:sz w:val="20"/>
        </w:rPr>
        <w:t>кт в сл</w:t>
      </w:r>
      <w:r>
        <w:rPr>
          <w:rFonts w:ascii="Times New Roman" w:hAnsi="Times New Roman"/>
          <w:color w:val="FF0000"/>
          <w:sz w:val="20"/>
        </w:rPr>
        <w:t>учае указания предложения о цене за право заключения Ко</w:t>
      </w:r>
      <w:r>
        <w:rPr>
          <w:rFonts w:ascii="Times New Roman" w:hAnsi="Times New Roman"/>
          <w:color w:val="FF0000"/>
          <w:sz w:val="20"/>
        </w:rPr>
        <w:t>н</w:t>
      </w:r>
      <w:r>
        <w:rPr>
          <w:rFonts w:ascii="Times New Roman" w:hAnsi="Times New Roman"/>
          <w:color w:val="FF0000"/>
          <w:sz w:val="20"/>
        </w:rPr>
        <w:t>тракта.</w:t>
      </w:r>
    </w:p>
  </w:footnote>
  <w:footnote w:id="5">
    <w:p w14:paraId="3D010000">
      <w:pPr>
        <w:widowControl w:val="1"/>
        <w:tabs>
          <w:tab w:leader="none" w:pos="285" w:val="left"/>
        </w:tabs>
        <w:spacing w:after="0" w:line="240" w:lineRule="auto"/>
        <w:ind w:hanging="283" w:left="283"/>
        <w:jc w:val="both"/>
      </w:pPr>
      <w:r>
        <w:rPr>
          <w:vertAlign w:val="superscript"/>
        </w:rPr>
        <w:footnoteRef/>
      </w:r>
      <w:r>
        <w:rPr>
          <w:rFonts w:ascii="Times New Roman" w:hAnsi="Times New Roman"/>
          <w:color w:val="FF0000"/>
          <w:sz w:val="20"/>
        </w:rPr>
        <w:tab/>
      </w:r>
      <w:r>
        <w:rPr>
          <w:rFonts w:ascii="Times New Roman" w:hAnsi="Times New Roman"/>
          <w:color w:val="FF0000"/>
          <w:sz w:val="20"/>
        </w:rPr>
        <w:t>В случае если Контракт заключается по результатам электронного аукциона, который проводился на право заключения Контракта в соответствии с частью 3 статьи 49 Закона № 44-ФЗ слова «и оплату» в Контракт не включаются.</w:t>
      </w:r>
    </w:p>
  </w:footnote>
  <w:footnote w:id="6">
    <w:p w14:paraId="3E010000">
      <w:pPr>
        <w:widowControl w:val="1"/>
        <w:tabs>
          <w:tab w:leader="none" w:pos="225" w:val="left"/>
        </w:tabs>
        <w:spacing w:after="0" w:line="240" w:lineRule="auto"/>
        <w:ind/>
        <w:jc w:val="both"/>
      </w:pPr>
      <w:r>
        <w:rPr>
          <w:vertAlign w:val="superscript"/>
        </w:rPr>
        <w:footnoteRef/>
      </w:r>
      <w:r>
        <w:rPr>
          <w:rFonts w:ascii="Times New Roman" w:hAnsi="Times New Roman"/>
          <w:i w:val="1"/>
          <w:color w:val="FF0000"/>
          <w:sz w:val="20"/>
        </w:rPr>
        <w:tab/>
      </w:r>
      <w:r>
        <w:rPr>
          <w:rFonts w:ascii="Times New Roman" w:hAnsi="Times New Roman"/>
          <w:i w:val="1"/>
          <w:sz w:val="20"/>
        </w:rPr>
        <w:t>а) в случае, если цена Контракта не превышает начальную (максимальную) цену Контракта:</w:t>
      </w:r>
    </w:p>
    <w:p w14:paraId="3F010000">
      <w:pPr>
        <w:widowControl w:val="1"/>
        <w:spacing w:after="0" w:line="240" w:lineRule="auto"/>
        <w:ind w:left="227"/>
        <w:jc w:val="both"/>
      </w:pPr>
      <w:r>
        <w:rPr>
          <w:rFonts w:ascii="Times New Roman" w:hAnsi="Times New Roman"/>
          <w:i w:val="1"/>
          <w:sz w:val="20"/>
        </w:rPr>
        <w:t>10 процентов начальной (максимальной) цены Контракта, если цена Контракта не превышает 3 млн. ру</w:t>
      </w:r>
      <w:r>
        <w:rPr>
          <w:rFonts w:ascii="Times New Roman" w:hAnsi="Times New Roman"/>
          <w:i w:val="1"/>
          <w:sz w:val="20"/>
        </w:rPr>
        <w:t>б</w:t>
      </w:r>
      <w:r>
        <w:rPr>
          <w:rFonts w:ascii="Times New Roman" w:hAnsi="Times New Roman"/>
          <w:i w:val="1"/>
          <w:sz w:val="20"/>
        </w:rPr>
        <w:t>лей;</w:t>
      </w:r>
    </w:p>
    <w:p w14:paraId="40010000">
      <w:pPr>
        <w:widowControl w:val="1"/>
        <w:spacing w:after="0" w:line="240" w:lineRule="auto"/>
        <w:ind w:left="227"/>
        <w:jc w:val="both"/>
      </w:pPr>
      <w:r>
        <w:rPr>
          <w:rFonts w:ascii="Times New Roman" w:hAnsi="Times New Roman"/>
          <w:i w:val="1"/>
          <w:sz w:val="20"/>
        </w:rPr>
        <w:t>5 процентов начальной (максимальной) цены Контракта, если цена Контракта составляет от 3 млн. ру</w:t>
      </w:r>
      <w:r>
        <w:rPr>
          <w:rFonts w:ascii="Times New Roman" w:hAnsi="Times New Roman"/>
          <w:i w:val="1"/>
          <w:sz w:val="20"/>
        </w:rPr>
        <w:t>б</w:t>
      </w:r>
      <w:r>
        <w:rPr>
          <w:rFonts w:ascii="Times New Roman" w:hAnsi="Times New Roman"/>
          <w:i w:val="1"/>
          <w:sz w:val="20"/>
        </w:rPr>
        <w:t>лей до 50 млн. рублей (включительно);</w:t>
      </w:r>
    </w:p>
    <w:p w14:paraId="41010000">
      <w:pPr>
        <w:widowControl w:val="1"/>
        <w:spacing w:after="0" w:line="240" w:lineRule="auto"/>
        <w:ind w:left="227"/>
        <w:jc w:val="both"/>
      </w:pPr>
      <w:r>
        <w:rPr>
          <w:rFonts w:ascii="Times New Roman" w:hAnsi="Times New Roman"/>
          <w:i w:val="1"/>
          <w:sz w:val="20"/>
        </w:rPr>
        <w:t>1 процент начальной (максимальной) цены Контракта, если цена Контракта составляет от 50 млн. рублей до 100 млн. рублей (включительно);</w:t>
      </w:r>
    </w:p>
    <w:p w14:paraId="42010000">
      <w:pPr>
        <w:widowControl w:val="1"/>
        <w:spacing w:after="0" w:line="240" w:lineRule="auto"/>
        <w:ind w:left="227"/>
        <w:jc w:val="both"/>
      </w:pPr>
      <w:r>
        <w:rPr>
          <w:rFonts w:ascii="Times New Roman" w:hAnsi="Times New Roman"/>
          <w:i w:val="1"/>
          <w:sz w:val="20"/>
        </w:rPr>
        <w:t>б) в случае если цена Контракта превышает начальную (максимальную) цену Контракта:</w:t>
      </w:r>
    </w:p>
    <w:p w14:paraId="43010000">
      <w:pPr>
        <w:widowControl w:val="1"/>
        <w:spacing w:after="0" w:line="240" w:lineRule="auto"/>
        <w:ind w:left="227"/>
        <w:jc w:val="both"/>
      </w:pPr>
      <w:r>
        <w:rPr>
          <w:rFonts w:ascii="Times New Roman" w:hAnsi="Times New Roman"/>
          <w:i w:val="1"/>
          <w:sz w:val="20"/>
        </w:rPr>
        <w:t>10 процентов цены Контракта, если цена Контракта не превышает 3 млн. рублей;</w:t>
      </w:r>
    </w:p>
    <w:p w14:paraId="44010000">
      <w:pPr>
        <w:widowControl w:val="1"/>
        <w:spacing w:after="0" w:line="240" w:lineRule="auto"/>
        <w:ind w:left="227"/>
        <w:jc w:val="both"/>
      </w:pPr>
      <w:r>
        <w:rPr>
          <w:rFonts w:ascii="Times New Roman" w:hAnsi="Times New Roman"/>
          <w:i w:val="1"/>
          <w:sz w:val="20"/>
        </w:rPr>
        <w:t>5 процентов цены Контракта, если цена Контракта составляет от 3 млн. рублей до 50 млн. рублей (вкл</w:t>
      </w:r>
      <w:r>
        <w:rPr>
          <w:rFonts w:ascii="Times New Roman" w:hAnsi="Times New Roman"/>
          <w:i w:val="1"/>
          <w:sz w:val="20"/>
        </w:rPr>
        <w:t>ю</w:t>
      </w:r>
      <w:r>
        <w:rPr>
          <w:rFonts w:ascii="Times New Roman" w:hAnsi="Times New Roman"/>
          <w:i w:val="1"/>
          <w:sz w:val="20"/>
        </w:rPr>
        <w:t>чительно);</w:t>
      </w:r>
    </w:p>
    <w:p w14:paraId="45010000">
      <w:pPr>
        <w:widowControl w:val="1"/>
        <w:spacing w:after="0" w:line="240" w:lineRule="auto"/>
        <w:ind w:left="227"/>
        <w:jc w:val="both"/>
      </w:pPr>
      <w:r>
        <w:rPr>
          <w:rFonts w:ascii="Times New Roman" w:hAnsi="Times New Roman"/>
          <w:i w:val="1"/>
          <w:sz w:val="20"/>
        </w:rPr>
        <w:t>1 процент цены Контракта, если цена Контракта составляет от 50 млн. рублей до 100 млн. рублей (вкл</w:t>
      </w:r>
      <w:r>
        <w:rPr>
          <w:rFonts w:ascii="Times New Roman" w:hAnsi="Times New Roman"/>
          <w:i w:val="1"/>
          <w:sz w:val="20"/>
        </w:rPr>
        <w:t>ю</w:t>
      </w:r>
      <w:r>
        <w:rPr>
          <w:rFonts w:ascii="Times New Roman" w:hAnsi="Times New Roman"/>
          <w:i w:val="1"/>
          <w:sz w:val="20"/>
        </w:rPr>
        <w:t>чительно).</w:t>
      </w:r>
    </w:p>
  </w:footnote>
  <w:footnote w:id="7">
    <w:p w14:paraId="46010000">
      <w:pPr>
        <w:widowControl w:val="1"/>
        <w:tabs>
          <w:tab w:leader="none" w:pos="225" w:val="left"/>
        </w:tabs>
        <w:spacing w:after="0" w:line="240" w:lineRule="auto"/>
        <w:ind w:left="56"/>
        <w:jc w:val="both"/>
      </w:pPr>
      <w:r>
        <w:rPr>
          <w:vertAlign w:val="superscript"/>
        </w:rPr>
        <w:footnoteRef/>
      </w:r>
      <w:r>
        <w:rPr>
          <w:rFonts w:ascii="Times New Roman" w:hAnsi="Times New Roman"/>
          <w:i w:val="1"/>
          <w:sz w:val="20"/>
        </w:rPr>
        <w:tab/>
      </w:r>
      <w:r>
        <w:rPr>
          <w:rFonts w:ascii="Times New Roman" w:hAnsi="Times New Roman"/>
          <w:i w:val="1"/>
          <w:sz w:val="20"/>
        </w:rPr>
        <w:t xml:space="preserve">1000 рублей, если цена Контракта не превышает 3 </w:t>
      </w:r>
      <w:r>
        <w:rPr>
          <w:rFonts w:ascii="Times New Roman" w:hAnsi="Times New Roman"/>
          <w:i w:val="1"/>
          <w:sz w:val="20"/>
        </w:rPr>
        <w:t>млн</w:t>
      </w:r>
      <w:r>
        <w:rPr>
          <w:rFonts w:ascii="Times New Roman" w:hAnsi="Times New Roman"/>
          <w:i w:val="1"/>
          <w:sz w:val="20"/>
        </w:rPr>
        <w:t xml:space="preserve"> рублей;</w:t>
      </w:r>
    </w:p>
    <w:p w14:paraId="47010000">
      <w:pPr>
        <w:widowControl w:val="1"/>
        <w:spacing w:after="0" w:line="240" w:lineRule="auto"/>
        <w:ind w:hanging="57" w:left="283"/>
        <w:jc w:val="both"/>
      </w:pPr>
      <w:r>
        <w:rPr>
          <w:rFonts w:ascii="Times New Roman" w:hAnsi="Times New Roman"/>
          <w:i w:val="1"/>
          <w:sz w:val="20"/>
        </w:rPr>
        <w:t xml:space="preserve">5000 рублей, если цена Контракта составляет от 3 </w:t>
      </w:r>
      <w:r>
        <w:rPr>
          <w:rFonts w:ascii="Times New Roman" w:hAnsi="Times New Roman"/>
          <w:i w:val="1"/>
          <w:sz w:val="20"/>
        </w:rPr>
        <w:t>млн</w:t>
      </w:r>
      <w:r>
        <w:rPr>
          <w:rFonts w:ascii="Times New Roman" w:hAnsi="Times New Roman"/>
          <w:i w:val="1"/>
          <w:sz w:val="20"/>
        </w:rPr>
        <w:t xml:space="preserve"> рублей до 50 млн рублей (включительно);</w:t>
      </w:r>
    </w:p>
    <w:p w14:paraId="48010000">
      <w:pPr>
        <w:widowControl w:val="1"/>
        <w:spacing w:after="0" w:line="240" w:lineRule="auto"/>
        <w:ind w:hanging="57" w:left="283"/>
        <w:jc w:val="both"/>
      </w:pPr>
      <w:r>
        <w:rPr>
          <w:rFonts w:ascii="Times New Roman" w:hAnsi="Times New Roman"/>
          <w:i w:val="1"/>
          <w:sz w:val="20"/>
        </w:rPr>
        <w:t xml:space="preserve">10000 рублей, если цена Контракта составляет от 50 </w:t>
      </w:r>
      <w:r>
        <w:rPr>
          <w:rFonts w:ascii="Times New Roman" w:hAnsi="Times New Roman"/>
          <w:i w:val="1"/>
          <w:sz w:val="20"/>
        </w:rPr>
        <w:t>млн</w:t>
      </w:r>
      <w:r>
        <w:rPr>
          <w:rFonts w:ascii="Times New Roman" w:hAnsi="Times New Roman"/>
          <w:i w:val="1"/>
          <w:sz w:val="20"/>
        </w:rPr>
        <w:t xml:space="preserve"> рублей до 100 млн рублей (включительно);</w:t>
      </w:r>
    </w:p>
    <w:p w14:paraId="49010000">
      <w:pPr>
        <w:widowControl w:val="1"/>
        <w:spacing w:after="0" w:line="240" w:lineRule="auto"/>
        <w:ind w:hanging="57" w:left="283"/>
        <w:jc w:val="both"/>
      </w:pPr>
      <w:r>
        <w:rPr>
          <w:rFonts w:ascii="Times New Roman" w:hAnsi="Times New Roman"/>
          <w:i w:val="1"/>
          <w:sz w:val="20"/>
        </w:rPr>
        <w:t xml:space="preserve">100000 рублей, если цена Контракта превышает 100 </w:t>
      </w:r>
      <w:r>
        <w:rPr>
          <w:rFonts w:ascii="Times New Roman" w:hAnsi="Times New Roman"/>
          <w:i w:val="1"/>
          <w:sz w:val="20"/>
        </w:rPr>
        <w:t>млн</w:t>
      </w:r>
      <w:r>
        <w:rPr>
          <w:rFonts w:ascii="Times New Roman" w:hAnsi="Times New Roman"/>
          <w:i w:val="1"/>
          <w:sz w:val="20"/>
        </w:rPr>
        <w:t xml:space="preserve"> рублей.</w:t>
      </w:r>
    </w:p>
  </w:footnote>
  <w:footnote w:id="8">
    <w:p w14:paraId="4A010000">
      <w:pPr>
        <w:pStyle w:val="Style_61"/>
        <w:widowControl w:val="1"/>
        <w:tabs>
          <w:tab w:leader="none" w:pos="225" w:val="left"/>
        </w:tabs>
        <w:ind/>
      </w:pPr>
      <w:r>
        <w:rPr>
          <w:vertAlign w:val="superscript"/>
        </w:rPr>
        <w:footnoteRef/>
      </w:r>
      <w:r>
        <w:rPr>
          <w:rFonts w:ascii="Times New Roman" w:hAnsi="Times New Roman"/>
          <w:i w:val="1"/>
          <w:color w:val="FF0000"/>
          <w:sz w:val="20"/>
        </w:rPr>
        <w:tab/>
      </w:r>
      <w:r>
        <w:rPr>
          <w:rFonts w:ascii="Times New Roman" w:hAnsi="Times New Roman"/>
          <w:i w:val="1"/>
          <w:sz w:val="20"/>
        </w:rPr>
        <w:t xml:space="preserve">1000 рублей, если цена Контракта не превышает 3 </w:t>
      </w:r>
      <w:r>
        <w:rPr>
          <w:rFonts w:ascii="Times New Roman" w:hAnsi="Times New Roman"/>
          <w:i w:val="1"/>
          <w:sz w:val="20"/>
        </w:rPr>
        <w:t>млн</w:t>
      </w:r>
      <w:r>
        <w:rPr>
          <w:rFonts w:ascii="Times New Roman" w:hAnsi="Times New Roman"/>
          <w:i w:val="1"/>
          <w:sz w:val="20"/>
        </w:rPr>
        <w:t xml:space="preserve"> рублей (включительно);</w:t>
      </w:r>
    </w:p>
    <w:p w14:paraId="4B010000">
      <w:pPr>
        <w:widowControl w:val="1"/>
        <w:spacing w:after="0" w:line="240" w:lineRule="auto"/>
        <w:ind w:firstLine="227"/>
        <w:jc w:val="both"/>
      </w:pPr>
      <w:r>
        <w:rPr>
          <w:rFonts w:ascii="Times New Roman" w:hAnsi="Times New Roman"/>
          <w:i w:val="1"/>
          <w:sz w:val="20"/>
        </w:rPr>
        <w:t xml:space="preserve">5000 рублей, если цена Контракта составляет от 3 </w:t>
      </w:r>
      <w:r>
        <w:rPr>
          <w:rFonts w:ascii="Times New Roman" w:hAnsi="Times New Roman"/>
          <w:i w:val="1"/>
          <w:sz w:val="20"/>
        </w:rPr>
        <w:t>млн</w:t>
      </w:r>
      <w:r>
        <w:rPr>
          <w:rFonts w:ascii="Times New Roman" w:hAnsi="Times New Roman"/>
          <w:i w:val="1"/>
          <w:sz w:val="20"/>
        </w:rPr>
        <w:t xml:space="preserve"> рублей до 50 млн рублей (включительно);</w:t>
      </w:r>
    </w:p>
    <w:p w14:paraId="4C010000">
      <w:pPr>
        <w:widowControl w:val="1"/>
        <w:spacing w:after="0" w:line="240" w:lineRule="auto"/>
        <w:ind w:firstLine="227"/>
        <w:jc w:val="both"/>
      </w:pPr>
      <w:r>
        <w:rPr>
          <w:rFonts w:ascii="Times New Roman" w:hAnsi="Times New Roman"/>
          <w:i w:val="1"/>
          <w:sz w:val="20"/>
        </w:rPr>
        <w:t xml:space="preserve">10000 рублей, если цена Контракта составляет от 50 </w:t>
      </w:r>
      <w:r>
        <w:rPr>
          <w:rFonts w:ascii="Times New Roman" w:hAnsi="Times New Roman"/>
          <w:i w:val="1"/>
          <w:sz w:val="20"/>
        </w:rPr>
        <w:t>млн</w:t>
      </w:r>
      <w:r>
        <w:rPr>
          <w:rFonts w:ascii="Times New Roman" w:hAnsi="Times New Roman"/>
          <w:i w:val="1"/>
          <w:sz w:val="20"/>
        </w:rPr>
        <w:t xml:space="preserve"> рублей до 100 млн рублей (включительно);</w:t>
      </w:r>
    </w:p>
    <w:p w14:paraId="4D010000">
      <w:pPr>
        <w:pStyle w:val="Style_61"/>
        <w:widowControl w:val="1"/>
        <w:spacing w:after="0" w:line="240" w:lineRule="auto"/>
        <w:ind w:firstLine="227"/>
        <w:rPr>
          <w:rFonts w:ascii="Times New Roman" w:hAnsi="Times New Roman"/>
          <w:i w:val="1"/>
          <w:sz w:val="20"/>
        </w:rPr>
      </w:pPr>
      <w:r>
        <w:rPr>
          <w:rFonts w:ascii="Times New Roman" w:hAnsi="Times New Roman"/>
          <w:i w:val="1"/>
          <w:sz w:val="20"/>
        </w:rPr>
        <w:t xml:space="preserve">100000 рублей, если цена Контракта превышает 100 </w:t>
      </w:r>
      <w:r>
        <w:rPr>
          <w:rFonts w:ascii="Times New Roman" w:hAnsi="Times New Roman"/>
          <w:i w:val="1"/>
          <w:sz w:val="20"/>
        </w:rPr>
        <w:t>млн</w:t>
      </w:r>
      <w:r>
        <w:rPr>
          <w:rFonts w:ascii="Times New Roman" w:hAnsi="Times New Roman"/>
          <w:i w:val="1"/>
          <w:sz w:val="20"/>
        </w:rPr>
        <w:t xml:space="preserve"> рублей.</w:t>
      </w:r>
    </w:p>
    <w:p w14:paraId="4E010000">
      <w:pPr>
        <w:pStyle w:val="Style_61"/>
        <w:widowControl w:val="1"/>
        <w:spacing w:after="0" w:line="240" w:lineRule="auto"/>
        <w:ind w:firstLine="227"/>
      </w:pPr>
    </w:p>
  </w:footnote>
</w:footnotes>
</file>

<file path=word/header1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/>
</w:hdr>
</file>

<file path=word/header2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2000000">
    <w:pPr>
      <w:pStyle w:val="Style_1"/>
    </w:pPr>
  </w:p>
</w:hdr>
</file>

<file path=word/header3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3000000">
    <w:pPr>
      <w:pStyle w:val="Style_1"/>
      <w:widowControl w:val="1"/>
      <w:ind/>
      <w:jc w:val="center"/>
    </w:pPr>
    <w:r>
      <mc:AlternateContent>
        <mc:Choice Requires="wps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false" distB="0" distL="0" distR="0" distT="0" layoutInCell="true" locked="false" relativeHeight="251658240" simplePos="false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54305" cy="161290"/>
              <wp:wrapSquare distB="0" distL="0" distR="0" distT="0" wrapText="bothSides"/>
              <wp:docPr hidden="false" id="1" name="Picture 1"/>
              <a:graphic>
                <a:graphicData uri="http://schemas.microsoft.com/office/word/2010/wordprocessingShape">
                  <wps:wsp>
                    <wps:cNvSpPr txBox="false"/>
                    <wps:spPr>
                      <a:xfrm flipH="false" flipV="false" rot="0">
                        <a:off x="0" y="0"/>
                        <a:ext cx="154305" cy="16129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 w14:paraId="04000000">
                          <w:pPr>
                            <w:pStyle w:val="Style_2"/>
                            <w:rPr>
                              <w:rFonts w:asciiTheme="minorAscii" w:hAnsiTheme="minorHAnsi"/>
                              <w:color w:val="000000"/>
                              <w:sz w:val="22"/>
                            </w:rPr>
                          </w:pPr>
                        </w:p>
                      </w:txbxContent>
                    </wps:txbx>
                    <wps:bodyPr anchor="t" bIns="0" lIns="0" rIns="0" tIns="0">
                      <a:spAutoFit/>
                    </wps:bodyPr>
                  </wps:ws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  <w:r>
      <mc:AlternateContent>
        <mc:Choice Requires="wps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false" distB="0" distL="0" distR="0" distT="0" layoutInCell="true" locked="false" relativeHeight="251658240" simplePos="false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5415" cy="339725"/>
              <wp:wrapSquare distB="0" distL="0" distR="0" distT="0" wrapText="bothSides"/>
              <wp:docPr hidden="false" id="2" name="Picture 2"/>
              <a:graphic>
                <a:graphicData uri="http://schemas.microsoft.com/office/word/2010/wordprocessingShape">
                  <wps:wsp>
                    <wps:cNvSpPr txBox="false"/>
                    <wps:spPr>
                      <a:xfrm flipH="false" flipV="false" rot="0">
                        <a:off x="0" y="0"/>
                        <a:ext cx="145415" cy="339725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 w14:paraId="05000000">
                          <w:pPr>
                            <w:pStyle w:val="Style_2"/>
                            <w:rPr>
                              <w:rFonts w:asciiTheme="minorAscii" w:hAnsiTheme="minorHAnsi"/>
                              <w:color w:val="000000"/>
                              <w:sz w:val="22"/>
                            </w:rPr>
                          </w:pPr>
                          <w:r>
                            <w:rPr>
                              <w:rFonts w:asciiTheme="minorAscii" w:hAnsiTheme="minorHAnsi"/>
                              <w:color w:val="00000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Theme="minorAscii" w:hAnsiTheme="minorHAnsi"/>
                              <w:color w:val="000000"/>
                              <w:sz w:val="22"/>
                            </w:rPr>
                            <w:instrText xml:space="preserve">PAGE </w:instrText>
                          </w:r>
                          <w:r>
                            <w:rPr>
                              <w:rFonts w:asciiTheme="minorAscii" w:hAnsiTheme="minorHAnsi"/>
                              <w:color w:val="00000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Theme="minorAscii" w:hAnsiTheme="minorHAnsi"/>
                              <w:color w:val="000000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Theme="minorAscii" w:hAnsiTheme="minorHAnsi"/>
                              <w:color w:val="00000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bIns="0" lIns="0" rIns="0" tIns="0">
                      <a:spAutoFit/>
                    </wps:bodyPr>
                  </wps:ws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</w:p>
</w:hdr>
</file>

<file path=word/header4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6000000">
    <w:pPr>
      <w:pStyle w:val="Style_1"/>
    </w:pPr>
  </w:p>
</w:hdr>
</file>

<file path=word/header5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7000000">
    <w:pPr>
      <w:pStyle w:val="Style_1"/>
      <w:widowControl w:val="1"/>
      <w:ind/>
      <w:jc w:val="center"/>
    </w:pPr>
    <w:r>
      <mc:AlternateContent>
        <mc:Choice Requires="wps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false" distB="0" distL="0" distR="0" distT="0" layoutInCell="true" locked="false" relativeHeight="251658240" simplePos="false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54305" cy="161290"/>
              <wp:wrapSquare distB="0" distL="0" distR="0" distT="0" wrapText="bothSides"/>
              <wp:docPr hidden="false" id="3" name="Picture 3"/>
              <a:graphic>
                <a:graphicData uri="http://schemas.microsoft.com/office/word/2010/wordprocessingShape">
                  <wps:wsp>
                    <wps:cNvSpPr txBox="false"/>
                    <wps:spPr>
                      <a:xfrm flipH="false" flipV="false" rot="0">
                        <a:off x="0" y="0"/>
                        <a:ext cx="154305" cy="16129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 w14:paraId="08000000">
                          <w:pPr>
                            <w:pStyle w:val="Style_2"/>
                            <w:rPr>
                              <w:rFonts w:asciiTheme="minorAscii" w:hAnsiTheme="minorHAnsi"/>
                              <w:color w:val="000000"/>
                              <w:sz w:val="22"/>
                            </w:rPr>
                          </w:pPr>
                        </w:p>
                      </w:txbxContent>
                    </wps:txbx>
                    <wps:bodyPr anchor="t" bIns="0" lIns="0" rIns="0" tIns="0">
                      <a:spAutoFit/>
                    </wps:bodyPr>
                  </wps:ws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  <w:r>
      <mc:AlternateContent>
        <mc:Choice Requires="wps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false" distB="0" distL="0" distR="0" distT="0" layoutInCell="true" locked="false" relativeHeight="251658240" simplePos="false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55575" cy="161290"/>
              <wp:wrapSquare distB="0" distL="0" distR="0" distT="0" wrapText="bothSides"/>
              <wp:docPr hidden="false" id="4" name="Picture 4"/>
              <a:graphic>
                <a:graphicData uri="http://schemas.microsoft.com/office/word/2010/wordprocessingShape">
                  <wps:wsp>
                    <wps:cNvSpPr txBox="false"/>
                    <wps:spPr>
                      <a:xfrm flipH="false" flipV="false" rot="0">
                        <a:off x="0" y="0"/>
                        <a:ext cx="155575" cy="16129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 w14:paraId="09000000">
                          <w:pPr>
                            <w:pStyle w:val="Style_2"/>
                            <w:rPr>
                              <w:rFonts w:asciiTheme="minorAscii" w:hAnsiTheme="minorHAnsi"/>
                              <w:color w:val="000000"/>
                              <w:sz w:val="22"/>
                            </w:rPr>
                          </w:pPr>
                        </w:p>
                      </w:txbxContent>
                    </wps:txbx>
                    <wps:bodyPr anchor="t" bIns="0" lIns="0" rIns="0" tIns="0">
                      <a:spAutoFit/>
                    </wps:bodyPr>
                  </wps:ws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  <w:r>
      <mc:AlternateContent>
        <mc:Choice Requires="wps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false" distB="0" distL="0" distR="0" distT="0" layoutInCell="true" locked="false" relativeHeight="251658240" simplePos="false">
              <wp:simplePos x="0" y="0"/>
              <wp:positionH relativeFrom="margin">
                <wp:align>left</wp:align>
              </wp:positionH>
              <wp:positionV relativeFrom="paragraph">
                <wp:posOffset>635</wp:posOffset>
              </wp:positionV>
              <wp:extent cx="145415" cy="339725"/>
              <wp:wrapSquare distB="0" distL="0" distR="0" distT="0" wrapText="bothSides"/>
              <wp:docPr hidden="false" id="5" name="Picture 5"/>
              <a:graphic>
                <a:graphicData uri="http://schemas.microsoft.com/office/word/2010/wordprocessingShape">
                  <wps:wsp>
                    <wps:cNvSpPr txBox="false"/>
                    <wps:spPr>
                      <a:xfrm flipH="false" flipV="false" rot="0">
                        <a:off x="0" y="0"/>
                        <a:ext cx="145415" cy="339725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 w14:paraId="0A000000">
                          <w:pPr>
                            <w:pStyle w:val="Style_2"/>
                            <w:rPr>
                              <w:rFonts w:asciiTheme="minorAscii" w:hAnsiTheme="minorHAnsi"/>
                              <w:color w:val="000000"/>
                              <w:sz w:val="22"/>
                            </w:rPr>
                          </w:pPr>
                          <w:r>
                            <w:rPr>
                              <w:rFonts w:asciiTheme="minorAscii" w:hAnsiTheme="minorHAnsi"/>
                              <w:color w:val="00000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Theme="minorAscii" w:hAnsiTheme="minorHAnsi"/>
                              <w:color w:val="000000"/>
                              <w:sz w:val="22"/>
                            </w:rPr>
                            <w:instrText xml:space="preserve">PAGE </w:instrText>
                          </w:r>
                          <w:r>
                            <w:rPr>
                              <w:rFonts w:asciiTheme="minorAscii" w:hAnsiTheme="minorHAnsi"/>
                              <w:color w:val="00000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Theme="minorAscii" w:hAnsiTheme="minorHAnsi"/>
                              <w:color w:val="000000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Theme="minorAscii" w:hAnsiTheme="minorHAnsi"/>
                              <w:color w:val="00000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bIns="0" lIns="0" rIns="0" tIns="0">
                      <a:spAutoFit/>
                    </wps:bodyPr>
                  </wps:ws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</w:p>
</w:hdr>
</file>

<file path=word/header6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B000000">
    <w:pPr>
      <w:pStyle w:val="Style_1"/>
    </w:pPr>
  </w:p>
</w:hdr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0" w:uiPriority="9" w:unhideWhenUsed="0"/>
    <w:lsdException w:name="heading 7" w:qFormat="1" w:semiHidden="0" w:uiPriority="9" w:unhideWhenUsed="0"/>
    <w:lsdException w:name="heading 8" w:qFormat="1" w:semiHidden="0" w:uiPriority="9" w:unhideWhenUsed="0"/>
    <w:lsdException w:name="heading 9" w:qFormat="1" w:semiHidden="0" w:uiPriority="9" w:unhideWhenUsed="0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2" w:type="paragraph">
    <w:name w:val="Normal"/>
    <w:link w:val="Style_2_ch"/>
    <w:uiPriority w:val="0"/>
    <w:qFormat/>
    <w:pPr>
      <w:widowControl w:val="1"/>
      <w:spacing w:after="160" w:line="264" w:lineRule="auto"/>
      <w:ind/>
    </w:pPr>
  </w:style>
  <w:style w:default="1" w:styleId="Style_2_ch" w:type="character">
    <w:name w:val="Normal"/>
    <w:link w:val="Style_2"/>
  </w:style>
  <w:style w:styleId="Style_5" w:type="paragraph">
    <w:name w:val="Quote"/>
    <w:basedOn w:val="Style_2"/>
    <w:next w:val="Style_2"/>
    <w:link w:val="Style_5_ch"/>
    <w:pPr>
      <w:widowControl w:val="1"/>
      <w:spacing w:after="0" w:before="160"/>
      <w:ind/>
      <w:jc w:val="center"/>
    </w:pPr>
    <w:rPr>
      <w:i w:val="1"/>
      <w:color w:themeColor="text1" w:themeTint="BF" w:val="404040"/>
    </w:rPr>
  </w:style>
  <w:style w:styleId="Style_5_ch" w:type="character">
    <w:name w:val="Quote"/>
    <w:basedOn w:val="Style_2_ch"/>
    <w:link w:val="Style_5"/>
    <w:rPr>
      <w:i w:val="1"/>
      <w:color w:themeColor="text1" w:themeTint="BF" w:val="404040"/>
    </w:rPr>
  </w:style>
  <w:style w:styleId="Style_6" w:type="paragraph">
    <w:name w:val="toc 2"/>
    <w:next w:val="Style_2"/>
    <w:link w:val="Style_6_ch"/>
    <w:uiPriority w:val="39"/>
    <w:pPr>
      <w:widowControl w:val="1"/>
      <w:ind w:left="200"/>
    </w:pPr>
    <w:rPr>
      <w:rFonts w:ascii="XO Thames" w:hAnsi="XO Thames"/>
      <w:sz w:val="28"/>
    </w:rPr>
  </w:style>
  <w:style w:styleId="Style_6_ch" w:type="character">
    <w:name w:val="toc 2"/>
    <w:link w:val="Style_6"/>
    <w:rPr>
      <w:rFonts w:ascii="XO Thames" w:hAnsi="XO Thames"/>
      <w:sz w:val="28"/>
    </w:rPr>
  </w:style>
  <w:style w:styleId="Style_7" w:type="paragraph">
    <w:name w:val="Heading 1 Char"/>
    <w:basedOn w:val="Style_8"/>
    <w:link w:val="Style_7_ch"/>
    <w:rPr>
      <w:rFonts w:ascii="Arial" w:hAnsi="Arial"/>
      <w:color w:themeColor="accent1" w:themeShade="BF" w:val="2E75B5"/>
      <w:sz w:val="40"/>
    </w:rPr>
  </w:style>
  <w:style w:styleId="Style_7_ch" w:type="character">
    <w:name w:val="Heading 1 Char"/>
    <w:basedOn w:val="Style_8_ch"/>
    <w:link w:val="Style_7"/>
    <w:rPr>
      <w:rFonts w:ascii="Arial" w:hAnsi="Arial"/>
      <w:color w:themeColor="accent1" w:themeShade="BF" w:val="2E75B5"/>
      <w:sz w:val="40"/>
    </w:rPr>
  </w:style>
  <w:style w:styleId="Style_9" w:type="paragraph">
    <w:name w:val="Указатель1"/>
    <w:link w:val="Style_9_ch"/>
  </w:style>
  <w:style w:styleId="Style_9_ch" w:type="character">
    <w:name w:val="Указатель1"/>
    <w:link w:val="Style_9"/>
  </w:style>
  <w:style w:styleId="Style_10" w:type="paragraph">
    <w:name w:val="Contents 71"/>
    <w:link w:val="Style_10_ch"/>
    <w:rPr>
      <w:rFonts w:ascii="XO Thames" w:hAnsi="XO Thames"/>
      <w:sz w:val="28"/>
    </w:rPr>
  </w:style>
  <w:style w:styleId="Style_10_ch" w:type="character">
    <w:name w:val="Contents 71"/>
    <w:link w:val="Style_10"/>
    <w:rPr>
      <w:rFonts w:ascii="XO Thames" w:hAnsi="XO Thames"/>
      <w:sz w:val="28"/>
    </w:rPr>
  </w:style>
  <w:style w:styleId="Style_11" w:type="paragraph">
    <w:name w:val="toc 4"/>
    <w:next w:val="Style_2"/>
    <w:link w:val="Style_11_ch"/>
    <w:uiPriority w:val="39"/>
    <w:pPr>
      <w:widowControl w:val="1"/>
      <w:ind w:left="600"/>
    </w:pPr>
    <w:rPr>
      <w:rFonts w:ascii="XO Thames" w:hAnsi="XO Thames"/>
      <w:sz w:val="28"/>
    </w:rPr>
  </w:style>
  <w:style w:styleId="Style_11_ch" w:type="character">
    <w:name w:val="toc 4"/>
    <w:link w:val="Style_11"/>
    <w:rPr>
      <w:rFonts w:ascii="XO Thames" w:hAnsi="XO Thames"/>
      <w:sz w:val="28"/>
    </w:rPr>
  </w:style>
  <w:style w:styleId="Style_12" w:type="paragraph">
    <w:name w:val="heading 7"/>
    <w:basedOn w:val="Style_2"/>
    <w:next w:val="Style_2"/>
    <w:link w:val="Style_12_ch"/>
    <w:uiPriority w:val="9"/>
    <w:qFormat/>
    <w:pPr>
      <w:keepNext w:val="1"/>
      <w:keepLines w:val="1"/>
      <w:widowControl w:val="1"/>
      <w:spacing w:after="0" w:before="40"/>
      <w:ind/>
      <w:outlineLvl w:val="6"/>
    </w:pPr>
    <w:rPr>
      <w:rFonts w:ascii="Arial" w:hAnsi="Arial"/>
      <w:color w:themeColor="text1" w:themeTint="A6" w:val="595959"/>
    </w:rPr>
  </w:style>
  <w:style w:styleId="Style_12_ch" w:type="character">
    <w:name w:val="heading 7"/>
    <w:basedOn w:val="Style_2_ch"/>
    <w:link w:val="Style_12"/>
    <w:rPr>
      <w:rFonts w:ascii="Arial" w:hAnsi="Arial"/>
      <w:color w:themeColor="text1" w:themeTint="A6" w:val="595959"/>
    </w:rPr>
  </w:style>
  <w:style w:styleId="Style_13" w:type="paragraph">
    <w:name w:val="Internet Link"/>
    <w:link w:val="Style_13_ch"/>
    <w:rPr>
      <w:rFonts w:ascii="Calibri" w:hAnsi="Calibri"/>
      <w:color w:val="0000FF"/>
      <w:u w:val="single"/>
    </w:rPr>
  </w:style>
  <w:style w:styleId="Style_13_ch" w:type="character">
    <w:name w:val="Internet Link"/>
    <w:link w:val="Style_13"/>
    <w:rPr>
      <w:rFonts w:ascii="Calibri" w:hAnsi="Calibri"/>
      <w:color w:val="0000FF"/>
      <w:u w:val="single"/>
    </w:rPr>
  </w:style>
  <w:style w:styleId="Style_14" w:type="paragraph">
    <w:name w:val="Heading 4 Char"/>
    <w:basedOn w:val="Style_8"/>
    <w:link w:val="Style_14_ch"/>
    <w:rPr>
      <w:rFonts w:ascii="Arial" w:hAnsi="Arial"/>
      <w:i w:val="1"/>
      <w:color w:themeColor="accent1" w:themeShade="BF" w:val="2E75B5"/>
    </w:rPr>
  </w:style>
  <w:style w:styleId="Style_14_ch" w:type="character">
    <w:name w:val="Heading 4 Char"/>
    <w:basedOn w:val="Style_8_ch"/>
    <w:link w:val="Style_14"/>
    <w:rPr>
      <w:rFonts w:ascii="Arial" w:hAnsi="Arial"/>
      <w:i w:val="1"/>
      <w:color w:themeColor="accent1" w:themeShade="BF" w:val="2E75B5"/>
    </w:rPr>
  </w:style>
  <w:style w:styleId="Style_15" w:type="paragraph">
    <w:name w:val="Contents 4"/>
    <w:link w:val="Style_15_ch"/>
    <w:rPr>
      <w:rFonts w:ascii="XO Thames" w:hAnsi="XO Thames"/>
      <w:color w:val="000000"/>
      <w:spacing w:val="0"/>
      <w:sz w:val="28"/>
    </w:rPr>
  </w:style>
  <w:style w:styleId="Style_15_ch" w:type="character">
    <w:name w:val="Contents 4"/>
    <w:link w:val="Style_15"/>
    <w:rPr>
      <w:rFonts w:ascii="XO Thames" w:hAnsi="XO Thames"/>
      <w:color w:val="000000"/>
      <w:spacing w:val="0"/>
      <w:sz w:val="28"/>
    </w:rPr>
  </w:style>
  <w:style w:styleId="Style_16" w:type="paragraph">
    <w:name w:val="toc 6"/>
    <w:next w:val="Style_2"/>
    <w:link w:val="Style_16_ch"/>
    <w:uiPriority w:val="39"/>
    <w:pPr>
      <w:widowControl w:val="1"/>
      <w:ind w:left="1000"/>
    </w:pPr>
    <w:rPr>
      <w:rFonts w:ascii="XO Thames" w:hAnsi="XO Thames"/>
      <w:sz w:val="28"/>
    </w:rPr>
  </w:style>
  <w:style w:styleId="Style_16_ch" w:type="character">
    <w:name w:val="toc 6"/>
    <w:link w:val="Style_16"/>
    <w:rPr>
      <w:rFonts w:ascii="XO Thames" w:hAnsi="XO Thames"/>
      <w:sz w:val="28"/>
    </w:rPr>
  </w:style>
  <w:style w:styleId="Style_17" w:type="paragraph">
    <w:name w:val="toc 7"/>
    <w:next w:val="Style_2"/>
    <w:link w:val="Style_17_ch"/>
    <w:uiPriority w:val="39"/>
    <w:pPr>
      <w:widowControl w:val="1"/>
      <w:ind w:left="1200"/>
    </w:pPr>
    <w:rPr>
      <w:rFonts w:ascii="XO Thames" w:hAnsi="XO Thames"/>
      <w:sz w:val="28"/>
    </w:rPr>
  </w:style>
  <w:style w:styleId="Style_17_ch" w:type="character">
    <w:name w:val="toc 7"/>
    <w:link w:val="Style_17"/>
    <w:rPr>
      <w:rFonts w:ascii="XO Thames" w:hAnsi="XO Thames"/>
      <w:sz w:val="28"/>
    </w:rPr>
  </w:style>
  <w:style w:styleId="Style_18" w:type="paragraph">
    <w:name w:val="Привязка концевой сноски"/>
    <w:link w:val="Style_18_ch"/>
    <w:rPr>
      <w:vertAlign w:val="superscript"/>
    </w:rPr>
  </w:style>
  <w:style w:styleId="Style_18_ch" w:type="character">
    <w:name w:val="Привязка концевой сноски"/>
    <w:link w:val="Style_18"/>
    <w:rPr>
      <w:vertAlign w:val="superscript"/>
    </w:rPr>
  </w:style>
  <w:style w:styleId="Style_19" w:type="paragraph">
    <w:name w:val="Subtitle1"/>
    <w:link w:val="Style_19_ch"/>
    <w:rPr>
      <w:rFonts w:ascii="XO Thames" w:hAnsi="XO Thames"/>
      <w:i w:val="1"/>
      <w:color w:val="000000"/>
      <w:spacing w:val="0"/>
      <w:sz w:val="24"/>
    </w:rPr>
  </w:style>
  <w:style w:styleId="Style_19_ch" w:type="character">
    <w:name w:val="Subtitle1"/>
    <w:link w:val="Style_19"/>
    <w:rPr>
      <w:rFonts w:ascii="XO Thames" w:hAnsi="XO Thames"/>
      <w:i w:val="1"/>
      <w:color w:val="000000"/>
      <w:spacing w:val="0"/>
      <w:sz w:val="24"/>
    </w:rPr>
  </w:style>
  <w:style w:styleId="Style_4" w:type="paragraph">
    <w:name w:val="footnote reference"/>
    <w:link w:val="Style_4_ch"/>
    <w:rPr>
      <w:rFonts w:asciiTheme="minorAscii" w:hAnsiTheme="minorHAnsi"/>
      <w:color w:val="000000"/>
      <w:spacing w:val="0"/>
      <w:sz w:val="22"/>
      <w:vertAlign w:val="superscript"/>
    </w:rPr>
  </w:style>
  <w:style w:styleId="Style_4_ch" w:type="character">
    <w:name w:val="footnote reference"/>
    <w:link w:val="Style_4"/>
    <w:rPr>
      <w:rFonts w:asciiTheme="minorAscii" w:hAnsiTheme="minorHAnsi"/>
      <w:color w:val="000000"/>
      <w:spacing w:val="0"/>
      <w:sz w:val="22"/>
      <w:vertAlign w:val="superscript"/>
    </w:rPr>
  </w:style>
  <w:style w:styleId="Style_20" w:type="paragraph">
    <w:name w:val="Default Paragraph Font1"/>
    <w:link w:val="Style_20_ch"/>
  </w:style>
  <w:style w:styleId="Style_20_ch" w:type="character">
    <w:name w:val="Default Paragraph Font1"/>
    <w:link w:val="Style_20"/>
  </w:style>
  <w:style w:styleId="Style_21" w:type="paragraph">
    <w:name w:val="Header and Footer1"/>
    <w:basedOn w:val="Style_2"/>
    <w:link w:val="Style_21_ch"/>
  </w:style>
  <w:style w:styleId="Style_21_ch" w:type="character">
    <w:name w:val="Header and Footer1"/>
    <w:basedOn w:val="Style_2_ch"/>
    <w:link w:val="Style_21"/>
  </w:style>
  <w:style w:styleId="Style_22" w:type="paragraph">
    <w:name w:val="Footnote Characters1"/>
    <w:basedOn w:val="Style_8"/>
    <w:link w:val="Style_22_ch"/>
    <w:rPr>
      <w:vertAlign w:val="superscript"/>
    </w:rPr>
  </w:style>
  <w:style w:styleId="Style_22_ch" w:type="character">
    <w:name w:val="Footnote Characters1"/>
    <w:basedOn w:val="Style_8_ch"/>
    <w:link w:val="Style_22"/>
    <w:rPr>
      <w:vertAlign w:val="superscript"/>
    </w:rPr>
  </w:style>
  <w:style w:styleId="Style_23" w:type="paragraph">
    <w:name w:val="Endnote"/>
    <w:link w:val="Style_23_ch"/>
    <w:rPr>
      <w:rFonts w:ascii="XO Thames" w:hAnsi="XO Thames"/>
      <w:sz w:val="22"/>
    </w:rPr>
  </w:style>
  <w:style w:styleId="Style_23_ch" w:type="character">
    <w:name w:val="Endnote"/>
    <w:link w:val="Style_23"/>
    <w:rPr>
      <w:rFonts w:ascii="XO Thames" w:hAnsi="XO Thames"/>
      <w:sz w:val="22"/>
    </w:rPr>
  </w:style>
  <w:style w:styleId="Style_24" w:type="paragraph">
    <w:name w:val="heading 3"/>
    <w:next w:val="Style_2"/>
    <w:link w:val="Style_24_ch"/>
    <w:uiPriority w:val="9"/>
    <w:qFormat/>
    <w:pPr>
      <w:widowControl w:val="1"/>
      <w:ind/>
      <w:outlineLvl w:val="2"/>
    </w:pPr>
    <w:rPr>
      <w:rFonts w:ascii="XO Thames" w:hAnsi="XO Thames"/>
      <w:b w:val="1"/>
      <w:sz w:val="26"/>
    </w:rPr>
  </w:style>
  <w:style w:styleId="Style_24_ch" w:type="character">
    <w:name w:val="heading 3"/>
    <w:link w:val="Style_24"/>
    <w:rPr>
      <w:rFonts w:ascii="XO Thames" w:hAnsi="XO Thames"/>
      <w:b w:val="1"/>
      <w:sz w:val="26"/>
    </w:rPr>
  </w:style>
  <w:style w:styleId="Style_25" w:type="paragraph">
    <w:name w:val="Caption1"/>
    <w:link w:val="Style_25_ch"/>
    <w:rPr>
      <w:i w:val="1"/>
      <w:sz w:val="24"/>
    </w:rPr>
  </w:style>
  <w:style w:styleId="Style_25_ch" w:type="character">
    <w:name w:val="Caption1"/>
    <w:link w:val="Style_25"/>
    <w:rPr>
      <w:i w:val="1"/>
      <w:sz w:val="24"/>
    </w:rPr>
  </w:style>
  <w:style w:styleId="Style_26" w:type="paragraph">
    <w:name w:val="Contents 11"/>
    <w:link w:val="Style_26_ch"/>
    <w:rPr>
      <w:rFonts w:ascii="XO Thames" w:hAnsi="XO Thames"/>
      <w:b w:val="1"/>
      <w:sz w:val="28"/>
    </w:rPr>
  </w:style>
  <w:style w:styleId="Style_26_ch" w:type="character">
    <w:name w:val="Contents 11"/>
    <w:link w:val="Style_26"/>
    <w:rPr>
      <w:rFonts w:ascii="XO Thames" w:hAnsi="XO Thames"/>
      <w:b w:val="1"/>
      <w:sz w:val="28"/>
    </w:rPr>
  </w:style>
  <w:style w:styleId="Style_27" w:type="paragraph">
    <w:name w:val="annotation reference1"/>
    <w:basedOn w:val="Style_20"/>
    <w:link w:val="Style_27_ch"/>
    <w:rPr>
      <w:sz w:val="16"/>
    </w:rPr>
  </w:style>
  <w:style w:styleId="Style_27_ch" w:type="character">
    <w:name w:val="annotation reference1"/>
    <w:basedOn w:val="Style_20_ch"/>
    <w:link w:val="Style_27"/>
    <w:rPr>
      <w:sz w:val="16"/>
    </w:rPr>
  </w:style>
  <w:style w:styleId="Style_28" w:type="paragraph">
    <w:name w:val="Символ концевой сноски"/>
    <w:link w:val="Style_28_ch"/>
    <w:rPr>
      <w:rFonts w:asciiTheme="minorAscii" w:hAnsiTheme="minorHAnsi"/>
      <w:color w:val="000000"/>
      <w:spacing w:val="0"/>
      <w:sz w:val="22"/>
    </w:rPr>
  </w:style>
  <w:style w:styleId="Style_28_ch" w:type="character">
    <w:name w:val="Символ концевой сноски"/>
    <w:link w:val="Style_28"/>
    <w:rPr>
      <w:rFonts w:asciiTheme="minorAscii" w:hAnsiTheme="minorHAnsi"/>
      <w:color w:val="000000"/>
      <w:spacing w:val="0"/>
      <w:sz w:val="22"/>
    </w:rPr>
  </w:style>
  <w:style w:styleId="Style_29" w:type="paragraph">
    <w:name w:val="Heading 41"/>
    <w:link w:val="Style_29_ch"/>
    <w:rPr>
      <w:rFonts w:ascii="XO Thames" w:hAnsi="XO Thames"/>
      <w:b w:val="1"/>
      <w:color w:val="000000"/>
      <w:spacing w:val="0"/>
      <w:sz w:val="24"/>
    </w:rPr>
  </w:style>
  <w:style w:styleId="Style_29_ch" w:type="character">
    <w:name w:val="Heading 41"/>
    <w:link w:val="Style_29"/>
    <w:rPr>
      <w:rFonts w:ascii="XO Thames" w:hAnsi="XO Thames"/>
      <w:b w:val="1"/>
      <w:color w:val="000000"/>
      <w:spacing w:val="0"/>
      <w:sz w:val="24"/>
    </w:rPr>
  </w:style>
  <w:style w:styleId="Style_30" w:type="paragraph">
    <w:name w:val="Contents 8"/>
    <w:link w:val="Style_30_ch"/>
    <w:rPr>
      <w:rFonts w:ascii="XO Thames" w:hAnsi="XO Thames"/>
      <w:color w:val="000000"/>
      <w:spacing w:val="0"/>
      <w:sz w:val="28"/>
    </w:rPr>
  </w:style>
  <w:style w:styleId="Style_30_ch" w:type="character">
    <w:name w:val="Contents 8"/>
    <w:link w:val="Style_30"/>
    <w:rPr>
      <w:rFonts w:ascii="XO Thames" w:hAnsi="XO Thames"/>
      <w:color w:val="000000"/>
      <w:spacing w:val="0"/>
      <w:sz w:val="28"/>
    </w:rPr>
  </w:style>
  <w:style w:styleId="Style_31" w:type="paragraph">
    <w:name w:val="Текст выноски Знак"/>
    <w:basedOn w:val="Style_8"/>
    <w:link w:val="Style_31_ch"/>
    <w:rPr>
      <w:rFonts w:ascii="Segoe UI" w:hAnsi="Segoe UI"/>
      <w:sz w:val="18"/>
    </w:rPr>
  </w:style>
  <w:style w:styleId="Style_31_ch" w:type="character">
    <w:name w:val="Текст выноски Знак"/>
    <w:basedOn w:val="Style_8_ch"/>
    <w:link w:val="Style_31"/>
    <w:rPr>
      <w:rFonts w:ascii="Segoe UI" w:hAnsi="Segoe UI"/>
      <w:sz w:val="18"/>
    </w:rPr>
  </w:style>
  <w:style w:styleId="Style_32" w:type="paragraph">
    <w:name w:val="Символ сноски1"/>
    <w:link w:val="Style_32_ch"/>
  </w:style>
  <w:style w:styleId="Style_32_ch" w:type="character">
    <w:name w:val="Символ сноски1"/>
    <w:link w:val="Style_32"/>
  </w:style>
  <w:style w:styleId="Style_33" w:type="paragraph">
    <w:name w:val="caption"/>
    <w:link w:val="Style_33_ch"/>
    <w:rPr>
      <w:i w:val="1"/>
      <w:sz w:val="24"/>
    </w:rPr>
  </w:style>
  <w:style w:styleId="Style_33_ch" w:type="character">
    <w:name w:val="caption"/>
    <w:link w:val="Style_33"/>
    <w:rPr>
      <w:i w:val="1"/>
      <w:sz w:val="24"/>
    </w:rPr>
  </w:style>
  <w:style w:styleId="Style_34" w:type="paragraph">
    <w:name w:val="Balloon Text1"/>
    <w:basedOn w:val="Style_2"/>
    <w:link w:val="Style_34_ch"/>
    <w:pPr>
      <w:widowControl w:val="1"/>
      <w:spacing w:after="0" w:line="240" w:lineRule="auto"/>
      <w:ind/>
    </w:pPr>
    <w:rPr>
      <w:rFonts w:ascii="Segoe UI" w:hAnsi="Segoe UI"/>
      <w:sz w:val="18"/>
    </w:rPr>
  </w:style>
  <w:style w:styleId="Style_34_ch" w:type="character">
    <w:name w:val="Balloon Text1"/>
    <w:basedOn w:val="Style_2_ch"/>
    <w:link w:val="Style_34"/>
    <w:rPr>
      <w:rFonts w:ascii="Segoe UI" w:hAnsi="Segoe UI"/>
      <w:sz w:val="18"/>
    </w:rPr>
  </w:style>
  <w:style w:styleId="Style_35" w:type="paragraph">
    <w:name w:val="Body Text"/>
    <w:basedOn w:val="Style_2"/>
    <w:link w:val="Style_35_ch"/>
    <w:pPr>
      <w:widowControl w:val="1"/>
      <w:spacing w:after="140" w:line="276" w:lineRule="auto"/>
      <w:ind/>
    </w:pPr>
  </w:style>
  <w:style w:styleId="Style_35_ch" w:type="character">
    <w:name w:val="Body Text"/>
    <w:basedOn w:val="Style_2_ch"/>
    <w:link w:val="Style_35"/>
  </w:style>
  <w:style w:styleId="Style_36" w:type="paragraph">
    <w:name w:val="List1"/>
    <w:basedOn w:val="Style_37"/>
    <w:link w:val="Style_36_ch"/>
  </w:style>
  <w:style w:styleId="Style_36_ch" w:type="character">
    <w:name w:val="List1"/>
    <w:basedOn w:val="Style_37_ch"/>
    <w:link w:val="Style_36"/>
  </w:style>
  <w:style w:styleId="Style_38" w:type="paragraph">
    <w:name w:val="heading 9"/>
    <w:basedOn w:val="Style_2"/>
    <w:next w:val="Style_2"/>
    <w:link w:val="Style_38_ch"/>
    <w:uiPriority w:val="9"/>
    <w:qFormat/>
    <w:pPr>
      <w:keepNext w:val="1"/>
      <w:keepLines w:val="1"/>
      <w:widowControl w:val="1"/>
      <w:spacing w:after="0"/>
      <w:ind/>
      <w:outlineLvl w:val="8"/>
    </w:pPr>
    <w:rPr>
      <w:rFonts w:ascii="Arial" w:hAnsi="Arial"/>
      <w:i w:val="1"/>
      <w:color w:themeColor="text1" w:themeTint="D8" w:val="272727"/>
    </w:rPr>
  </w:style>
  <w:style w:styleId="Style_38_ch" w:type="character">
    <w:name w:val="heading 9"/>
    <w:basedOn w:val="Style_2_ch"/>
    <w:link w:val="Style_38"/>
    <w:rPr>
      <w:rFonts w:ascii="Arial" w:hAnsi="Arial"/>
      <w:i w:val="1"/>
      <w:color w:themeColor="text1" w:themeTint="D8" w:val="272727"/>
    </w:rPr>
  </w:style>
  <w:style w:styleId="Style_39" w:type="paragraph">
    <w:name w:val="Book Title"/>
    <w:basedOn w:val="Style_8"/>
    <w:link w:val="Style_39_ch"/>
    <w:rPr>
      <w:b w:val="1"/>
      <w:i w:val="1"/>
      <w:spacing w:val="5"/>
    </w:rPr>
  </w:style>
  <w:style w:styleId="Style_39_ch" w:type="character">
    <w:name w:val="Book Title"/>
    <w:basedOn w:val="Style_8_ch"/>
    <w:link w:val="Style_39"/>
    <w:rPr>
      <w:b w:val="1"/>
      <w:i w:val="1"/>
      <w:spacing w:val="5"/>
    </w:rPr>
  </w:style>
  <w:style w:styleId="Style_40" w:type="paragraph">
    <w:name w:val="Footnote Characters2"/>
    <w:basedOn w:val="Style_20"/>
    <w:link w:val="Style_40_ch"/>
    <w:rPr>
      <w:vertAlign w:val="superscript"/>
    </w:rPr>
  </w:style>
  <w:style w:styleId="Style_40_ch" w:type="character">
    <w:name w:val="Footnote Characters2"/>
    <w:basedOn w:val="Style_20_ch"/>
    <w:link w:val="Style_40"/>
    <w:rPr>
      <w:vertAlign w:val="superscript"/>
    </w:rPr>
  </w:style>
  <w:style w:styleId="Style_41" w:type="paragraph">
    <w:name w:val="Marginalia"/>
    <w:link w:val="Style_41_ch"/>
    <w:rPr>
      <w:rFonts w:asciiTheme="minorAscii" w:hAnsiTheme="minorHAnsi"/>
      <w:color w:val="000000"/>
      <w:spacing w:val="0"/>
      <w:sz w:val="20"/>
    </w:rPr>
  </w:style>
  <w:style w:styleId="Style_41_ch" w:type="character">
    <w:name w:val="Marginalia"/>
    <w:link w:val="Style_41"/>
    <w:rPr>
      <w:rFonts w:asciiTheme="minorAscii" w:hAnsiTheme="minorHAnsi"/>
      <w:color w:val="000000"/>
      <w:spacing w:val="0"/>
      <w:sz w:val="20"/>
    </w:rPr>
  </w:style>
  <w:style w:styleId="Style_42" w:type="paragraph">
    <w:name w:val="Footer1"/>
    <w:link w:val="Style_42_ch"/>
  </w:style>
  <w:style w:styleId="Style_42_ch" w:type="character">
    <w:name w:val="Footer1"/>
    <w:link w:val="Style_42"/>
  </w:style>
  <w:style w:styleId="Style_43" w:type="paragraph">
    <w:name w:val="TOC Heading"/>
    <w:link w:val="Style_43_ch"/>
  </w:style>
  <w:style w:styleId="Style_43_ch" w:type="character">
    <w:name w:val="TOC Heading"/>
    <w:link w:val="Style_43"/>
  </w:style>
  <w:style w:styleId="Style_37" w:type="paragraph">
    <w:name w:val="Text body"/>
    <w:link w:val="Style_37_ch"/>
  </w:style>
  <w:style w:styleId="Style_37_ch" w:type="character">
    <w:name w:val="Text body"/>
    <w:link w:val="Style_37"/>
  </w:style>
  <w:style w:styleId="Style_44" w:type="paragraph">
    <w:name w:val="Верхний колонтитул Знак"/>
    <w:basedOn w:val="Style_8"/>
    <w:link w:val="Style_44_ch"/>
    <w:rPr>
      <w:rFonts w:ascii="Times New Roman" w:hAnsi="Times New Roman"/>
      <w:color w:val="000000"/>
      <w:sz w:val="24"/>
    </w:rPr>
  </w:style>
  <w:style w:styleId="Style_44_ch" w:type="character">
    <w:name w:val="Верхний колонтитул Знак"/>
    <w:basedOn w:val="Style_8_ch"/>
    <w:link w:val="Style_44"/>
    <w:rPr>
      <w:rFonts w:ascii="Times New Roman" w:hAnsi="Times New Roman"/>
      <w:color w:val="000000"/>
      <w:sz w:val="24"/>
    </w:rPr>
  </w:style>
  <w:style w:styleId="Style_8" w:type="paragraph">
    <w:name w:val="Default Paragraph Font"/>
    <w:link w:val="Style_8_ch"/>
  </w:style>
  <w:style w:styleId="Style_8_ch" w:type="character">
    <w:name w:val="Default Paragraph Font"/>
    <w:link w:val="Style_8"/>
  </w:style>
  <w:style w:styleId="Style_45" w:type="paragraph">
    <w:name w:val="Заголовок"/>
    <w:link w:val="Style_45_ch"/>
    <w:rPr>
      <w:rFonts w:ascii="Liberation Sans" w:hAnsi="Liberation Sans"/>
      <w:sz w:val="28"/>
    </w:rPr>
  </w:style>
  <w:style w:styleId="Style_45_ch" w:type="character">
    <w:name w:val="Заголовок"/>
    <w:link w:val="Style_45"/>
    <w:rPr>
      <w:rFonts w:ascii="Liberation Sans" w:hAnsi="Liberation Sans"/>
      <w:sz w:val="28"/>
    </w:rPr>
  </w:style>
  <w:style w:styleId="Style_46" w:type="paragraph">
    <w:name w:val="Тема примечания Знак"/>
    <w:basedOn w:val="Style_47"/>
    <w:link w:val="Style_46_ch"/>
    <w:rPr>
      <w:b w:val="1"/>
      <w:sz w:val="20"/>
    </w:rPr>
  </w:style>
  <w:style w:styleId="Style_46_ch" w:type="character">
    <w:name w:val="Тема примечания Знак"/>
    <w:basedOn w:val="Style_47_ch"/>
    <w:link w:val="Style_46"/>
    <w:rPr>
      <w:b w:val="1"/>
      <w:sz w:val="20"/>
    </w:rPr>
  </w:style>
  <w:style w:styleId="Style_48" w:type="paragraph">
    <w:name w:val="Contents 7"/>
    <w:link w:val="Style_48_ch"/>
    <w:rPr>
      <w:rFonts w:ascii="XO Thames" w:hAnsi="XO Thames"/>
      <w:sz w:val="28"/>
    </w:rPr>
  </w:style>
  <w:style w:styleId="Style_48_ch" w:type="character">
    <w:name w:val="Contents 7"/>
    <w:link w:val="Style_48"/>
    <w:rPr>
      <w:rFonts w:ascii="XO Thames" w:hAnsi="XO Thames"/>
      <w:sz w:val="28"/>
    </w:rPr>
  </w:style>
  <w:style w:styleId="Style_49" w:type="paragraph">
    <w:name w:val="Footer Char"/>
    <w:basedOn w:val="Style_8"/>
    <w:link w:val="Style_49_ch"/>
  </w:style>
  <w:style w:styleId="Style_49_ch" w:type="character">
    <w:name w:val="Footer Char"/>
    <w:basedOn w:val="Style_8_ch"/>
    <w:link w:val="Style_49"/>
  </w:style>
  <w:style w:styleId="Style_50" w:type="paragraph">
    <w:name w:val="Текст сноски Знак1"/>
    <w:basedOn w:val="Style_20"/>
    <w:link w:val="Style_50_ch"/>
    <w:rPr>
      <w:sz w:val="20"/>
    </w:rPr>
  </w:style>
  <w:style w:styleId="Style_50_ch" w:type="character">
    <w:name w:val="Текст сноски Знак1"/>
    <w:basedOn w:val="Style_20_ch"/>
    <w:link w:val="Style_50"/>
    <w:rPr>
      <w:sz w:val="20"/>
    </w:rPr>
  </w:style>
  <w:style w:styleId="Style_51" w:type="paragraph">
    <w:name w:val="Указатель1"/>
    <w:link w:val="Style_51_ch"/>
  </w:style>
  <w:style w:styleId="Style_51_ch" w:type="character">
    <w:name w:val="Указатель1"/>
    <w:link w:val="Style_51"/>
  </w:style>
  <w:style w:styleId="Style_52" w:type="paragraph">
    <w:name w:val="toc 3"/>
    <w:next w:val="Style_2"/>
    <w:link w:val="Style_52_ch"/>
    <w:uiPriority w:val="39"/>
    <w:pPr>
      <w:widowControl w:val="1"/>
      <w:ind w:left="400"/>
    </w:pPr>
    <w:rPr>
      <w:rFonts w:ascii="XO Thames" w:hAnsi="XO Thames"/>
      <w:sz w:val="28"/>
    </w:rPr>
  </w:style>
  <w:style w:styleId="Style_52_ch" w:type="character">
    <w:name w:val="toc 3"/>
    <w:link w:val="Style_52"/>
    <w:rPr>
      <w:rFonts w:ascii="XO Thames" w:hAnsi="XO Thames"/>
      <w:sz w:val="28"/>
    </w:rPr>
  </w:style>
  <w:style w:styleId="Style_53" w:type="paragraph">
    <w:name w:val="List Paragraph"/>
    <w:basedOn w:val="Style_2"/>
    <w:link w:val="Style_53_ch"/>
    <w:pPr>
      <w:widowControl w:val="1"/>
      <w:spacing w:after="0"/>
      <w:ind w:left="720"/>
      <w:contextualSpacing w:val="1"/>
    </w:pPr>
  </w:style>
  <w:style w:styleId="Style_53_ch" w:type="character">
    <w:name w:val="List Paragraph"/>
    <w:basedOn w:val="Style_2_ch"/>
    <w:link w:val="Style_53"/>
  </w:style>
  <w:style w:styleId="Style_54" w:type="paragraph">
    <w:name w:val="Верхний и нижний колонтитулы"/>
    <w:link w:val="Style_54_ch"/>
    <w:rPr>
      <w:rFonts w:ascii="XO Thames" w:hAnsi="XO Thames"/>
      <w:color w:val="000000"/>
      <w:spacing w:val="0"/>
      <w:sz w:val="20"/>
    </w:rPr>
  </w:style>
  <w:style w:styleId="Style_54_ch" w:type="character">
    <w:name w:val="Верхний и нижний колонтитулы"/>
    <w:link w:val="Style_54"/>
    <w:rPr>
      <w:rFonts w:ascii="XO Thames" w:hAnsi="XO Thames"/>
      <w:color w:val="000000"/>
      <w:spacing w:val="0"/>
      <w:sz w:val="20"/>
    </w:rPr>
  </w:style>
  <w:style w:styleId="Style_55" w:type="paragraph">
    <w:name w:val="ConsNormal1"/>
    <w:link w:val="Style_55_ch"/>
    <w:rPr>
      <w:rFonts w:ascii="Consultant" w:hAnsi="Consultant"/>
      <w:sz w:val="28"/>
    </w:rPr>
  </w:style>
  <w:style w:styleId="Style_55_ch" w:type="character">
    <w:name w:val="ConsNormal1"/>
    <w:link w:val="Style_55"/>
    <w:rPr>
      <w:rFonts w:ascii="Consultant" w:hAnsi="Consultant"/>
      <w:sz w:val="28"/>
    </w:rPr>
  </w:style>
  <w:style w:styleId="Style_56" w:type="paragraph">
    <w:name w:val="Heading 21"/>
    <w:link w:val="Style_56_ch"/>
    <w:rPr>
      <w:rFonts w:ascii="XO Thames" w:hAnsi="XO Thames"/>
      <w:b w:val="1"/>
      <w:color w:val="000000"/>
      <w:spacing w:val="0"/>
      <w:sz w:val="28"/>
    </w:rPr>
  </w:style>
  <w:style w:styleId="Style_56_ch" w:type="character">
    <w:name w:val="Heading 21"/>
    <w:link w:val="Style_56"/>
    <w:rPr>
      <w:rFonts w:ascii="XO Thames" w:hAnsi="XO Thames"/>
      <w:b w:val="1"/>
      <w:color w:val="000000"/>
      <w:spacing w:val="0"/>
      <w:sz w:val="28"/>
    </w:rPr>
  </w:style>
  <w:style w:styleId="Style_57" w:type="paragraph">
    <w:name w:val="footer"/>
    <w:link w:val="Style_57_ch"/>
  </w:style>
  <w:style w:styleId="Style_57_ch" w:type="character">
    <w:name w:val="footer"/>
    <w:link w:val="Style_57"/>
  </w:style>
  <w:style w:styleId="Style_58" w:type="paragraph">
    <w:name w:val="Contents 91"/>
    <w:link w:val="Style_58_ch"/>
    <w:rPr>
      <w:rFonts w:ascii="XO Thames" w:hAnsi="XO Thames"/>
      <w:sz w:val="28"/>
    </w:rPr>
  </w:style>
  <w:style w:styleId="Style_58_ch" w:type="character">
    <w:name w:val="Contents 91"/>
    <w:link w:val="Style_58"/>
    <w:rPr>
      <w:rFonts w:ascii="XO Thames" w:hAnsi="XO Thames"/>
      <w:sz w:val="28"/>
    </w:rPr>
  </w:style>
  <w:style w:styleId="Style_59" w:type="paragraph">
    <w:name w:val="Верхний колонтитул Знак1"/>
    <w:basedOn w:val="Style_20"/>
    <w:link w:val="Style_59_ch"/>
    <w:rPr>
      <w:rFonts w:ascii="Times New Roman" w:hAnsi="Times New Roman"/>
      <w:sz w:val="24"/>
    </w:rPr>
  </w:style>
  <w:style w:styleId="Style_59_ch" w:type="character">
    <w:name w:val="Верхний колонтитул Знак1"/>
    <w:basedOn w:val="Style_20_ch"/>
    <w:link w:val="Style_59"/>
    <w:rPr>
      <w:rFonts w:ascii="Times New Roman" w:hAnsi="Times New Roman"/>
      <w:sz w:val="24"/>
    </w:rPr>
  </w:style>
  <w:style w:styleId="Style_60" w:type="paragraph">
    <w:name w:val="table of figures"/>
    <w:basedOn w:val="Style_2"/>
    <w:next w:val="Style_2"/>
    <w:link w:val="Style_60_ch"/>
    <w:pPr>
      <w:widowControl w:val="1"/>
      <w:spacing w:after="0"/>
      <w:ind/>
    </w:pPr>
  </w:style>
  <w:style w:styleId="Style_60_ch" w:type="character">
    <w:name w:val="table of figures"/>
    <w:basedOn w:val="Style_2_ch"/>
    <w:link w:val="Style_60"/>
  </w:style>
  <w:style w:styleId="Style_61" w:type="paragraph">
    <w:name w:val="footnote text"/>
    <w:basedOn w:val="Style_2"/>
    <w:link w:val="Style_61_ch"/>
  </w:style>
  <w:style w:styleId="Style_61_ch" w:type="character">
    <w:name w:val="footnote text"/>
    <w:basedOn w:val="Style_2_ch"/>
    <w:link w:val="Style_61"/>
  </w:style>
  <w:style w:styleId="Style_62" w:type="paragraph">
    <w:name w:val="Contents 2"/>
    <w:link w:val="Style_62_ch"/>
    <w:rPr>
      <w:rFonts w:ascii="XO Thames" w:hAnsi="XO Thames"/>
      <w:color w:val="000000"/>
      <w:spacing w:val="0"/>
      <w:sz w:val="28"/>
    </w:rPr>
  </w:style>
  <w:style w:styleId="Style_62_ch" w:type="character">
    <w:name w:val="Contents 2"/>
    <w:link w:val="Style_62"/>
    <w:rPr>
      <w:rFonts w:ascii="XO Thames" w:hAnsi="XO Thames"/>
      <w:color w:val="000000"/>
      <w:spacing w:val="0"/>
      <w:sz w:val="28"/>
    </w:rPr>
  </w:style>
  <w:style w:styleId="Style_63" w:type="paragraph">
    <w:name w:val="Heading 2 Char"/>
    <w:basedOn w:val="Style_8"/>
    <w:link w:val="Style_63_ch"/>
    <w:rPr>
      <w:rFonts w:ascii="Arial" w:hAnsi="Arial"/>
      <w:color w:themeColor="accent1" w:themeShade="BF" w:val="2E75B5"/>
      <w:sz w:val="32"/>
    </w:rPr>
  </w:style>
  <w:style w:styleId="Style_63_ch" w:type="character">
    <w:name w:val="Heading 2 Char"/>
    <w:basedOn w:val="Style_8_ch"/>
    <w:link w:val="Style_63"/>
    <w:rPr>
      <w:rFonts w:ascii="Arial" w:hAnsi="Arial"/>
      <w:color w:themeColor="accent1" w:themeShade="BF" w:val="2E75B5"/>
      <w:sz w:val="32"/>
    </w:rPr>
  </w:style>
  <w:style w:styleId="Style_64" w:type="paragraph">
    <w:name w:val="ConsNormal Знак"/>
    <w:link w:val="Style_64_ch"/>
    <w:rPr>
      <w:rFonts w:ascii="Consultant" w:hAnsi="Consultant"/>
      <w:color w:val="000000"/>
      <w:spacing w:val="0"/>
      <w:sz w:val="28"/>
    </w:rPr>
  </w:style>
  <w:style w:styleId="Style_64_ch" w:type="character">
    <w:name w:val="ConsNormal Знак"/>
    <w:link w:val="Style_64"/>
    <w:rPr>
      <w:rFonts w:ascii="Consultant" w:hAnsi="Consultant"/>
      <w:color w:val="000000"/>
      <w:spacing w:val="0"/>
      <w:sz w:val="28"/>
    </w:rPr>
  </w:style>
  <w:style w:styleId="Style_65" w:type="paragraph">
    <w:name w:val="Contents 51"/>
    <w:link w:val="Style_65_ch"/>
    <w:rPr>
      <w:rFonts w:ascii="XO Thames" w:hAnsi="XO Thames"/>
      <w:sz w:val="28"/>
    </w:rPr>
  </w:style>
  <w:style w:styleId="Style_65_ch" w:type="character">
    <w:name w:val="Contents 51"/>
    <w:link w:val="Style_65"/>
    <w:rPr>
      <w:rFonts w:ascii="XO Thames" w:hAnsi="XO Thames"/>
      <w:sz w:val="28"/>
    </w:rPr>
  </w:style>
  <w:style w:styleId="Style_66" w:type="paragraph">
    <w:name w:val="ConsPlusNonformat1"/>
    <w:link w:val="Style_66_ch"/>
    <w:rPr>
      <w:rFonts w:ascii="Courier New" w:hAnsi="Courier New"/>
      <w:sz w:val="20"/>
    </w:rPr>
  </w:style>
  <w:style w:styleId="Style_66_ch" w:type="character">
    <w:name w:val="ConsPlusNonformat1"/>
    <w:link w:val="Style_66"/>
    <w:rPr>
      <w:rFonts w:ascii="Courier New" w:hAnsi="Courier New"/>
      <w:sz w:val="20"/>
    </w:rPr>
  </w:style>
  <w:style w:styleId="Style_67" w:type="paragraph">
    <w:name w:val="Text body1"/>
    <w:link w:val="Style_67_ch"/>
  </w:style>
  <w:style w:styleId="Style_67_ch" w:type="character">
    <w:name w:val="Text body1"/>
    <w:link w:val="Style_67"/>
  </w:style>
  <w:style w:styleId="Style_68" w:type="paragraph">
    <w:name w:val="Header1"/>
    <w:link w:val="Style_68_ch"/>
    <w:rPr>
      <w:rFonts w:ascii="Times New Roman" w:hAnsi="Times New Roman"/>
      <w:color w:val="000000"/>
      <w:sz w:val="24"/>
    </w:rPr>
  </w:style>
  <w:style w:styleId="Style_68_ch" w:type="character">
    <w:name w:val="Header1"/>
    <w:link w:val="Style_68"/>
    <w:rPr>
      <w:rFonts w:ascii="Times New Roman" w:hAnsi="Times New Roman"/>
      <w:color w:val="000000"/>
      <w:sz w:val="24"/>
    </w:rPr>
  </w:style>
  <w:style w:styleId="Style_69" w:type="paragraph">
    <w:name w:val="heading 5"/>
    <w:next w:val="Style_2"/>
    <w:link w:val="Style_69_ch"/>
    <w:uiPriority w:val="9"/>
    <w:qFormat/>
    <w:pPr>
      <w:widowControl w:val="1"/>
      <w:ind/>
      <w:outlineLvl w:val="4"/>
    </w:pPr>
    <w:rPr>
      <w:rFonts w:ascii="XO Thames" w:hAnsi="XO Thames"/>
      <w:b w:val="1"/>
    </w:rPr>
  </w:style>
  <w:style w:styleId="Style_69_ch" w:type="character">
    <w:name w:val="heading 5"/>
    <w:link w:val="Style_69"/>
    <w:rPr>
      <w:rFonts w:ascii="XO Thames" w:hAnsi="XO Thames"/>
      <w:b w:val="1"/>
    </w:rPr>
  </w:style>
  <w:style w:styleId="Style_70" w:type="paragraph">
    <w:name w:val="Contents 1"/>
    <w:link w:val="Style_70_ch"/>
    <w:rPr>
      <w:rFonts w:ascii="XO Thames" w:hAnsi="XO Thames"/>
      <w:b w:val="1"/>
      <w:color w:val="000000"/>
      <w:spacing w:val="0"/>
      <w:sz w:val="28"/>
    </w:rPr>
  </w:style>
  <w:style w:styleId="Style_70_ch" w:type="character">
    <w:name w:val="Contents 1"/>
    <w:link w:val="Style_70"/>
    <w:rPr>
      <w:rFonts w:ascii="XO Thames" w:hAnsi="XO Thames"/>
      <w:b w:val="1"/>
      <w:color w:val="000000"/>
      <w:spacing w:val="0"/>
      <w:sz w:val="28"/>
    </w:rPr>
  </w:style>
  <w:style w:styleId="Style_71" w:type="paragraph">
    <w:name w:val="Текст выноски1"/>
    <w:link w:val="Style_71_ch"/>
    <w:rPr>
      <w:rFonts w:ascii="Segoe UI" w:hAnsi="Segoe UI"/>
      <w:sz w:val="18"/>
    </w:rPr>
  </w:style>
  <w:style w:styleId="Style_71_ch" w:type="character">
    <w:name w:val="Текст выноски1"/>
    <w:link w:val="Style_71"/>
    <w:rPr>
      <w:rFonts w:ascii="Segoe UI" w:hAnsi="Segoe UI"/>
      <w:sz w:val="18"/>
    </w:rPr>
  </w:style>
  <w:style w:styleId="Style_72" w:type="paragraph">
    <w:name w:val="heading 1"/>
    <w:next w:val="Style_2"/>
    <w:link w:val="Style_72_ch"/>
    <w:uiPriority w:val="9"/>
    <w:qFormat/>
    <w:pPr>
      <w:widowControl w:val="1"/>
      <w:ind/>
      <w:outlineLvl w:val="0"/>
    </w:pPr>
    <w:rPr>
      <w:rFonts w:ascii="XO Thames" w:hAnsi="XO Thames"/>
      <w:b w:val="1"/>
      <w:sz w:val="32"/>
    </w:rPr>
  </w:style>
  <w:style w:styleId="Style_72_ch" w:type="character">
    <w:name w:val="heading 1"/>
    <w:link w:val="Style_72"/>
    <w:rPr>
      <w:rFonts w:ascii="XO Thames" w:hAnsi="XO Thames"/>
      <w:b w:val="1"/>
      <w:sz w:val="32"/>
    </w:rPr>
  </w:style>
  <w:style w:styleId="Style_73" w:type="paragraph">
    <w:name w:val="endnote text"/>
    <w:basedOn w:val="Style_2"/>
    <w:link w:val="Style_73_ch"/>
    <w:pPr>
      <w:widowControl w:val="1"/>
      <w:spacing w:after="0" w:line="240" w:lineRule="auto"/>
      <w:ind/>
    </w:pPr>
    <w:rPr>
      <w:sz w:val="20"/>
    </w:rPr>
  </w:style>
  <w:style w:styleId="Style_73_ch" w:type="character">
    <w:name w:val="endnote text"/>
    <w:basedOn w:val="Style_2_ch"/>
    <w:link w:val="Style_73"/>
    <w:rPr>
      <w:sz w:val="20"/>
    </w:rPr>
  </w:style>
  <w:style w:styleId="Style_74" w:type="paragraph">
    <w:name w:val="Верхний и нижний колонтитулы1"/>
    <w:link w:val="Style_74_ch"/>
    <w:rPr>
      <w:rFonts w:ascii="XO Thames" w:hAnsi="XO Thames"/>
      <w:sz w:val="20"/>
    </w:rPr>
  </w:style>
  <w:style w:styleId="Style_74_ch" w:type="character">
    <w:name w:val="Верхний и нижний колонтитулы1"/>
    <w:link w:val="Style_74"/>
    <w:rPr>
      <w:rFonts w:ascii="XO Thames" w:hAnsi="XO Thames"/>
      <w:sz w:val="20"/>
    </w:rPr>
  </w:style>
  <w:style w:styleId="Style_75" w:type="paragraph">
    <w:name w:val="ConsPlusNormal1"/>
    <w:link w:val="Style_75_ch"/>
  </w:style>
  <w:style w:styleId="Style_75_ch" w:type="character">
    <w:name w:val="ConsPlusNormal1"/>
    <w:link w:val="Style_75"/>
  </w:style>
  <w:style w:styleId="Style_76" w:type="paragraph">
    <w:name w:val="Contents 41"/>
    <w:link w:val="Style_76_ch"/>
    <w:rPr>
      <w:rFonts w:ascii="XO Thames" w:hAnsi="XO Thames"/>
      <w:sz w:val="28"/>
    </w:rPr>
  </w:style>
  <w:style w:styleId="Style_76_ch" w:type="character">
    <w:name w:val="Contents 41"/>
    <w:link w:val="Style_76"/>
    <w:rPr>
      <w:rFonts w:ascii="XO Thames" w:hAnsi="XO Thames"/>
      <w:sz w:val="28"/>
    </w:rPr>
  </w:style>
  <w:style w:styleId="Style_77" w:type="paragraph">
    <w:name w:val="Heading 51"/>
    <w:link w:val="Style_77_ch"/>
    <w:rPr>
      <w:rFonts w:ascii="XO Thames" w:hAnsi="XO Thames"/>
      <w:b w:val="1"/>
      <w:color w:val="000000"/>
      <w:spacing w:val="0"/>
      <w:sz w:val="22"/>
    </w:rPr>
  </w:style>
  <w:style w:styleId="Style_77_ch" w:type="character">
    <w:name w:val="Heading 51"/>
    <w:link w:val="Style_77"/>
    <w:rPr>
      <w:rFonts w:ascii="XO Thames" w:hAnsi="XO Thames"/>
      <w:b w:val="1"/>
      <w:color w:val="000000"/>
      <w:spacing w:val="0"/>
      <w:sz w:val="22"/>
    </w:rPr>
  </w:style>
  <w:style w:styleId="Style_78" w:type="paragraph">
    <w:name w:val="Нижний колонтитул Знак"/>
    <w:basedOn w:val="Style_8"/>
    <w:link w:val="Style_78_ch"/>
  </w:style>
  <w:style w:styleId="Style_78_ch" w:type="character">
    <w:name w:val="Нижний колонтитул Знак"/>
    <w:basedOn w:val="Style_8_ch"/>
    <w:link w:val="Style_78"/>
  </w:style>
  <w:style w:styleId="Style_79" w:type="paragraph">
    <w:name w:val="Contents 81"/>
    <w:link w:val="Style_79_ch"/>
    <w:rPr>
      <w:rFonts w:ascii="XO Thames" w:hAnsi="XO Thames"/>
      <w:sz w:val="28"/>
    </w:rPr>
  </w:style>
  <w:style w:styleId="Style_79_ch" w:type="character">
    <w:name w:val="Contents 81"/>
    <w:link w:val="Style_79"/>
    <w:rPr>
      <w:rFonts w:ascii="XO Thames" w:hAnsi="XO Thames"/>
      <w:sz w:val="28"/>
    </w:rPr>
  </w:style>
  <w:style w:styleId="Style_80" w:type="paragraph">
    <w:name w:val="Endnote1"/>
    <w:link w:val="Style_80_ch"/>
    <w:pPr>
      <w:widowControl w:val="1"/>
      <w:ind w:firstLine="851"/>
      <w:jc w:val="both"/>
    </w:pPr>
    <w:rPr>
      <w:rFonts w:ascii="XO Thames" w:hAnsi="XO Thames"/>
    </w:rPr>
  </w:style>
  <w:style w:styleId="Style_80_ch" w:type="character">
    <w:name w:val="Endnote1"/>
    <w:link w:val="Style_80"/>
    <w:rPr>
      <w:rFonts w:ascii="XO Thames" w:hAnsi="XO Thames"/>
    </w:rPr>
  </w:style>
  <w:style w:styleId="Style_81" w:type="paragraph">
    <w:name w:val="Hyperlink"/>
    <w:basedOn w:val="Style_8"/>
    <w:link w:val="Style_81_ch"/>
    <w:rPr>
      <w:color w:val="0000FF"/>
      <w:u w:val="single"/>
    </w:rPr>
  </w:style>
  <w:style w:styleId="Style_81_ch" w:type="character">
    <w:name w:val="Hyperlink"/>
    <w:basedOn w:val="Style_8_ch"/>
    <w:link w:val="Style_81"/>
    <w:rPr>
      <w:color w:val="0000FF"/>
      <w:u w:val="single"/>
    </w:rPr>
  </w:style>
  <w:style w:styleId="Style_82" w:type="paragraph">
    <w:name w:val="Footnote"/>
    <w:link w:val="Style_82_ch"/>
  </w:style>
  <w:style w:styleId="Style_82_ch" w:type="character">
    <w:name w:val="Footnote"/>
    <w:link w:val="Style_82"/>
  </w:style>
  <w:style w:styleId="Style_83" w:type="paragraph">
    <w:name w:val="annotation subject1"/>
    <w:basedOn w:val="Style_84"/>
    <w:next w:val="Style_84"/>
    <w:link w:val="Style_83_ch"/>
    <w:rPr>
      <w:b w:val="1"/>
    </w:rPr>
  </w:style>
  <w:style w:styleId="Style_83_ch" w:type="character">
    <w:name w:val="annotation subject1"/>
    <w:basedOn w:val="Style_84_ch"/>
    <w:link w:val="Style_83"/>
    <w:rPr>
      <w:b w:val="1"/>
    </w:rPr>
  </w:style>
  <w:style w:styleId="Style_85" w:type="paragraph">
    <w:name w:val="heading 8"/>
    <w:basedOn w:val="Style_2"/>
    <w:next w:val="Style_2"/>
    <w:link w:val="Style_85_ch"/>
    <w:uiPriority w:val="9"/>
    <w:qFormat/>
    <w:pPr>
      <w:keepNext w:val="1"/>
      <w:keepLines w:val="1"/>
      <w:widowControl w:val="1"/>
      <w:spacing w:after="0"/>
      <w:ind/>
      <w:outlineLvl w:val="7"/>
    </w:pPr>
    <w:rPr>
      <w:rFonts w:ascii="Arial" w:hAnsi="Arial"/>
      <w:i w:val="1"/>
      <w:color w:themeColor="text1" w:themeTint="D8" w:val="272727"/>
    </w:rPr>
  </w:style>
  <w:style w:styleId="Style_85_ch" w:type="character">
    <w:name w:val="heading 8"/>
    <w:basedOn w:val="Style_2_ch"/>
    <w:link w:val="Style_85"/>
    <w:rPr>
      <w:rFonts w:ascii="Arial" w:hAnsi="Arial"/>
      <w:i w:val="1"/>
      <w:color w:themeColor="text1" w:themeTint="D8" w:val="272727"/>
    </w:rPr>
  </w:style>
  <w:style w:styleId="Style_86" w:type="paragraph">
    <w:name w:val="toc 1"/>
    <w:next w:val="Style_2"/>
    <w:link w:val="Style_86_ch"/>
    <w:uiPriority w:val="39"/>
    <w:rPr>
      <w:rFonts w:ascii="XO Thames" w:hAnsi="XO Thames"/>
      <w:b w:val="1"/>
      <w:sz w:val="28"/>
    </w:rPr>
  </w:style>
  <w:style w:styleId="Style_86_ch" w:type="character">
    <w:name w:val="toc 1"/>
    <w:link w:val="Style_86"/>
    <w:rPr>
      <w:rFonts w:ascii="XO Thames" w:hAnsi="XO Thames"/>
      <w:b w:val="1"/>
      <w:sz w:val="28"/>
    </w:rPr>
  </w:style>
  <w:style w:styleId="Style_87" w:type="paragraph">
    <w:name w:val="Heading 5 Char"/>
    <w:basedOn w:val="Style_8"/>
    <w:link w:val="Style_87_ch"/>
    <w:rPr>
      <w:rFonts w:ascii="Arial" w:hAnsi="Arial"/>
      <w:color w:themeColor="accent1" w:themeShade="BF" w:val="2E75B5"/>
    </w:rPr>
  </w:style>
  <w:style w:styleId="Style_87_ch" w:type="character">
    <w:name w:val="Heading 5 Char"/>
    <w:basedOn w:val="Style_8_ch"/>
    <w:link w:val="Style_87"/>
    <w:rPr>
      <w:rFonts w:ascii="Arial" w:hAnsi="Arial"/>
      <w:color w:themeColor="accent1" w:themeShade="BF" w:val="2E75B5"/>
    </w:rPr>
  </w:style>
  <w:style w:styleId="Style_88" w:type="paragraph">
    <w:name w:val="Header and Footer"/>
    <w:link w:val="Style_88_ch"/>
    <w:rPr>
      <w:rFonts w:ascii="XO Thames" w:hAnsi="XO Thames"/>
      <w:sz w:val="20"/>
    </w:rPr>
  </w:style>
  <w:style w:styleId="Style_88_ch" w:type="character">
    <w:name w:val="Header and Footer"/>
    <w:link w:val="Style_88"/>
    <w:rPr>
      <w:rFonts w:ascii="XO Thames" w:hAnsi="XO Thames"/>
      <w:sz w:val="20"/>
    </w:rPr>
  </w:style>
  <w:style w:styleId="Style_89" w:type="paragraph">
    <w:name w:val="Intense Quote"/>
    <w:basedOn w:val="Style_2"/>
    <w:next w:val="Style_2"/>
    <w:link w:val="Style_89_ch"/>
    <w:pPr>
      <w:widowControl w:val="1"/>
      <w:pBdr>
        <w:top w:space="10" w:sz="4" w:themeColor="accent1" w:themeShade="BF" w:val="single"/>
        <w:bottom w:space="10" w:sz="4" w:themeColor="accent1" w:themeShade="BF" w:val="single"/>
      </w:pBdr>
      <w:spacing w:after="360" w:before="360"/>
      <w:ind w:left="864" w:right="864"/>
      <w:jc w:val="center"/>
    </w:pPr>
    <w:rPr>
      <w:i w:val="1"/>
      <w:color w:themeColor="accent1" w:themeShade="BF" w:val="2E75B5"/>
    </w:rPr>
  </w:style>
  <w:style w:styleId="Style_89_ch" w:type="character">
    <w:name w:val="Intense Quote"/>
    <w:basedOn w:val="Style_2_ch"/>
    <w:link w:val="Style_89"/>
    <w:rPr>
      <w:i w:val="1"/>
      <w:color w:themeColor="accent1" w:themeShade="BF" w:val="2E75B5"/>
    </w:rPr>
  </w:style>
  <w:style w:styleId="Style_90" w:type="paragraph">
    <w:name w:val="No Spacing"/>
    <w:basedOn w:val="Style_2"/>
    <w:link w:val="Style_90_ch"/>
    <w:pPr>
      <w:widowControl w:val="1"/>
      <w:spacing w:after="0" w:line="240" w:lineRule="auto"/>
      <w:ind/>
    </w:pPr>
  </w:style>
  <w:style w:styleId="Style_90_ch" w:type="character">
    <w:name w:val="No Spacing"/>
    <w:basedOn w:val="Style_2_ch"/>
    <w:link w:val="Style_90"/>
  </w:style>
  <w:style w:styleId="Style_91" w:type="paragraph">
    <w:name w:val="toc 9"/>
    <w:next w:val="Style_2"/>
    <w:link w:val="Style_91_ch"/>
    <w:uiPriority w:val="39"/>
    <w:pPr>
      <w:widowControl w:val="1"/>
      <w:ind w:left="1600"/>
    </w:pPr>
    <w:rPr>
      <w:rFonts w:ascii="XO Thames" w:hAnsi="XO Thames"/>
      <w:sz w:val="28"/>
    </w:rPr>
  </w:style>
  <w:style w:styleId="Style_91_ch" w:type="character">
    <w:name w:val="toc 9"/>
    <w:link w:val="Style_91"/>
    <w:rPr>
      <w:rFonts w:ascii="XO Thames" w:hAnsi="XO Thames"/>
      <w:sz w:val="28"/>
    </w:rPr>
  </w:style>
  <w:style w:styleId="Style_84" w:type="paragraph">
    <w:name w:val="annotation text"/>
    <w:link w:val="Style_84_ch"/>
    <w:rPr>
      <w:sz w:val="20"/>
    </w:rPr>
  </w:style>
  <w:style w:styleId="Style_84_ch" w:type="character">
    <w:name w:val="annotation text"/>
    <w:link w:val="Style_84"/>
    <w:rPr>
      <w:sz w:val="20"/>
    </w:rPr>
  </w:style>
  <w:style w:styleId="Style_92" w:type="paragraph">
    <w:name w:val="Heading 3 Char"/>
    <w:basedOn w:val="Style_8"/>
    <w:link w:val="Style_92_ch"/>
    <w:rPr>
      <w:rFonts w:ascii="Arial" w:hAnsi="Arial"/>
      <w:color w:themeColor="accent1" w:themeShade="BF" w:val="2E75B5"/>
      <w:sz w:val="28"/>
    </w:rPr>
  </w:style>
  <w:style w:styleId="Style_92_ch" w:type="character">
    <w:name w:val="Heading 3 Char"/>
    <w:basedOn w:val="Style_8_ch"/>
    <w:link w:val="Style_92"/>
    <w:rPr>
      <w:rFonts w:ascii="Arial" w:hAnsi="Arial"/>
      <w:color w:themeColor="accent1" w:themeShade="BF" w:val="2E75B5"/>
      <w:sz w:val="28"/>
    </w:rPr>
  </w:style>
  <w:style w:styleId="Style_93" w:type="paragraph">
    <w:name w:val="Тема примечания1"/>
    <w:basedOn w:val="Style_41"/>
    <w:link w:val="Style_93_ch"/>
    <w:rPr>
      <w:rFonts w:asciiTheme="minorAscii" w:hAnsiTheme="minorHAnsi"/>
      <w:b w:val="1"/>
      <w:color w:val="000000"/>
      <w:spacing w:val="0"/>
      <w:sz w:val="20"/>
    </w:rPr>
  </w:style>
  <w:style w:styleId="Style_93_ch" w:type="character">
    <w:name w:val="Тема примечания1"/>
    <w:basedOn w:val="Style_41_ch"/>
    <w:link w:val="Style_93"/>
    <w:rPr>
      <w:rFonts w:asciiTheme="minorAscii" w:hAnsiTheme="minorHAnsi"/>
      <w:b w:val="1"/>
      <w:color w:val="000000"/>
      <w:spacing w:val="0"/>
      <w:sz w:val="20"/>
    </w:rPr>
  </w:style>
  <w:style w:styleId="Style_94" w:type="paragraph">
    <w:name w:val="Emphasis"/>
    <w:basedOn w:val="Style_8"/>
    <w:link w:val="Style_94_ch"/>
    <w:rPr>
      <w:i w:val="1"/>
    </w:rPr>
  </w:style>
  <w:style w:styleId="Style_94_ch" w:type="character">
    <w:name w:val="Emphasis"/>
    <w:basedOn w:val="Style_8_ch"/>
    <w:link w:val="Style_94"/>
    <w:rPr>
      <w:i w:val="1"/>
    </w:rPr>
  </w:style>
  <w:style w:styleId="Style_95" w:type="paragraph">
    <w:name w:val="ConsNormal"/>
    <w:link w:val="Style_95_ch"/>
    <w:rPr>
      <w:rFonts w:ascii="Consultant" w:hAnsi="Consultant"/>
      <w:color w:val="000000"/>
      <w:spacing w:val="0"/>
      <w:sz w:val="28"/>
    </w:rPr>
  </w:style>
  <w:style w:styleId="Style_95_ch" w:type="character">
    <w:name w:val="ConsNormal"/>
    <w:link w:val="Style_95"/>
    <w:rPr>
      <w:rFonts w:ascii="Consultant" w:hAnsi="Consultant"/>
      <w:color w:val="000000"/>
      <w:spacing w:val="0"/>
      <w:sz w:val="28"/>
    </w:rPr>
  </w:style>
  <w:style w:styleId="Style_96" w:type="paragraph">
    <w:name w:val="Текст сноски Знак"/>
    <w:basedOn w:val="Style_8"/>
    <w:link w:val="Style_96_ch"/>
    <w:rPr>
      <w:sz w:val="20"/>
    </w:rPr>
  </w:style>
  <w:style w:styleId="Style_96_ch" w:type="character">
    <w:name w:val="Текст сноски Знак"/>
    <w:basedOn w:val="Style_8_ch"/>
    <w:link w:val="Style_96"/>
    <w:rPr>
      <w:sz w:val="20"/>
    </w:rPr>
  </w:style>
  <w:style w:styleId="Style_97" w:type="paragraph">
    <w:name w:val="Символ концевой сноски1"/>
    <w:link w:val="Style_97_ch"/>
  </w:style>
  <w:style w:styleId="Style_97_ch" w:type="character">
    <w:name w:val="Символ концевой сноски1"/>
    <w:link w:val="Style_97"/>
  </w:style>
  <w:style w:styleId="Style_98" w:type="paragraph">
    <w:name w:val="toc 8"/>
    <w:next w:val="Style_2"/>
    <w:link w:val="Style_98_ch"/>
    <w:uiPriority w:val="39"/>
    <w:pPr>
      <w:widowControl w:val="1"/>
      <w:ind w:left="1400"/>
    </w:pPr>
    <w:rPr>
      <w:rFonts w:ascii="XO Thames" w:hAnsi="XO Thames"/>
      <w:sz w:val="28"/>
    </w:rPr>
  </w:style>
  <w:style w:styleId="Style_98_ch" w:type="character">
    <w:name w:val="toc 8"/>
    <w:link w:val="Style_98"/>
    <w:rPr>
      <w:rFonts w:ascii="XO Thames" w:hAnsi="XO Thames"/>
      <w:sz w:val="28"/>
    </w:rPr>
  </w:style>
  <w:style w:styleId="Style_99" w:type="paragraph">
    <w:name w:val="Contents 21"/>
    <w:link w:val="Style_99_ch"/>
    <w:rPr>
      <w:rFonts w:ascii="XO Thames" w:hAnsi="XO Thames"/>
      <w:sz w:val="28"/>
    </w:rPr>
  </w:style>
  <w:style w:styleId="Style_99_ch" w:type="character">
    <w:name w:val="Contents 21"/>
    <w:link w:val="Style_99"/>
    <w:rPr>
      <w:rFonts w:ascii="XO Thames" w:hAnsi="XO Thames"/>
      <w:sz w:val="28"/>
    </w:rPr>
  </w:style>
  <w:style w:styleId="Style_100" w:type="paragraph">
    <w:name w:val="Footnote1"/>
    <w:link w:val="Style_100_ch"/>
  </w:style>
  <w:style w:styleId="Style_100_ch" w:type="character">
    <w:name w:val="Footnote1"/>
    <w:link w:val="Style_100"/>
  </w:style>
  <w:style w:styleId="Style_101" w:type="paragraph">
    <w:name w:val="Привязка сноски"/>
    <w:link w:val="Style_101_ch"/>
    <w:rPr>
      <w:vertAlign w:val="superscript"/>
    </w:rPr>
  </w:style>
  <w:style w:styleId="Style_101_ch" w:type="character">
    <w:name w:val="Привязка сноски"/>
    <w:link w:val="Style_101"/>
    <w:rPr>
      <w:vertAlign w:val="superscript"/>
    </w:rPr>
  </w:style>
  <w:style w:styleId="Style_102" w:type="paragraph">
    <w:name w:val="endnote reference"/>
    <w:link w:val="Style_102_ch"/>
    <w:rPr>
      <w:rFonts w:asciiTheme="minorAscii" w:hAnsiTheme="minorHAnsi"/>
      <w:color w:val="000000"/>
      <w:spacing w:val="0"/>
      <w:sz w:val="22"/>
      <w:vertAlign w:val="superscript"/>
    </w:rPr>
  </w:style>
  <w:style w:styleId="Style_102_ch" w:type="character">
    <w:name w:val="endnote reference"/>
    <w:link w:val="Style_102"/>
    <w:rPr>
      <w:rFonts w:asciiTheme="minorAscii" w:hAnsiTheme="minorHAnsi"/>
      <w:color w:val="000000"/>
      <w:spacing w:val="0"/>
      <w:sz w:val="22"/>
      <w:vertAlign w:val="superscript"/>
    </w:rPr>
  </w:style>
  <w:style w:styleId="Style_103" w:type="paragraph">
    <w:name w:val="Endnote Characters"/>
    <w:basedOn w:val="Style_8"/>
    <w:link w:val="Style_103_ch"/>
    <w:rPr>
      <w:vertAlign w:val="superscript"/>
    </w:rPr>
  </w:style>
  <w:style w:styleId="Style_103_ch" w:type="character">
    <w:name w:val="Endnote Characters"/>
    <w:basedOn w:val="Style_8_ch"/>
    <w:link w:val="Style_103"/>
    <w:rPr>
      <w:vertAlign w:val="superscript"/>
    </w:rPr>
  </w:style>
  <w:style w:styleId="Style_104" w:type="paragraph">
    <w:name w:val="ConsPlusNormal Знак1"/>
    <w:link w:val="Style_104_ch"/>
  </w:style>
  <w:style w:styleId="Style_104_ch" w:type="character">
    <w:name w:val="ConsPlusNormal Знак1"/>
    <w:link w:val="Style_104"/>
  </w:style>
  <w:style w:styleId="Style_105" w:type="paragraph">
    <w:name w:val="Contents 9"/>
    <w:link w:val="Style_105_ch"/>
    <w:rPr>
      <w:rFonts w:ascii="XO Thames" w:hAnsi="XO Thames"/>
      <w:color w:val="000000"/>
      <w:spacing w:val="0"/>
      <w:sz w:val="28"/>
    </w:rPr>
  </w:style>
  <w:style w:styleId="Style_105_ch" w:type="character">
    <w:name w:val="Contents 9"/>
    <w:link w:val="Style_105"/>
    <w:rPr>
      <w:rFonts w:ascii="XO Thames" w:hAnsi="XO Thames"/>
      <w:color w:val="000000"/>
      <w:spacing w:val="0"/>
      <w:sz w:val="28"/>
    </w:rPr>
  </w:style>
  <w:style w:styleId="Style_106" w:type="paragraph">
    <w:name w:val="Содержимое врезки1"/>
    <w:link w:val="Style_106_ch"/>
  </w:style>
  <w:style w:styleId="Style_106_ch" w:type="character">
    <w:name w:val="Содержимое врезки1"/>
    <w:link w:val="Style_106"/>
  </w:style>
  <w:style w:styleId="Style_47" w:type="paragraph">
    <w:name w:val="Текст примечания Знак"/>
    <w:basedOn w:val="Style_8"/>
    <w:link w:val="Style_47_ch"/>
    <w:rPr>
      <w:sz w:val="20"/>
    </w:rPr>
  </w:style>
  <w:style w:styleId="Style_47_ch" w:type="character">
    <w:name w:val="Текст примечания Знак"/>
    <w:basedOn w:val="Style_8_ch"/>
    <w:link w:val="Style_47"/>
    <w:rPr>
      <w:sz w:val="20"/>
    </w:rPr>
  </w:style>
  <w:style w:styleId="Style_107" w:type="paragraph">
    <w:name w:val="ConsPlusNormal Знак"/>
    <w:link w:val="Style_107_ch"/>
    <w:rPr>
      <w:rFonts w:ascii="Calibri" w:hAnsi="Calibri"/>
    </w:rPr>
  </w:style>
  <w:style w:styleId="Style_107_ch" w:type="character">
    <w:name w:val="ConsPlusNormal Знак"/>
    <w:link w:val="Style_107"/>
    <w:rPr>
      <w:rFonts w:ascii="Calibri" w:hAnsi="Calibri"/>
    </w:rPr>
  </w:style>
  <w:style w:styleId="Style_108" w:type="paragraph">
    <w:name w:val="Contents 31"/>
    <w:link w:val="Style_108_ch"/>
    <w:rPr>
      <w:rFonts w:ascii="XO Thames" w:hAnsi="XO Thames"/>
      <w:sz w:val="28"/>
    </w:rPr>
  </w:style>
  <w:style w:styleId="Style_108_ch" w:type="character">
    <w:name w:val="Contents 31"/>
    <w:link w:val="Style_108"/>
    <w:rPr>
      <w:rFonts w:ascii="XO Thames" w:hAnsi="XO Thames"/>
      <w:sz w:val="28"/>
    </w:rPr>
  </w:style>
  <w:style w:styleId="Style_109" w:type="paragraph">
    <w:name w:val="Subtle Reference"/>
    <w:basedOn w:val="Style_8"/>
    <w:link w:val="Style_109_ch"/>
    <w:rPr>
      <w:smallCaps w:val="1"/>
      <w:color w:themeColor="text1" w:themeTint="A5" w:val="595959"/>
    </w:rPr>
  </w:style>
  <w:style w:styleId="Style_109_ch" w:type="character">
    <w:name w:val="Subtle Reference"/>
    <w:basedOn w:val="Style_8_ch"/>
    <w:link w:val="Style_109"/>
    <w:rPr>
      <w:smallCaps w:val="1"/>
      <w:color w:themeColor="text1" w:themeTint="A5" w:val="595959"/>
    </w:rPr>
  </w:style>
  <w:style w:styleId="Style_110" w:type="paragraph">
    <w:name w:val="Strong"/>
    <w:basedOn w:val="Style_8"/>
    <w:link w:val="Style_110_ch"/>
    <w:rPr>
      <w:b w:val="1"/>
    </w:rPr>
  </w:style>
  <w:style w:styleId="Style_110_ch" w:type="character">
    <w:name w:val="Strong"/>
    <w:basedOn w:val="Style_8_ch"/>
    <w:link w:val="Style_110"/>
    <w:rPr>
      <w:b w:val="1"/>
    </w:rPr>
  </w:style>
  <w:style w:styleId="Style_111" w:type="paragraph">
    <w:name w:val="ConsNormal Знак1"/>
    <w:link w:val="Style_111_ch"/>
    <w:rPr>
      <w:rFonts w:ascii="Consultant" w:hAnsi="Consultant"/>
      <w:sz w:val="28"/>
    </w:rPr>
  </w:style>
  <w:style w:styleId="Style_111_ch" w:type="character">
    <w:name w:val="ConsNormal Знак1"/>
    <w:link w:val="Style_111"/>
    <w:rPr>
      <w:rFonts w:ascii="Consultant" w:hAnsi="Consultant"/>
      <w:sz w:val="28"/>
    </w:rPr>
  </w:style>
  <w:style w:styleId="Style_112" w:type="paragraph">
    <w:name w:val="Footnote Characters"/>
    <w:basedOn w:val="Style_8"/>
    <w:link w:val="Style_112_ch"/>
    <w:rPr>
      <w:vertAlign w:val="superscript"/>
    </w:rPr>
  </w:style>
  <w:style w:styleId="Style_112_ch" w:type="character">
    <w:name w:val="Footnote Characters"/>
    <w:basedOn w:val="Style_8_ch"/>
    <w:link w:val="Style_112"/>
    <w:rPr>
      <w:vertAlign w:val="superscript"/>
    </w:rPr>
  </w:style>
  <w:style w:styleId="Style_113" w:type="paragraph">
    <w:name w:val="Текст выноски Знак1"/>
    <w:basedOn w:val="Style_20"/>
    <w:link w:val="Style_113_ch"/>
    <w:rPr>
      <w:rFonts w:ascii="Segoe UI" w:hAnsi="Segoe UI"/>
      <w:sz w:val="18"/>
    </w:rPr>
  </w:style>
  <w:style w:styleId="Style_113_ch" w:type="character">
    <w:name w:val="Текст выноски Знак1"/>
    <w:basedOn w:val="Style_20_ch"/>
    <w:link w:val="Style_113"/>
    <w:rPr>
      <w:rFonts w:ascii="Segoe UI" w:hAnsi="Segoe UI"/>
      <w:sz w:val="18"/>
    </w:rPr>
  </w:style>
  <w:style w:styleId="Style_114" w:type="paragraph">
    <w:name w:val="Символ сноски"/>
    <w:link w:val="Style_114_ch"/>
    <w:rPr>
      <w:rFonts w:asciiTheme="minorAscii" w:hAnsiTheme="minorHAnsi"/>
      <w:color w:val="000000"/>
      <w:spacing w:val="0"/>
      <w:sz w:val="22"/>
    </w:rPr>
  </w:style>
  <w:style w:styleId="Style_114_ch" w:type="character">
    <w:name w:val="Символ сноски"/>
    <w:link w:val="Style_114"/>
    <w:rPr>
      <w:rFonts w:asciiTheme="minorAscii" w:hAnsiTheme="minorHAnsi"/>
      <w:color w:val="000000"/>
      <w:spacing w:val="0"/>
      <w:sz w:val="22"/>
    </w:rPr>
  </w:style>
  <w:style w:styleId="Style_115" w:type="paragraph">
    <w:name w:val="Текст примечания Знак1"/>
    <w:basedOn w:val="Style_20"/>
    <w:link w:val="Style_115_ch"/>
    <w:rPr>
      <w:sz w:val="20"/>
    </w:rPr>
  </w:style>
  <w:style w:styleId="Style_115_ch" w:type="character">
    <w:name w:val="Текст примечания Знак1"/>
    <w:basedOn w:val="Style_20_ch"/>
    <w:link w:val="Style_115"/>
    <w:rPr>
      <w:sz w:val="20"/>
    </w:rPr>
  </w:style>
  <w:style w:styleId="Style_116" w:type="paragraph">
    <w:name w:val="toc 5"/>
    <w:next w:val="Style_2"/>
    <w:link w:val="Style_116_ch"/>
    <w:uiPriority w:val="39"/>
    <w:pPr>
      <w:widowControl w:val="1"/>
      <w:ind w:left="800"/>
    </w:pPr>
    <w:rPr>
      <w:rFonts w:ascii="XO Thames" w:hAnsi="XO Thames"/>
      <w:sz w:val="28"/>
    </w:rPr>
  </w:style>
  <w:style w:styleId="Style_116_ch" w:type="character">
    <w:name w:val="toc 5"/>
    <w:link w:val="Style_116"/>
    <w:rPr>
      <w:rFonts w:ascii="XO Thames" w:hAnsi="XO Thames"/>
      <w:sz w:val="28"/>
    </w:rPr>
  </w:style>
  <w:style w:styleId="Style_117" w:type="paragraph">
    <w:name w:val="FollowedHyperlink"/>
    <w:basedOn w:val="Style_8"/>
    <w:link w:val="Style_117_ch"/>
    <w:rPr>
      <w:color w:themeColor="followedHyperlink" w:val="954F72"/>
      <w:u w:val="single"/>
    </w:rPr>
  </w:style>
  <w:style w:styleId="Style_117_ch" w:type="character">
    <w:name w:val="FollowedHyperlink"/>
    <w:basedOn w:val="Style_8_ch"/>
    <w:link w:val="Style_117"/>
    <w:rPr>
      <w:color w:themeColor="followedHyperlink" w:val="954F72"/>
      <w:u w:val="single"/>
    </w:rPr>
  </w:style>
  <w:style w:styleId="Style_118" w:type="paragraph">
    <w:name w:val="Intense Emphasis"/>
    <w:basedOn w:val="Style_8"/>
    <w:link w:val="Style_118_ch"/>
    <w:rPr>
      <w:i w:val="1"/>
      <w:color w:themeColor="accent1" w:themeShade="BF" w:val="2E75B5"/>
    </w:rPr>
  </w:style>
  <w:style w:styleId="Style_118_ch" w:type="character">
    <w:name w:val="Intense Emphasis"/>
    <w:basedOn w:val="Style_8_ch"/>
    <w:link w:val="Style_118"/>
    <w:rPr>
      <w:i w:val="1"/>
      <w:color w:themeColor="accent1" w:themeShade="BF" w:val="2E75B5"/>
    </w:rPr>
  </w:style>
  <w:style w:styleId="Style_119" w:type="paragraph">
    <w:name w:val="Subtle Emphasis"/>
    <w:basedOn w:val="Style_8"/>
    <w:link w:val="Style_119_ch"/>
    <w:rPr>
      <w:i w:val="1"/>
      <w:color w:themeColor="text1" w:themeTint="BF" w:val="404040"/>
    </w:rPr>
  </w:style>
  <w:style w:styleId="Style_119_ch" w:type="character">
    <w:name w:val="Subtle Emphasis"/>
    <w:basedOn w:val="Style_8_ch"/>
    <w:link w:val="Style_119"/>
    <w:rPr>
      <w:i w:val="1"/>
      <w:color w:themeColor="text1" w:themeTint="BF" w:val="404040"/>
    </w:rPr>
  </w:style>
  <w:style w:styleId="Style_120" w:type="paragraph">
    <w:name w:val="Contents 6"/>
    <w:link w:val="Style_120_ch"/>
    <w:rPr>
      <w:rFonts w:ascii="XO Thames" w:hAnsi="XO Thames"/>
      <w:color w:val="000000"/>
      <w:spacing w:val="0"/>
      <w:sz w:val="28"/>
    </w:rPr>
  </w:style>
  <w:style w:styleId="Style_120_ch" w:type="character">
    <w:name w:val="Contents 6"/>
    <w:link w:val="Style_120"/>
    <w:rPr>
      <w:rFonts w:ascii="XO Thames" w:hAnsi="XO Thames"/>
      <w:color w:val="000000"/>
      <w:spacing w:val="0"/>
      <w:sz w:val="28"/>
    </w:rPr>
  </w:style>
  <w:style w:styleId="Style_121" w:type="paragraph">
    <w:name w:val="Заголовок1"/>
    <w:next w:val="Style_35"/>
    <w:link w:val="Style_121_ch"/>
    <w:rPr>
      <w:rFonts w:ascii="Liberation Sans" w:hAnsi="Liberation Sans"/>
      <w:sz w:val="28"/>
    </w:rPr>
  </w:style>
  <w:style w:styleId="Style_121_ch" w:type="character">
    <w:name w:val="Заголовок1"/>
    <w:link w:val="Style_121"/>
    <w:rPr>
      <w:rFonts w:ascii="Liberation Sans" w:hAnsi="Liberation Sans"/>
      <w:sz w:val="28"/>
    </w:rPr>
  </w:style>
  <w:style w:styleId="Style_122" w:type="paragraph">
    <w:name w:val="Heading 31"/>
    <w:link w:val="Style_122_ch"/>
    <w:rPr>
      <w:rFonts w:ascii="XO Thames" w:hAnsi="XO Thames"/>
      <w:b w:val="1"/>
      <w:sz w:val="26"/>
    </w:rPr>
  </w:style>
  <w:style w:styleId="Style_122_ch" w:type="character">
    <w:name w:val="Heading 31"/>
    <w:link w:val="Style_122"/>
    <w:rPr>
      <w:rFonts w:ascii="XO Thames" w:hAnsi="XO Thames"/>
      <w:b w:val="1"/>
      <w:sz w:val="26"/>
    </w:rPr>
  </w:style>
  <w:style w:styleId="Style_1" w:type="paragraph">
    <w:name w:val="header"/>
    <w:link w:val="Style_1_ch"/>
    <w:rPr>
      <w:rFonts w:ascii="Times New Roman" w:hAnsi="Times New Roman"/>
      <w:sz w:val="24"/>
    </w:rPr>
  </w:style>
  <w:style w:styleId="Style_1_ch" w:type="character">
    <w:name w:val="header"/>
    <w:link w:val="Style_1"/>
    <w:rPr>
      <w:rFonts w:ascii="Times New Roman" w:hAnsi="Times New Roman"/>
      <w:sz w:val="24"/>
    </w:rPr>
  </w:style>
  <w:style w:styleId="Style_123" w:type="paragraph">
    <w:name w:val="Footnote Text Char"/>
    <w:basedOn w:val="Style_8"/>
    <w:link w:val="Style_123_ch"/>
    <w:rPr>
      <w:sz w:val="20"/>
    </w:rPr>
  </w:style>
  <w:style w:styleId="Style_123_ch" w:type="character">
    <w:name w:val="Footnote Text Char"/>
    <w:basedOn w:val="Style_8_ch"/>
    <w:link w:val="Style_123"/>
    <w:rPr>
      <w:sz w:val="20"/>
    </w:rPr>
  </w:style>
  <w:style w:styleId="Style_124" w:type="paragraph">
    <w:name w:val="Содержимое врезки"/>
    <w:link w:val="Style_124_ch"/>
  </w:style>
  <w:style w:styleId="Style_124_ch" w:type="character">
    <w:name w:val="Содержимое врезки"/>
    <w:link w:val="Style_124"/>
  </w:style>
  <w:style w:styleId="Style_125" w:type="paragraph">
    <w:name w:val="Тема примечания Знак1"/>
    <w:basedOn w:val="Style_115"/>
    <w:link w:val="Style_125_ch"/>
    <w:rPr>
      <w:b w:val="1"/>
    </w:rPr>
  </w:style>
  <w:style w:styleId="Style_125_ch" w:type="character">
    <w:name w:val="Тема примечания Знак1"/>
    <w:basedOn w:val="Style_115_ch"/>
    <w:link w:val="Style_125"/>
    <w:rPr>
      <w:b w:val="1"/>
    </w:rPr>
  </w:style>
  <w:style w:styleId="Style_126" w:type="paragraph">
    <w:name w:val="Intense Reference"/>
    <w:basedOn w:val="Style_8"/>
    <w:link w:val="Style_126_ch"/>
    <w:rPr>
      <w:b w:val="1"/>
      <w:smallCaps w:val="1"/>
      <w:color w:themeColor="accent1" w:themeShade="BF" w:val="2E75B5"/>
      <w:spacing w:val="5"/>
    </w:rPr>
  </w:style>
  <w:style w:styleId="Style_126_ch" w:type="character">
    <w:name w:val="Intense Reference"/>
    <w:basedOn w:val="Style_8_ch"/>
    <w:link w:val="Style_126"/>
    <w:rPr>
      <w:b w:val="1"/>
      <w:smallCaps w:val="1"/>
      <w:color w:themeColor="accent1" w:themeShade="BF" w:val="2E75B5"/>
      <w:spacing w:val="5"/>
    </w:rPr>
  </w:style>
  <w:style w:styleId="Style_127" w:type="paragraph">
    <w:name w:val="Subtitle Char"/>
    <w:basedOn w:val="Style_8"/>
    <w:link w:val="Style_127_ch"/>
    <w:rPr>
      <w:color w:themeColor="text1" w:themeTint="A6" w:val="595959"/>
      <w:spacing w:val="15"/>
      <w:sz w:val="28"/>
    </w:rPr>
  </w:style>
  <w:style w:styleId="Style_127_ch" w:type="character">
    <w:name w:val="Subtitle Char"/>
    <w:basedOn w:val="Style_8_ch"/>
    <w:link w:val="Style_127"/>
    <w:rPr>
      <w:color w:themeColor="text1" w:themeTint="A6" w:val="595959"/>
      <w:spacing w:val="15"/>
      <w:sz w:val="28"/>
    </w:rPr>
  </w:style>
  <w:style w:styleId="Style_128" w:type="paragraph">
    <w:name w:val="Header Char"/>
    <w:basedOn w:val="Style_8"/>
    <w:link w:val="Style_128_ch"/>
  </w:style>
  <w:style w:styleId="Style_128_ch" w:type="character">
    <w:name w:val="Header Char"/>
    <w:basedOn w:val="Style_8_ch"/>
    <w:link w:val="Style_128"/>
  </w:style>
  <w:style w:styleId="Style_129" w:type="paragraph">
    <w:name w:val="Contents 3"/>
    <w:link w:val="Style_129_ch"/>
    <w:rPr>
      <w:rFonts w:ascii="XO Thames" w:hAnsi="XO Thames"/>
      <w:sz w:val="28"/>
    </w:rPr>
  </w:style>
  <w:style w:styleId="Style_129_ch" w:type="character">
    <w:name w:val="Contents 3"/>
    <w:link w:val="Style_129"/>
    <w:rPr>
      <w:rFonts w:ascii="XO Thames" w:hAnsi="XO Thames"/>
      <w:sz w:val="28"/>
    </w:rPr>
  </w:style>
  <w:style w:styleId="Style_130" w:type="paragraph">
    <w:name w:val="Contents 61"/>
    <w:link w:val="Style_130_ch"/>
    <w:rPr>
      <w:rFonts w:ascii="XO Thames" w:hAnsi="XO Thames"/>
      <w:sz w:val="28"/>
    </w:rPr>
  </w:style>
  <w:style w:styleId="Style_130_ch" w:type="character">
    <w:name w:val="Contents 61"/>
    <w:link w:val="Style_130"/>
    <w:rPr>
      <w:rFonts w:ascii="XO Thames" w:hAnsi="XO Thames"/>
      <w:sz w:val="28"/>
    </w:rPr>
  </w:style>
  <w:style w:styleId="Style_131" w:type="paragraph">
    <w:name w:val="Title Char"/>
    <w:basedOn w:val="Style_8"/>
    <w:link w:val="Style_131_ch"/>
    <w:rPr>
      <w:rFonts w:ascii="Arial" w:hAnsi="Arial"/>
      <w:spacing w:val="-10"/>
      <w:sz w:val="56"/>
    </w:rPr>
  </w:style>
  <w:style w:styleId="Style_131_ch" w:type="character">
    <w:name w:val="Title Char"/>
    <w:basedOn w:val="Style_8_ch"/>
    <w:link w:val="Style_131"/>
    <w:rPr>
      <w:rFonts w:ascii="Arial" w:hAnsi="Arial"/>
      <w:spacing w:val="-10"/>
      <w:sz w:val="56"/>
    </w:rPr>
  </w:style>
  <w:style w:styleId="Style_132" w:type="paragraph">
    <w:name w:val="Subtitle"/>
    <w:next w:val="Style_2"/>
    <w:link w:val="Style_132_ch"/>
    <w:uiPriority w:val="11"/>
    <w:qFormat/>
    <w:rPr>
      <w:rFonts w:ascii="XO Thames" w:hAnsi="XO Thames"/>
      <w:i w:val="1"/>
      <w:sz w:val="24"/>
    </w:rPr>
  </w:style>
  <w:style w:styleId="Style_132_ch" w:type="character">
    <w:name w:val="Subtitle"/>
    <w:link w:val="Style_132"/>
    <w:rPr>
      <w:rFonts w:ascii="XO Thames" w:hAnsi="XO Thames"/>
      <w:i w:val="1"/>
      <w:sz w:val="24"/>
    </w:rPr>
  </w:style>
  <w:style w:styleId="Style_133" w:type="paragraph">
    <w:name w:val="Contents 5"/>
    <w:link w:val="Style_133_ch"/>
    <w:rPr>
      <w:rFonts w:ascii="XO Thames" w:hAnsi="XO Thames"/>
      <w:color w:val="000000"/>
      <w:spacing w:val="0"/>
      <w:sz w:val="28"/>
    </w:rPr>
  </w:style>
  <w:style w:styleId="Style_133_ch" w:type="character">
    <w:name w:val="Contents 5"/>
    <w:link w:val="Style_133"/>
    <w:rPr>
      <w:rFonts w:ascii="XO Thames" w:hAnsi="XO Thames"/>
      <w:color w:val="000000"/>
      <w:spacing w:val="0"/>
      <w:sz w:val="28"/>
    </w:rPr>
  </w:style>
  <w:style w:styleId="Style_134" w:type="paragraph">
    <w:name w:val="ConsPlusNormal"/>
    <w:link w:val="Style_134_ch"/>
    <w:rPr>
      <w:rFonts w:asciiTheme="minorAscii" w:hAnsiTheme="minorHAnsi"/>
      <w:color w:val="000000"/>
      <w:sz w:val="22"/>
    </w:rPr>
  </w:style>
  <w:style w:styleId="Style_134_ch" w:type="character">
    <w:name w:val="ConsPlusNormal"/>
    <w:link w:val="Style_134"/>
    <w:rPr>
      <w:rFonts w:asciiTheme="minorAscii" w:hAnsiTheme="minorHAnsi"/>
      <w:color w:val="000000"/>
      <w:sz w:val="22"/>
    </w:rPr>
  </w:style>
  <w:style w:styleId="Style_135" w:type="paragraph">
    <w:name w:val="annotation reference"/>
    <w:basedOn w:val="Style_8"/>
    <w:link w:val="Style_135_ch"/>
    <w:rPr>
      <w:sz w:val="16"/>
    </w:rPr>
  </w:style>
  <w:style w:styleId="Style_135_ch" w:type="character">
    <w:name w:val="annotation reference"/>
    <w:basedOn w:val="Style_8_ch"/>
    <w:link w:val="Style_135"/>
    <w:rPr>
      <w:sz w:val="16"/>
    </w:rPr>
  </w:style>
  <w:style w:styleId="Style_136" w:type="paragraph">
    <w:name w:val="index heading"/>
    <w:basedOn w:val="Style_121"/>
    <w:link w:val="Style_136_ch"/>
  </w:style>
  <w:style w:styleId="Style_136_ch" w:type="character">
    <w:name w:val="index heading"/>
    <w:basedOn w:val="Style_121_ch"/>
    <w:link w:val="Style_136"/>
  </w:style>
  <w:style w:styleId="Style_137" w:type="paragraph">
    <w:name w:val="Нижний колонтитул Знак1"/>
    <w:basedOn w:val="Style_20"/>
    <w:link w:val="Style_137_ch"/>
  </w:style>
  <w:style w:styleId="Style_137_ch" w:type="character">
    <w:name w:val="Нижний колонтитул Знак1"/>
    <w:basedOn w:val="Style_20_ch"/>
    <w:link w:val="Style_137"/>
  </w:style>
  <w:style w:styleId="Style_138" w:type="paragraph">
    <w:name w:val="Title"/>
    <w:next w:val="Style_2"/>
    <w:link w:val="Style_138_ch"/>
    <w:uiPriority w:val="10"/>
    <w:qFormat/>
    <w:pPr>
      <w:widowControl w:val="1"/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38_ch" w:type="character">
    <w:name w:val="Title"/>
    <w:link w:val="Style_138"/>
    <w:rPr>
      <w:rFonts w:ascii="XO Thames" w:hAnsi="XO Thames"/>
      <w:b w:val="1"/>
      <w:caps w:val="1"/>
      <w:sz w:val="40"/>
    </w:rPr>
  </w:style>
  <w:style w:styleId="Style_139" w:type="paragraph">
    <w:name w:val="heading 4"/>
    <w:next w:val="Style_2"/>
    <w:link w:val="Style_139_ch"/>
    <w:uiPriority w:val="9"/>
    <w:qFormat/>
    <w:pPr>
      <w:widowControl w:val="1"/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139_ch" w:type="character">
    <w:name w:val="heading 4"/>
    <w:link w:val="Style_139"/>
    <w:rPr>
      <w:rFonts w:ascii="XO Thames" w:hAnsi="XO Thames"/>
      <w:b w:val="1"/>
      <w:sz w:val="24"/>
    </w:rPr>
  </w:style>
  <w:style w:styleId="Style_140" w:type="paragraph">
    <w:name w:val="ConsPlusNonformat"/>
    <w:link w:val="Style_140_ch"/>
    <w:rPr>
      <w:rFonts w:ascii="Courier New" w:hAnsi="Courier New"/>
      <w:color w:val="000000"/>
      <w:spacing w:val="0"/>
      <w:sz w:val="20"/>
    </w:rPr>
  </w:style>
  <w:style w:styleId="Style_140_ch" w:type="character">
    <w:name w:val="ConsPlusNonformat"/>
    <w:link w:val="Style_140"/>
    <w:rPr>
      <w:rFonts w:ascii="Courier New" w:hAnsi="Courier New"/>
      <w:color w:val="000000"/>
      <w:spacing w:val="0"/>
      <w:sz w:val="20"/>
    </w:rPr>
  </w:style>
  <w:style w:styleId="Style_141" w:type="paragraph">
    <w:name w:val="heading 2"/>
    <w:next w:val="Style_2"/>
    <w:link w:val="Style_141_ch"/>
    <w:uiPriority w:val="9"/>
    <w:qFormat/>
    <w:pPr>
      <w:widowControl w:val="1"/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141_ch" w:type="character">
    <w:name w:val="heading 2"/>
    <w:link w:val="Style_141"/>
    <w:rPr>
      <w:rFonts w:ascii="XO Thames" w:hAnsi="XO Thames"/>
      <w:b w:val="1"/>
      <w:sz w:val="28"/>
    </w:rPr>
  </w:style>
  <w:style w:styleId="Style_142" w:type="paragraph">
    <w:name w:val="Title1"/>
    <w:link w:val="Style_142_ch"/>
    <w:rPr>
      <w:rFonts w:ascii="XO Thames" w:hAnsi="XO Thames"/>
      <w:b w:val="1"/>
      <w:caps w:val="1"/>
      <w:color w:val="000000"/>
      <w:spacing w:val="0"/>
      <w:sz w:val="40"/>
    </w:rPr>
  </w:style>
  <w:style w:styleId="Style_142_ch" w:type="character">
    <w:name w:val="Title1"/>
    <w:link w:val="Style_142"/>
    <w:rPr>
      <w:rFonts w:ascii="XO Thames" w:hAnsi="XO Thames"/>
      <w:b w:val="1"/>
      <w:caps w:val="1"/>
      <w:color w:val="000000"/>
      <w:spacing w:val="0"/>
      <w:sz w:val="40"/>
    </w:rPr>
  </w:style>
  <w:style w:styleId="Style_143" w:type="paragraph">
    <w:name w:val="Heading 11"/>
    <w:link w:val="Style_143_ch"/>
    <w:rPr>
      <w:rFonts w:ascii="XO Thames" w:hAnsi="XO Thames"/>
      <w:b w:val="1"/>
      <w:color w:val="000000"/>
      <w:spacing w:val="0"/>
      <w:sz w:val="32"/>
    </w:rPr>
  </w:style>
  <w:style w:styleId="Style_143_ch" w:type="character">
    <w:name w:val="Heading 11"/>
    <w:link w:val="Style_143"/>
    <w:rPr>
      <w:rFonts w:ascii="XO Thames" w:hAnsi="XO Thames"/>
      <w:b w:val="1"/>
      <w:color w:val="000000"/>
      <w:spacing w:val="0"/>
      <w:sz w:val="32"/>
    </w:rPr>
  </w:style>
  <w:style w:styleId="Style_144" w:type="paragraph">
    <w:name w:val="Интернет-ссылка"/>
    <w:basedOn w:val="Style_20"/>
    <w:link w:val="Style_144_ch"/>
    <w:rPr>
      <w:color w:val="0000FF"/>
      <w:u w:val="single"/>
    </w:rPr>
  </w:style>
  <w:style w:styleId="Style_144_ch" w:type="character">
    <w:name w:val="Интернет-ссылка"/>
    <w:basedOn w:val="Style_20_ch"/>
    <w:link w:val="Style_144"/>
    <w:rPr>
      <w:color w:val="0000FF"/>
      <w:u w:val="single"/>
    </w:rPr>
  </w:style>
  <w:style w:styleId="Style_145" w:type="paragraph">
    <w:name w:val="List"/>
    <w:basedOn w:val="Style_67"/>
    <w:link w:val="Style_145_ch"/>
  </w:style>
  <w:style w:styleId="Style_145_ch" w:type="character">
    <w:name w:val="List"/>
    <w:basedOn w:val="Style_67_ch"/>
    <w:link w:val="Style_145"/>
  </w:style>
  <w:style w:styleId="Style_146" w:type="paragraph">
    <w:name w:val="heading 6"/>
    <w:basedOn w:val="Style_2"/>
    <w:next w:val="Style_2"/>
    <w:link w:val="Style_146_ch"/>
    <w:uiPriority w:val="9"/>
    <w:qFormat/>
    <w:pPr>
      <w:keepNext w:val="1"/>
      <w:keepLines w:val="1"/>
      <w:widowControl w:val="1"/>
      <w:spacing w:after="0" w:before="40"/>
      <w:ind/>
      <w:outlineLvl w:val="5"/>
    </w:pPr>
    <w:rPr>
      <w:rFonts w:ascii="Arial" w:hAnsi="Arial"/>
      <w:i w:val="1"/>
      <w:color w:themeColor="text1" w:themeTint="A6" w:val="595959"/>
    </w:rPr>
  </w:style>
  <w:style w:styleId="Style_146_ch" w:type="character">
    <w:name w:val="heading 6"/>
    <w:basedOn w:val="Style_2_ch"/>
    <w:link w:val="Style_146"/>
    <w:rPr>
      <w:rFonts w:ascii="Arial" w:hAnsi="Arial"/>
      <w:i w:val="1"/>
      <w:color w:themeColor="text1" w:themeTint="A6" w:val="595959"/>
    </w:rPr>
  </w:style>
  <w:style w:styleId="Style_147" w:type="table">
    <w:name w:val="List Table 4"/>
    <w:basedOn w:val="Style_3"/>
    <w:tblPr>
      <w:tblInd w:type="dxa" w:w="0"/>
      <w:tblBorders>
        <w:top w:sz="4" w:themeColor="text1" w:val="single"/>
        <w:left w:sz="4" w:themeColor="text1" w:val="single"/>
        <w:bottom w:sz="4" w:themeColor="text1" w:val="single"/>
        <w:right w:sz="4" w:themeColor="text1" w:val="single"/>
        <w:insideH w:sz="4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8" w:type="table">
    <w:name w:val="List Table 3 - Accent 3"/>
    <w:basedOn w:val="Style_3"/>
    <w:tblPr>
      <w:tblInd w:type="dxa" w:w="0"/>
      <w:tblBorders>
        <w:top w:sz="4" w:themeColor="accent3" w:themeTint="98" w:val="single"/>
        <w:left w:sz="4" w:themeColor="accent3" w:themeTint="98" w:val="single"/>
        <w:bottom w:sz="4" w:themeColor="accent3" w:themeTint="98" w:val="single"/>
        <w:right w:sz="4" w:themeColor="accent3" w:themeTint="9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9" w:type="table">
    <w:name w:val="List Table 7 Colorful - Accent 4"/>
    <w:basedOn w:val="Style_3"/>
    <w:tblPr>
      <w:tblInd w:type="dxa" w:w="0"/>
      <w:tblBorders>
        <w:right w:sz="4" w:themeColor="accent4" w:themeTint="9A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0" w:type="table">
    <w:name w:val="Grid Table 3"/>
    <w:basedOn w:val="Style_3"/>
    <w:tblPr>
      <w:tblInd w:type="dxa" w:w="0"/>
      <w:tblBorders>
        <w:bottom w:sz="4" w:themeColor="text1" w:themeTint="95" w:val="single"/>
        <w:insideH w:sz="4" w:themeColor="text1" w:themeTint="95" w:val="single"/>
        <w:insideV w:sz="4" w:themeColor="text1" w:themeTint="9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1" w:type="table">
    <w:name w:val="Lined - Accent"/>
    <w:basedOn w:val="Style_3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52" w:type="table">
    <w:name w:val="Grid Table 4 - Accent 1"/>
    <w:basedOn w:val="Style_3"/>
    <w:tblPr>
      <w:tblInd w:type="dxa" w:w="0"/>
      <w:tblBorders>
        <w:top w:sz="4" w:themeColor="accent1" w:themeTint="90" w:val="single"/>
        <w:left w:sz="4" w:themeColor="accent1" w:themeTint="90" w:val="single"/>
        <w:bottom w:sz="4" w:themeColor="accent1" w:themeTint="90" w:val="single"/>
        <w:right w:sz="4" w:themeColor="accent1" w:themeTint="90" w:val="single"/>
        <w:insideH w:sz="4" w:themeColor="accent1" w:themeTint="90" w:val="single"/>
        <w:insideV w:sz="4" w:themeColor="accent1" w:themeTint="90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3" w:type="table">
    <w:name w:val="List Table 6 Colorful - Accent 4"/>
    <w:basedOn w:val="Style_3"/>
    <w:tblPr>
      <w:tblInd w:type="dxa" w:w="0"/>
      <w:tblBorders>
        <w:top w:sz="4" w:themeColor="accent4" w:themeTint="9A" w:val="single"/>
        <w:bottom w:sz="4" w:themeColor="accent4" w:themeTint="9A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4" w:type="table">
    <w:name w:val="Lined - Accent 1"/>
    <w:basedOn w:val="Style_3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55" w:type="table">
    <w:name w:val="List Table 3 - Accent 1"/>
    <w:basedOn w:val="Style_3"/>
    <w:tblPr>
      <w:tblInd w:type="dxa" w:w="0"/>
      <w:tblBorders>
        <w:top w:sz="4" w:themeColor="accent1" w:val="single"/>
        <w:left w:sz="4" w:themeColor="accent1" w:val="single"/>
        <w:bottom w:sz="4" w:themeColor="accent1" w:val="single"/>
        <w:right w:sz="4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6" w:type="table">
    <w:name w:val="List Table 6 Colorful - Accent 3"/>
    <w:basedOn w:val="Style_3"/>
    <w:tblPr>
      <w:tblInd w:type="dxa" w:w="0"/>
      <w:tblBorders>
        <w:top w:sz="4" w:themeColor="accent3" w:themeTint="98" w:val="single"/>
        <w:bottom w:sz="4" w:themeColor="accent3" w:themeTint="9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7" w:type="table">
    <w:name w:val="List Table 1 Light - Accent 3"/>
    <w:basedOn w:val="Style_3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58" w:type="table">
    <w:name w:val="List Table 4 - Accent 5"/>
    <w:basedOn w:val="Style_3"/>
    <w:tblPr>
      <w:tblInd w:type="dxa" w:w="0"/>
      <w:tblBorders>
        <w:top w:sz="4" w:themeColor="accent5" w:themeTint="90" w:val="single"/>
        <w:left w:sz="4" w:themeColor="accent5" w:themeTint="90" w:val="single"/>
        <w:bottom w:sz="4" w:themeColor="accent5" w:themeTint="90" w:val="single"/>
        <w:right w:sz="4" w:themeColor="accent5" w:themeTint="90" w:val="single"/>
        <w:insideH w:sz="4" w:themeColor="accent5" w:themeTint="90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9" w:type="table">
    <w:name w:val="Bordered &amp; Lined - Accent 4"/>
    <w:basedOn w:val="Style_3"/>
    <w:tblPr>
      <w:tblInd w:type="dxa" w:w="0"/>
      <w:tblBorders>
        <w:top w:sz="4" w:themeColor="accent4" w:val="single"/>
        <w:left w:sz="4" w:themeColor="accent4" w:val="single"/>
        <w:bottom w:sz="4" w:themeColor="accent4" w:val="single"/>
        <w:right w:sz="4" w:themeColor="accent4" w:val="single"/>
        <w:insideH w:sz="4" w:themeColor="accent4" w:val="single"/>
        <w:insideV w:sz="4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60" w:type="table">
    <w:name w:val="List Table 4 - Accent 3"/>
    <w:basedOn w:val="Style_3"/>
    <w:tblPr>
      <w:tblInd w:type="dxa" w:w="0"/>
      <w:tblBorders>
        <w:top w:sz="4" w:themeColor="accent3" w:themeTint="90" w:val="single"/>
        <w:left w:sz="4" w:themeColor="accent3" w:themeTint="90" w:val="single"/>
        <w:bottom w:sz="4" w:themeColor="accent3" w:themeTint="90" w:val="single"/>
        <w:right w:sz="4" w:themeColor="accent3" w:themeTint="90" w:val="single"/>
        <w:insideH w:sz="4" w:themeColor="accent3" w:themeTint="90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61" w:type="table">
    <w:name w:val="List Table 2 - Accent 6"/>
    <w:basedOn w:val="Style_3"/>
    <w:tblPr>
      <w:tblInd w:type="dxa" w:w="0"/>
      <w:tblBorders>
        <w:top w:sz="4" w:themeColor="accent6" w:themeTint="90" w:val="single"/>
        <w:bottom w:sz="4" w:themeColor="accent6" w:themeTint="90" w:val="single"/>
        <w:insideH w:sz="4" w:themeColor="accent6" w:themeTint="90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62" w:type="table">
    <w:name w:val="List Table 7 Colorful"/>
    <w:basedOn w:val="Style_3"/>
    <w:tblPr>
      <w:tblInd w:type="dxa" w:w="0"/>
      <w:tblBorders>
        <w:right w:sz="4" w:themeColor="text1" w:themeTint="80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63" w:type="table">
    <w:name w:val="List Table 6 Colorful - Accent 2"/>
    <w:basedOn w:val="Style_3"/>
    <w:tblPr>
      <w:tblInd w:type="dxa" w:w="0"/>
      <w:tblBorders>
        <w:top w:sz="4" w:themeColor="accent2" w:themeTint="97" w:val="single"/>
        <w:bottom w:sz="4" w:themeColor="accent2" w:themeTint="97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64" w:type="table">
    <w:name w:val="Grid Table 6 Colorful - Accent 4"/>
    <w:basedOn w:val="Style_3"/>
    <w:tblPr>
      <w:tblInd w:type="dxa" w:w="0"/>
      <w:tblBorders>
        <w:top w:sz="4" w:themeColor="accent4" w:themeTint="9A" w:val="single"/>
        <w:left w:sz="4" w:themeColor="accent4" w:themeTint="9A" w:val="single"/>
        <w:bottom w:sz="4" w:themeColor="accent4" w:themeTint="9A" w:val="single"/>
        <w:right w:sz="4" w:themeColor="accent4" w:themeTint="9A" w:val="single"/>
        <w:insideH w:sz="4" w:themeColor="accent4" w:themeTint="9A" w:val="single"/>
        <w:insideV w:sz="4" w:themeColor="accent4" w:themeTint="9A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65" w:type="table">
    <w:name w:val="Grid Table 6 Colorful - Accent 6"/>
    <w:basedOn w:val="Style_3"/>
    <w:tblPr>
      <w:tblInd w:type="dxa" w:w="0"/>
      <w:tblBorders>
        <w:top w:sz="4" w:themeColor="accent6" w:val="single"/>
        <w:left w:sz="4" w:themeColor="accent6" w:val="single"/>
        <w:bottom w:sz="4" w:themeColor="accent6" w:val="single"/>
        <w:right w:sz="4" w:themeColor="accent6" w:val="single"/>
        <w:insideH w:sz="4" w:themeColor="accent6" w:val="single"/>
        <w:insideV w:sz="4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66" w:type="table">
    <w:name w:val="Grid Table 2 - Accent 1"/>
    <w:basedOn w:val="Style_3"/>
    <w:tblPr>
      <w:tblInd w:type="dxa" w:w="0"/>
      <w:tblBorders>
        <w:bottom w:sz="4" w:themeColor="accent1" w:themeTint="EA" w:val="single"/>
        <w:insideH w:sz="4" w:themeColor="accent1" w:themeTint="EA" w:val="single"/>
        <w:insideV w:sz="4" w:themeColor="accent1" w:themeTint="EA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67" w:type="table">
    <w:name w:val="Grid Table 5 Dark"/>
    <w:basedOn w:val="Style_3"/>
    <w:tblPr>
      <w:tblInd w:type="dxa" w:w="0"/>
      <w:tblBorders>
        <w:top w:sz="4" w:themeColor="light1" w:val="single"/>
        <w:left w:sz="4" w:themeColor="light1" w:val="single"/>
        <w:bottom w:sz="4" w:themeColor="light1" w:val="single"/>
        <w:right w:sz="4" w:themeColor="light1" w:val="single"/>
        <w:insideH w:sz="4" w:themeColor="light1" w:val="single"/>
        <w:insideV w:sz="4" w:themeColor="ligh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68" w:type="table">
    <w:name w:val="List Table 6 Colorful - Accent 5"/>
    <w:basedOn w:val="Style_3"/>
    <w:tblPr>
      <w:tblInd w:type="dxa" w:w="0"/>
      <w:tblBorders>
        <w:top w:sz="4" w:themeColor="accent5" w:themeTint="9A" w:val="single"/>
        <w:bottom w:sz="4" w:themeColor="accent5" w:themeTint="9A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69" w:type="table">
    <w:name w:val="Grid Table 4 - Accent 4"/>
    <w:basedOn w:val="Style_3"/>
    <w:tblPr>
      <w:tblInd w:type="dxa" w:w="0"/>
      <w:tblBorders>
        <w:top w:sz="4" w:themeColor="accent4" w:themeTint="90" w:val="single"/>
        <w:left w:sz="4" w:themeColor="accent4" w:themeTint="90" w:val="single"/>
        <w:bottom w:sz="4" w:themeColor="accent4" w:themeTint="90" w:val="single"/>
        <w:right w:sz="4" w:themeColor="accent4" w:themeTint="90" w:val="single"/>
        <w:insideH w:sz="4" w:themeColor="accent4" w:themeTint="90" w:val="single"/>
        <w:insideV w:sz="4" w:themeColor="accent4" w:themeTint="90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70" w:type="table">
    <w:name w:val="Bordered &amp; Lined - Accent 2"/>
    <w:basedOn w:val="Style_3"/>
    <w:tblPr>
      <w:tblInd w:type="dxa" w:w="0"/>
      <w:tblBorders>
        <w:top w:sz="4" w:themeColor="accent2" w:val="single"/>
        <w:left w:sz="4" w:themeColor="accent2" w:val="single"/>
        <w:bottom w:sz="4" w:themeColor="accent2" w:val="single"/>
        <w:right w:sz="4" w:themeColor="accent2" w:val="single"/>
        <w:insideH w:sz="4" w:themeColor="accent2" w:val="single"/>
        <w:insideV w:sz="4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71" w:type="table">
    <w:name w:val="Bordered - Accent 3"/>
    <w:basedOn w:val="Style_3"/>
    <w:tblPr>
      <w:tblInd w:type="dxa" w:w="0"/>
      <w:tblBorders>
        <w:top w:sz="4" w:themeColor="accent3" w:themeTint="67" w:val="single"/>
        <w:left w:sz="4" w:themeColor="accent3" w:themeTint="67" w:val="single"/>
        <w:bottom w:sz="4" w:themeColor="accent3" w:themeTint="67" w:val="single"/>
        <w:right w:sz="4" w:themeColor="accent3" w:themeTint="67" w:val="single"/>
        <w:insideH w:sz="4" w:themeColor="accent3" w:themeTint="67" w:val="single"/>
        <w:insideV w:sz="4" w:themeColor="accent3" w:themeTint="67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72" w:type="table">
    <w:name w:val="Plain Table 5"/>
    <w:basedOn w:val="Style_3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73" w:type="table">
    <w:name w:val="Bordered - Accent 1"/>
    <w:basedOn w:val="Style_3"/>
    <w:tblPr>
      <w:tblInd w:type="dxa" w:w="0"/>
      <w:tblBorders>
        <w:top w:sz="4" w:themeColor="accent1" w:themeTint="67" w:val="single"/>
        <w:left w:sz="4" w:themeColor="accent1" w:themeTint="67" w:val="single"/>
        <w:bottom w:sz="4" w:themeColor="accent1" w:themeTint="67" w:val="single"/>
        <w:right w:sz="4" w:themeColor="accent1" w:themeTint="67" w:val="single"/>
        <w:insideH w:sz="4" w:themeColor="accent1" w:themeTint="67" w:val="single"/>
        <w:insideV w:sz="4" w:themeColor="accent1" w:themeTint="67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74" w:type="table">
    <w:name w:val="Grid Table 1 Light - Accent 3"/>
    <w:basedOn w:val="Style_3"/>
    <w:tblPr>
      <w:tblInd w:type="dxa" w:w="0"/>
      <w:tblBorders>
        <w:top w:sz="4" w:themeColor="accent3" w:themeTint="67" w:val="single"/>
        <w:left w:sz="4" w:themeColor="accent3" w:themeTint="67" w:val="single"/>
        <w:bottom w:sz="4" w:themeColor="accent3" w:themeTint="67" w:val="single"/>
        <w:right w:sz="4" w:themeColor="accent3" w:themeTint="67" w:val="single"/>
        <w:insideH w:sz="4" w:themeColor="accent3" w:themeTint="67" w:val="single"/>
        <w:insideV w:sz="4" w:themeColor="accent3" w:themeTint="67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75" w:type="table">
    <w:name w:val="Grid Table 7 Colorful - Accent 6"/>
    <w:basedOn w:val="Style_3"/>
    <w:tblPr>
      <w:tblInd w:type="dxa" w:w="0"/>
      <w:tblBorders>
        <w:bottom w:sz="4" w:themeColor="accent6" w:themeTint="90" w:val="single"/>
        <w:right w:sz="4" w:themeColor="accent6" w:themeTint="90" w:val="single"/>
        <w:insideH w:sz="4" w:themeColor="accent6" w:themeTint="90" w:val="single"/>
        <w:insideV w:sz="4" w:themeColor="accent6" w:themeTint="90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76" w:type="table">
    <w:name w:val="Grid Table 6 Colorful"/>
    <w:basedOn w:val="Style_3"/>
    <w:tblPr>
      <w:tblInd w:type="dxa" w:w="0"/>
      <w:tblBorders>
        <w:top w:sz="4" w:themeColor="text1" w:themeTint="80" w:val="single"/>
        <w:left w:sz="4" w:themeColor="text1" w:themeTint="80" w:val="single"/>
        <w:bottom w:sz="4" w:themeColor="text1" w:themeTint="80" w:val="single"/>
        <w:right w:sz="4" w:themeColor="text1" w:themeTint="80" w:val="single"/>
        <w:insideH w:sz="4" w:themeColor="text1" w:themeTint="80" w:val="single"/>
        <w:insideV w:sz="4" w:themeColor="text1" w:themeTint="80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77" w:type="table">
    <w:name w:val="List Table 1 Light - Accent 5"/>
    <w:basedOn w:val="Style_3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78" w:type="table">
    <w:name w:val="Bordered - Accent 4"/>
    <w:basedOn w:val="Style_3"/>
    <w:tblPr>
      <w:tblInd w:type="dxa" w:w="0"/>
      <w:tblBorders>
        <w:top w:sz="4" w:themeColor="accent4" w:themeTint="67" w:val="single"/>
        <w:left w:sz="4" w:themeColor="accent4" w:themeTint="67" w:val="single"/>
        <w:bottom w:sz="4" w:themeColor="accent4" w:themeTint="67" w:val="single"/>
        <w:right w:sz="4" w:themeColor="accent4" w:themeTint="67" w:val="single"/>
        <w:insideH w:sz="4" w:themeColor="accent4" w:themeTint="67" w:val="single"/>
        <w:insideV w:sz="4" w:themeColor="accent4" w:themeTint="67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79" w:type="table">
    <w:name w:val="List Table 6 Colorful - Accent 6"/>
    <w:basedOn w:val="Style_3"/>
    <w:tblPr>
      <w:tblInd w:type="dxa" w:w="0"/>
      <w:tblBorders>
        <w:top w:sz="4" w:themeColor="accent6" w:themeTint="98" w:val="single"/>
        <w:bottom w:sz="4" w:themeColor="accent6" w:themeTint="9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80" w:type="table">
    <w:name w:val="Plain Table 1"/>
    <w:basedOn w:val="Style_3"/>
    <w:tblPr>
      <w:tblInd w:type="dxa" w:w="0"/>
      <w:tblBorders>
        <w:top w:sz="4" w:themeColor="text1" w:themeTint="50" w:val="single"/>
        <w:left w:sz="4" w:themeColor="text1" w:themeTint="50" w:val="single"/>
        <w:bottom w:sz="4" w:themeColor="text1" w:themeTint="50" w:val="single"/>
        <w:right w:sz="4" w:themeColor="text1" w:themeTint="50" w:val="single"/>
        <w:insideH w:sz="4" w:themeColor="text1" w:themeTint="50" w:val="single"/>
        <w:insideV w:sz="4" w:themeColor="text1" w:themeTint="50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81" w:type="table">
    <w:name w:val="List Table 2 - Accent 5"/>
    <w:basedOn w:val="Style_3"/>
    <w:tblPr>
      <w:tblInd w:type="dxa" w:w="0"/>
      <w:tblBorders>
        <w:top w:sz="4" w:themeColor="accent5" w:themeTint="90" w:val="single"/>
        <w:bottom w:sz="4" w:themeColor="accent5" w:themeTint="90" w:val="single"/>
        <w:insideH w:sz="4" w:themeColor="accent5" w:themeTint="90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82" w:type="table">
    <w:name w:val="Grid Table 3 - Accent 2"/>
    <w:basedOn w:val="Style_3"/>
    <w:tblPr>
      <w:tblInd w:type="dxa" w:w="0"/>
      <w:tblBorders>
        <w:bottom w:sz="4" w:themeColor="accent2" w:themeTint="97" w:val="single"/>
        <w:insideH w:sz="4" w:themeColor="accent2" w:themeTint="97" w:val="single"/>
        <w:insideV w:sz="4" w:themeColor="accent2" w:themeTint="97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83" w:type="table">
    <w:name w:val="List Table 7 Colorful - Accent 6"/>
    <w:basedOn w:val="Style_3"/>
    <w:tblPr>
      <w:tblInd w:type="dxa" w:w="0"/>
      <w:tblBorders>
        <w:right w:sz="4" w:themeColor="accent6" w:themeTint="9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84" w:type="table">
    <w:name w:val="Grid Table 7 Colorful - Accent 4"/>
    <w:basedOn w:val="Style_3"/>
    <w:tblPr>
      <w:tblInd w:type="dxa" w:w="0"/>
      <w:tblBorders>
        <w:bottom w:sz="4" w:themeColor="accent4" w:themeTint="9A" w:val="single"/>
        <w:right w:sz="4" w:themeColor="accent4" w:themeTint="9A" w:val="single"/>
        <w:insideH w:sz="4" w:themeColor="accent4" w:themeTint="9A" w:val="single"/>
        <w:insideV w:sz="4" w:themeColor="accent4" w:themeTint="9A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85" w:type="table">
    <w:name w:val="List Table 4 - Accent 2"/>
    <w:basedOn w:val="Style_3"/>
    <w:tblPr>
      <w:tblInd w:type="dxa" w:w="0"/>
      <w:tblBorders>
        <w:top w:sz="4" w:themeColor="accent2" w:themeTint="90" w:val="single"/>
        <w:left w:sz="4" w:themeColor="accent2" w:themeTint="90" w:val="single"/>
        <w:bottom w:sz="4" w:themeColor="accent2" w:themeTint="90" w:val="single"/>
        <w:right w:sz="4" w:themeColor="accent2" w:themeTint="90" w:val="single"/>
        <w:insideH w:sz="4" w:themeColor="accent2" w:themeTint="90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86" w:type="table">
    <w:name w:val="Grid Table 4"/>
    <w:basedOn w:val="Style_3"/>
    <w:tblPr>
      <w:tblInd w:type="dxa" w:w="0"/>
      <w:tblBorders>
        <w:top w:sz="4" w:themeColor="text1" w:themeTint="90" w:val="single"/>
        <w:left w:sz="4" w:themeColor="text1" w:themeTint="90" w:val="single"/>
        <w:bottom w:sz="4" w:themeColor="text1" w:themeTint="90" w:val="single"/>
        <w:right w:sz="4" w:themeColor="text1" w:themeTint="90" w:val="single"/>
        <w:insideH w:sz="4" w:themeColor="text1" w:themeTint="90" w:val="single"/>
        <w:insideV w:sz="4" w:themeColor="text1" w:themeTint="90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87" w:type="table">
    <w:name w:val="List Table 1 Light"/>
    <w:basedOn w:val="Style_3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88" w:type="table">
    <w:name w:val="List Table 3 - Accent 2"/>
    <w:basedOn w:val="Style_3"/>
    <w:tblPr>
      <w:tblInd w:type="dxa" w:w="0"/>
      <w:tblBorders>
        <w:top w:sz="4" w:themeColor="accent2" w:themeTint="97" w:val="single"/>
        <w:left w:sz="4" w:themeColor="accent2" w:themeTint="97" w:val="single"/>
        <w:bottom w:sz="4" w:themeColor="accent2" w:themeTint="97" w:val="single"/>
        <w:right w:sz="4" w:themeColor="accent2" w:themeTint="97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89" w:type="table">
    <w:name w:val="Grid Table 3 - Accent 6"/>
    <w:basedOn w:val="Style_3"/>
    <w:tblPr>
      <w:tblInd w:type="dxa" w:w="0"/>
      <w:tblBorders>
        <w:bottom w:sz="4" w:themeColor="accent6" w:val="single"/>
        <w:insideH w:sz="4" w:themeColor="accent6" w:val="single"/>
        <w:insideV w:sz="4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90" w:type="table">
    <w:name w:val="Bordered &amp; Lined - Accent 1"/>
    <w:basedOn w:val="Style_3"/>
    <w:tblPr>
      <w:tblInd w:type="dxa" w:w="0"/>
      <w:tblBorders>
        <w:top w:sz="4" w:themeColor="accent1" w:val="single"/>
        <w:left w:sz="4" w:themeColor="accent1" w:val="single"/>
        <w:bottom w:sz="4" w:themeColor="accent1" w:val="single"/>
        <w:right w:sz="4" w:themeColor="accent1" w:val="single"/>
        <w:insideH w:sz="4" w:themeColor="accent1" w:val="single"/>
        <w:insideV w:sz="4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91" w:type="table">
    <w:name w:val="Grid Table 2 - Accent 6"/>
    <w:basedOn w:val="Style_3"/>
    <w:tblPr>
      <w:tblInd w:type="dxa" w:w="0"/>
      <w:tblBorders>
        <w:bottom w:sz="4" w:themeColor="accent6" w:val="single"/>
        <w:insideH w:sz="4" w:themeColor="accent6" w:val="single"/>
        <w:insideV w:sz="4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92" w:type="table">
    <w:name w:val="Grid Table 1 Light - Accent 6"/>
    <w:basedOn w:val="Style_3"/>
    <w:tblPr>
      <w:tblInd w:type="dxa" w:w="0"/>
      <w:tblBorders>
        <w:top w:sz="4" w:themeColor="accent6" w:themeTint="67" w:val="single"/>
        <w:left w:sz="4" w:themeColor="accent6" w:themeTint="67" w:val="single"/>
        <w:bottom w:sz="4" w:themeColor="accent6" w:themeTint="67" w:val="single"/>
        <w:right w:sz="4" w:themeColor="accent6" w:themeTint="67" w:val="single"/>
        <w:insideH w:sz="4" w:themeColor="accent6" w:themeTint="67" w:val="single"/>
        <w:insideV w:sz="4" w:themeColor="accent6" w:themeTint="67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93" w:type="table">
    <w:name w:val="Grid Table 4 - Accent 6"/>
    <w:basedOn w:val="Style_3"/>
    <w:tblPr>
      <w:tblInd w:type="dxa" w:w="0"/>
      <w:tblBorders>
        <w:top w:sz="4" w:themeColor="accent6" w:themeTint="90" w:val="single"/>
        <w:left w:sz="4" w:themeColor="accent6" w:themeTint="90" w:val="single"/>
        <w:bottom w:sz="4" w:themeColor="accent6" w:themeTint="90" w:val="single"/>
        <w:right w:sz="4" w:themeColor="accent6" w:themeTint="90" w:val="single"/>
        <w:insideH w:sz="4" w:themeColor="accent6" w:themeTint="90" w:val="single"/>
        <w:insideV w:sz="4" w:themeColor="accent6" w:themeTint="90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94" w:type="table">
    <w:name w:val="List Table 2"/>
    <w:basedOn w:val="Style_3"/>
    <w:tblPr>
      <w:tblInd w:type="dxa" w:w="0"/>
      <w:tblBorders>
        <w:top w:sz="4" w:themeColor="text1" w:themeTint="90" w:val="single"/>
        <w:bottom w:sz="4" w:themeColor="text1" w:themeTint="90" w:val="single"/>
        <w:insideH w:sz="4" w:themeColor="text1" w:themeTint="90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95" w:type="table">
    <w:name w:val="Grid Table 4 - Accent 3"/>
    <w:basedOn w:val="Style_3"/>
    <w:tblPr>
      <w:tblInd w:type="dxa" w:w="0"/>
      <w:tblBorders>
        <w:top w:sz="4" w:themeColor="accent3" w:themeTint="90" w:val="single"/>
        <w:left w:sz="4" w:themeColor="accent3" w:themeTint="90" w:val="single"/>
        <w:bottom w:sz="4" w:themeColor="accent3" w:themeTint="90" w:val="single"/>
        <w:right w:sz="4" w:themeColor="accent3" w:themeTint="90" w:val="single"/>
        <w:insideH w:sz="4" w:themeColor="accent3" w:themeTint="90" w:val="single"/>
        <w:insideV w:sz="4" w:themeColor="accent3" w:themeTint="90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96" w:type="table">
    <w:name w:val="Grid Table 5 Dark - Accent 2"/>
    <w:basedOn w:val="Style_3"/>
    <w:tblPr>
      <w:tblInd w:type="dxa" w:w="0"/>
      <w:tblBorders>
        <w:top w:sz="4" w:themeColor="light1" w:val="single"/>
        <w:left w:sz="4" w:themeColor="light1" w:val="single"/>
        <w:bottom w:sz="4" w:themeColor="light1" w:val="single"/>
        <w:right w:sz="4" w:themeColor="light1" w:val="single"/>
        <w:insideH w:sz="4" w:themeColor="light1" w:val="single"/>
        <w:insideV w:sz="4" w:themeColor="ligh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97" w:type="table">
    <w:name w:val="Grid Table 3 - Accent 3"/>
    <w:basedOn w:val="Style_3"/>
    <w:tblPr>
      <w:tblInd w:type="dxa" w:w="0"/>
      <w:tblBorders>
        <w:bottom w:sz="4" w:themeColor="accent3" w:themeTint="FE" w:val="single"/>
        <w:insideH w:sz="4" w:themeColor="accent3" w:themeTint="FE" w:val="single"/>
        <w:insideV w:sz="4" w:themeColor="accent3" w:themeTint="FE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98" w:type="table">
    <w:name w:val="List Table 6 Colorful"/>
    <w:basedOn w:val="Style_3"/>
    <w:tblPr>
      <w:tblInd w:type="dxa" w:w="0"/>
      <w:tblBorders>
        <w:top w:sz="4" w:themeColor="text1" w:themeTint="80" w:val="single"/>
        <w:bottom w:sz="4" w:themeColor="text1" w:themeTint="80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99" w:type="table">
    <w:name w:val="Grid Table 1 Light"/>
    <w:basedOn w:val="Style_3"/>
    <w:tblPr>
      <w:tblInd w:type="dxa" w:w="0"/>
      <w:tblBorders>
        <w:top w:sz="4" w:themeColor="text1" w:themeTint="67" w:val="single"/>
        <w:left w:sz="4" w:themeColor="text1" w:themeTint="67" w:val="single"/>
        <w:bottom w:sz="4" w:themeColor="text1" w:themeTint="67" w:val="single"/>
        <w:right w:sz="4" w:themeColor="text1" w:themeTint="67" w:val="single"/>
        <w:insideH w:sz="4" w:themeColor="text1" w:themeTint="67" w:val="single"/>
        <w:insideV w:sz="4" w:themeColor="text1" w:themeTint="67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200" w:type="table">
    <w:name w:val="List Table 2 - Accent 3"/>
    <w:basedOn w:val="Style_3"/>
    <w:tblPr>
      <w:tblInd w:type="dxa" w:w="0"/>
      <w:tblBorders>
        <w:top w:sz="4" w:themeColor="accent3" w:themeTint="90" w:val="single"/>
        <w:bottom w:sz="4" w:themeColor="accent3" w:themeTint="90" w:val="single"/>
        <w:insideH w:sz="4" w:themeColor="accent3" w:themeTint="90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201" w:type="table">
    <w:name w:val="List Table 4 - Accent 4"/>
    <w:basedOn w:val="Style_3"/>
    <w:tblPr>
      <w:tblInd w:type="dxa" w:w="0"/>
      <w:tblBorders>
        <w:top w:sz="4" w:themeColor="accent4" w:themeTint="90" w:val="single"/>
        <w:left w:sz="4" w:themeColor="accent4" w:themeTint="90" w:val="single"/>
        <w:bottom w:sz="4" w:themeColor="accent4" w:themeTint="90" w:val="single"/>
        <w:right w:sz="4" w:themeColor="accent4" w:themeTint="90" w:val="single"/>
        <w:insideH w:sz="4" w:themeColor="accent4" w:themeTint="90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202" w:type="table">
    <w:name w:val="Grid Table 7 Colorful - Accent 3"/>
    <w:basedOn w:val="Style_3"/>
    <w:tblPr>
      <w:tblInd w:type="dxa" w:w="0"/>
      <w:tblBorders>
        <w:bottom w:sz="4" w:themeColor="accent3" w:themeTint="FE" w:val="single"/>
        <w:right w:sz="4" w:themeColor="accent3" w:themeTint="FE" w:val="single"/>
        <w:insideH w:sz="4" w:themeColor="accent3" w:themeTint="FE" w:val="single"/>
        <w:insideV w:sz="4" w:themeColor="accent3" w:themeTint="FE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203" w:type="table">
    <w:name w:val="List Table 7 Colorful - Accent 5"/>
    <w:basedOn w:val="Style_3"/>
    <w:tblPr>
      <w:tblInd w:type="dxa" w:w="0"/>
      <w:tblBorders>
        <w:right w:sz="4" w:themeColor="accent5" w:themeTint="9A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204" w:type="table">
    <w:name w:val="Bordered - Accent 6"/>
    <w:basedOn w:val="Style_3"/>
    <w:tblPr>
      <w:tblInd w:type="dxa" w:w="0"/>
      <w:tblBorders>
        <w:top w:sz="4" w:themeColor="accent6" w:themeTint="67" w:val="single"/>
        <w:left w:sz="4" w:themeColor="accent6" w:themeTint="67" w:val="single"/>
        <w:bottom w:sz="4" w:themeColor="accent6" w:themeTint="67" w:val="single"/>
        <w:right w:sz="4" w:themeColor="accent6" w:themeTint="67" w:val="single"/>
        <w:insideH w:sz="4" w:themeColor="accent6" w:themeTint="67" w:val="single"/>
        <w:insideV w:sz="4" w:themeColor="accent6" w:themeTint="67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205" w:type="table">
    <w:name w:val="Table Grid Light"/>
    <w:basedOn w:val="Style_3"/>
    <w:tblPr>
      <w:tblInd w:type="dxa" w:w="0"/>
      <w:tblBorders>
        <w:top w:sz="4" w:themeColor="text1" w:themeTint="50" w:val="single"/>
        <w:left w:sz="4" w:themeColor="text1" w:themeTint="50" w:val="single"/>
        <w:bottom w:sz="4" w:themeColor="text1" w:themeTint="50" w:val="single"/>
        <w:right w:sz="4" w:themeColor="text1" w:themeTint="50" w:val="single"/>
        <w:insideH w:sz="4" w:themeColor="text1" w:themeTint="50" w:val="single"/>
        <w:insideV w:sz="4" w:themeColor="text1" w:themeTint="50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206" w:type="table">
    <w:name w:val="List Table 4 - Accent 6"/>
    <w:basedOn w:val="Style_3"/>
    <w:tblPr>
      <w:tblInd w:type="dxa" w:w="0"/>
      <w:tblBorders>
        <w:top w:sz="4" w:themeColor="accent6" w:themeTint="90" w:val="single"/>
        <w:left w:sz="4" w:themeColor="accent6" w:themeTint="90" w:val="single"/>
        <w:bottom w:sz="4" w:themeColor="accent6" w:themeTint="90" w:val="single"/>
        <w:right w:sz="4" w:themeColor="accent6" w:themeTint="90" w:val="single"/>
        <w:insideH w:sz="4" w:themeColor="accent6" w:themeTint="90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207" w:type="table">
    <w:name w:val="Grid Table 6 Colorful - Accent 3"/>
    <w:basedOn w:val="Style_3"/>
    <w:tblPr>
      <w:tblInd w:type="dxa" w:w="0"/>
      <w:tblBorders>
        <w:top w:sz="4" w:themeColor="accent3" w:themeTint="FE" w:val="single"/>
        <w:left w:sz="4" w:themeColor="accent3" w:themeTint="FE" w:val="single"/>
        <w:bottom w:sz="4" w:themeColor="accent3" w:themeTint="FE" w:val="single"/>
        <w:right w:sz="4" w:themeColor="accent3" w:themeTint="FE" w:val="single"/>
        <w:insideH w:sz="4" w:themeColor="accent3" w:themeTint="FE" w:val="single"/>
        <w:insideV w:sz="4" w:themeColor="accent3" w:themeTint="FE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208" w:type="table">
    <w:name w:val="Lined - Accent 4"/>
    <w:basedOn w:val="Style_3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209" w:type="table">
    <w:name w:val="List Table 3 - Accent 5"/>
    <w:basedOn w:val="Style_3"/>
    <w:tblPr>
      <w:tblInd w:type="dxa" w:w="0"/>
      <w:tblBorders>
        <w:top w:sz="4" w:themeColor="accent5" w:themeTint="9A" w:val="single"/>
        <w:left w:sz="4" w:themeColor="accent5" w:themeTint="9A" w:val="single"/>
        <w:bottom w:sz="4" w:themeColor="accent5" w:themeTint="9A" w:val="single"/>
        <w:right w:sz="4" w:themeColor="accent5" w:themeTint="9A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210" w:type="table">
    <w:name w:val="Plain Table 2"/>
    <w:basedOn w:val="Style_3"/>
    <w:tblPr>
      <w:tblInd w:type="dxa" w:w="0"/>
      <w:tblBorders>
        <w:top w:sz="4" w:themeColor="text1" w:val="single"/>
        <w:left w:sz="4" w:themeColor="text1" w:val="nil"/>
        <w:bottom w:sz="4" w:themeColor="text1" w:val="single"/>
        <w:right w:sz="4" w:themeColor="text1" w:val="nil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211" w:type="table">
    <w:name w:val="Grid Table 4 - Accent 5"/>
    <w:basedOn w:val="Style_3"/>
    <w:tblPr>
      <w:tblInd w:type="dxa" w:w="0"/>
      <w:tblBorders>
        <w:top w:sz="4" w:themeColor="accent5" w:themeTint="90" w:val="single"/>
        <w:left w:sz="4" w:themeColor="accent5" w:themeTint="90" w:val="single"/>
        <w:bottom w:sz="4" w:themeColor="accent5" w:themeTint="90" w:val="single"/>
        <w:right w:sz="4" w:themeColor="accent5" w:themeTint="90" w:val="single"/>
        <w:insideH w:sz="4" w:themeColor="accent5" w:themeTint="90" w:val="single"/>
        <w:insideV w:sz="4" w:themeColor="accent5" w:themeTint="90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212" w:type="table">
    <w:name w:val="Grid Table 3 - Accent 4"/>
    <w:basedOn w:val="Style_3"/>
    <w:tblPr>
      <w:tblInd w:type="dxa" w:w="0"/>
      <w:tblBorders>
        <w:bottom w:sz="4" w:themeColor="accent4" w:themeTint="9A" w:val="single"/>
        <w:insideH w:sz="4" w:themeColor="accent4" w:themeTint="9A" w:val="single"/>
        <w:insideV w:sz="4" w:themeColor="accent4" w:themeTint="9A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213" w:type="table">
    <w:name w:val="Grid Table 3 - Accent 5"/>
    <w:basedOn w:val="Style_3"/>
    <w:tblPr>
      <w:tblInd w:type="dxa" w:w="0"/>
      <w:tblBorders>
        <w:bottom w:sz="4" w:themeColor="accent5" w:val="single"/>
        <w:insideH w:sz="4" w:themeColor="accent5" w:val="single"/>
        <w:insideV w:sz="4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214" w:type="table">
    <w:name w:val="Grid Table 2 - Accent 4"/>
    <w:basedOn w:val="Style_3"/>
    <w:tblPr>
      <w:tblInd w:type="dxa" w:w="0"/>
      <w:tblBorders>
        <w:bottom w:sz="4" w:themeColor="accent4" w:themeTint="9A" w:val="single"/>
        <w:insideH w:sz="4" w:themeColor="accent4" w:themeTint="9A" w:val="single"/>
        <w:insideV w:sz="4" w:themeColor="accent4" w:themeTint="9A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215" w:type="table">
    <w:name w:val="List Table 1 Light - Accent 1"/>
    <w:basedOn w:val="Style_3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216" w:type="table">
    <w:name w:val="List Table 7 Colorful - Accent 1"/>
    <w:basedOn w:val="Style_3"/>
    <w:tblPr>
      <w:tblInd w:type="dxa" w:w="0"/>
      <w:tblBorders>
        <w:right w:sz="4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217" w:type="table">
    <w:name w:val="Bordered"/>
    <w:basedOn w:val="Style_3"/>
    <w:tblPr>
      <w:tblInd w:type="dxa" w:w="0"/>
      <w:tblBorders>
        <w:top w:sz="4" w:themeColor="text1" w:themeTint="26" w:val="single"/>
        <w:left w:sz="4" w:themeColor="text1" w:themeTint="26" w:val="single"/>
        <w:bottom w:sz="4" w:themeColor="text1" w:themeTint="26" w:val="single"/>
        <w:right w:sz="4" w:themeColor="text1" w:themeTint="26" w:val="single"/>
        <w:insideH w:sz="4" w:themeColor="text1" w:themeTint="26" w:val="single"/>
        <w:insideV w:sz="4" w:themeColor="text1" w:themeTint="2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218" w:type="table">
    <w:name w:val="Grid Table 1 Light - Accent 1"/>
    <w:basedOn w:val="Style_3"/>
    <w:tblPr>
      <w:tblInd w:type="dxa" w:w="0"/>
      <w:tblBorders>
        <w:top w:sz="4" w:themeColor="accent1" w:themeTint="67" w:val="single"/>
        <w:left w:sz="4" w:themeColor="accent1" w:themeTint="67" w:val="single"/>
        <w:bottom w:sz="4" w:themeColor="accent1" w:themeTint="67" w:val="single"/>
        <w:right w:sz="4" w:themeColor="accent1" w:themeTint="67" w:val="single"/>
        <w:insideH w:sz="4" w:themeColor="accent1" w:themeTint="67" w:val="single"/>
        <w:insideV w:sz="4" w:themeColor="accent1" w:themeTint="67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219" w:type="table">
    <w:name w:val="Grid Table 7 Colorful - Accent 2"/>
    <w:basedOn w:val="Style_3"/>
    <w:tblPr>
      <w:tblInd w:type="dxa" w:w="0"/>
      <w:tblBorders>
        <w:bottom w:sz="4" w:themeColor="accent2" w:themeTint="97" w:val="single"/>
        <w:right w:sz="4" w:themeColor="accent2" w:themeTint="97" w:val="single"/>
        <w:insideH w:sz="4" w:themeColor="accent2" w:themeTint="97" w:val="single"/>
        <w:insideV w:sz="4" w:themeColor="accent2" w:themeTint="97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220" w:type="table">
    <w:name w:val="Plain Table 3"/>
    <w:basedOn w:val="Style_3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221" w:type="table">
    <w:name w:val="Lined - Accent 3"/>
    <w:basedOn w:val="Style_3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222" w:type="table">
    <w:name w:val="Bordered &amp; Lined - Accent 3"/>
    <w:basedOn w:val="Style_3"/>
    <w:tblPr>
      <w:tblInd w:type="dxa" w:w="0"/>
      <w:tblBorders>
        <w:top w:sz="4" w:themeColor="accent3" w:val="single"/>
        <w:left w:sz="4" w:themeColor="accent3" w:val="single"/>
        <w:bottom w:sz="4" w:themeColor="accent3" w:val="single"/>
        <w:right w:sz="4" w:themeColor="accent3" w:val="single"/>
        <w:insideH w:sz="4" w:themeColor="accent3" w:val="single"/>
        <w:insideV w:sz="4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223" w:type="table">
    <w:name w:val="List Table 3"/>
    <w:basedOn w:val="Style_3"/>
    <w:tblPr>
      <w:tblInd w:type="dxa" w:w="0"/>
      <w:tblBorders>
        <w:top w:sz="4" w:themeColor="text1" w:val="single"/>
        <w:left w:sz="4" w:themeColor="text1" w:val="single"/>
        <w:bottom w:sz="4" w:themeColor="text1" w:val="single"/>
        <w:right w:sz="4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224" w:type="table">
    <w:name w:val="Grid Table 5 Dark - Accent 3"/>
    <w:basedOn w:val="Style_3"/>
    <w:tblPr>
      <w:tblInd w:type="dxa" w:w="0"/>
      <w:tblBorders>
        <w:top w:sz="4" w:themeColor="light1" w:val="single"/>
        <w:left w:sz="4" w:themeColor="light1" w:val="single"/>
        <w:bottom w:sz="4" w:themeColor="light1" w:val="single"/>
        <w:right w:sz="4" w:themeColor="light1" w:val="single"/>
        <w:insideH w:sz="4" w:themeColor="light1" w:val="single"/>
        <w:insideV w:sz="4" w:themeColor="ligh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225" w:type="table">
    <w:name w:val="List Table 2 - Accent 1"/>
    <w:basedOn w:val="Style_3"/>
    <w:tblPr>
      <w:tblInd w:type="dxa" w:w="0"/>
      <w:tblBorders>
        <w:top w:sz="4" w:themeColor="accent1" w:themeTint="90" w:val="single"/>
        <w:bottom w:sz="4" w:themeColor="accent1" w:themeTint="90" w:val="single"/>
        <w:insideH w:sz="4" w:themeColor="accent1" w:themeTint="90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226" w:type="table">
    <w:name w:val="List Table 5 Dark - Accent 2"/>
    <w:basedOn w:val="Style_3"/>
    <w:tblPr>
      <w:tblInd w:type="dxa" w:w="0"/>
      <w:tblBorders>
        <w:top w:sz="32" w:themeColor="accent2" w:themeTint="97" w:val="single"/>
        <w:left w:sz="32" w:themeColor="accent2" w:themeTint="97" w:val="single"/>
        <w:bottom w:sz="32" w:themeColor="accent2" w:themeTint="97" w:val="single"/>
        <w:right w:sz="32" w:themeColor="accent2" w:themeTint="97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227" w:type="table">
    <w:name w:val="Bordered &amp; Lined - Accent"/>
    <w:basedOn w:val="Style_3"/>
    <w:tblPr>
      <w:tblInd w:type="dxa" w:w="0"/>
      <w:tblBorders>
        <w:top w:sz="4" w:themeColor="text1" w:themeTint="A6" w:val="single"/>
        <w:left w:sz="4" w:themeColor="text1" w:themeTint="A6" w:val="single"/>
        <w:bottom w:sz="4" w:themeColor="text1" w:themeTint="A6" w:val="single"/>
        <w:right w:sz="4" w:themeColor="text1" w:themeTint="A6" w:val="single"/>
        <w:insideH w:sz="4" w:themeColor="text1" w:themeTint="A6" w:val="single"/>
        <w:insideV w:sz="4" w:themeColor="text1" w:themeTint="A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228" w:type="table">
    <w:name w:val="List Table 7 Colorful - Accent 2"/>
    <w:basedOn w:val="Style_3"/>
    <w:tblPr>
      <w:tblInd w:type="dxa" w:w="0"/>
      <w:tblBorders>
        <w:right w:sz="4" w:themeColor="accent2" w:themeTint="97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229" w:type="table">
    <w:name w:val="Grid Table 1 Light - Accent 4"/>
    <w:basedOn w:val="Style_3"/>
    <w:tblPr>
      <w:tblInd w:type="dxa" w:w="0"/>
      <w:tblBorders>
        <w:top w:sz="4" w:themeColor="accent4" w:themeTint="67" w:val="single"/>
        <w:left w:sz="4" w:themeColor="accent4" w:themeTint="67" w:val="single"/>
        <w:bottom w:sz="4" w:themeColor="accent4" w:themeTint="67" w:val="single"/>
        <w:right w:sz="4" w:themeColor="accent4" w:themeTint="67" w:val="single"/>
        <w:insideH w:sz="4" w:themeColor="accent4" w:themeTint="67" w:val="single"/>
        <w:insideV w:sz="4" w:themeColor="accent4" w:themeTint="67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230" w:type="table">
    <w:name w:val="Grid Table 7 Colorful - Accent 5"/>
    <w:basedOn w:val="Style_3"/>
    <w:tblPr>
      <w:tblInd w:type="dxa" w:w="0"/>
      <w:tblBorders>
        <w:bottom w:sz="4" w:themeColor="accent5" w:themeTint="90" w:val="single"/>
        <w:right w:sz="4" w:themeColor="accent5" w:themeTint="90" w:val="single"/>
        <w:insideH w:sz="4" w:themeColor="accent5" w:themeTint="90" w:val="single"/>
        <w:insideV w:sz="4" w:themeColor="accent5" w:themeTint="90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231" w:type="table">
    <w:name w:val="Lined - Accent 5"/>
    <w:basedOn w:val="Style_3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232" w:type="table">
    <w:name w:val="List Table 4 - Accent 1"/>
    <w:basedOn w:val="Style_3"/>
    <w:tblPr>
      <w:tblInd w:type="dxa" w:w="0"/>
      <w:tblBorders>
        <w:top w:sz="4" w:themeColor="accent1" w:themeTint="90" w:val="single"/>
        <w:left w:sz="4" w:themeColor="accent1" w:themeTint="90" w:val="single"/>
        <w:bottom w:sz="4" w:themeColor="accent1" w:themeTint="90" w:val="single"/>
        <w:right w:sz="4" w:themeColor="accent1" w:themeTint="90" w:val="single"/>
        <w:insideH w:sz="4" w:themeColor="accent1" w:themeTint="90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233" w:type="table">
    <w:name w:val="Grid Table 4 - Accent 2"/>
    <w:basedOn w:val="Style_3"/>
    <w:tblPr>
      <w:tblInd w:type="dxa" w:w="0"/>
      <w:tblBorders>
        <w:top w:sz="4" w:themeColor="accent2" w:themeTint="90" w:val="single"/>
        <w:left w:sz="4" w:themeColor="accent2" w:themeTint="90" w:val="single"/>
        <w:bottom w:sz="4" w:themeColor="accent2" w:themeTint="90" w:val="single"/>
        <w:right w:sz="4" w:themeColor="accent2" w:themeTint="90" w:val="single"/>
        <w:insideH w:sz="4" w:themeColor="accent2" w:themeTint="90" w:val="single"/>
        <w:insideV w:sz="4" w:themeColor="accent2" w:themeTint="90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234" w:type="table">
    <w:name w:val="List Table 5 Dark - Accent 1"/>
    <w:basedOn w:val="Style_3"/>
    <w:tblPr>
      <w:tblInd w:type="dxa" w:w="0"/>
      <w:tblBorders>
        <w:top w:sz="32" w:themeColor="accent1" w:val="single"/>
        <w:left w:sz="32" w:themeColor="accent1" w:val="single"/>
        <w:bottom w:sz="32" w:themeColor="accent1" w:val="single"/>
        <w:right w:sz="32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235" w:type="table">
    <w:name w:val="Bordered - Accent 2"/>
    <w:basedOn w:val="Style_3"/>
    <w:tblPr>
      <w:tblInd w:type="dxa" w:w="0"/>
      <w:tblBorders>
        <w:top w:sz="4" w:themeColor="accent2" w:themeTint="67" w:val="single"/>
        <w:left w:sz="4" w:themeColor="accent2" w:themeTint="67" w:val="single"/>
        <w:bottom w:sz="4" w:themeColor="accent2" w:themeTint="67" w:val="single"/>
        <w:right w:sz="4" w:themeColor="accent2" w:themeTint="67" w:val="single"/>
        <w:insideH w:sz="4" w:themeColor="accent2" w:themeTint="67" w:val="single"/>
        <w:insideV w:sz="4" w:themeColor="accent2" w:themeTint="67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236" w:type="table">
    <w:name w:val="List Table 7 Colorful - Accent 3"/>
    <w:basedOn w:val="Style_3"/>
    <w:tblPr>
      <w:tblInd w:type="dxa" w:w="0"/>
      <w:tblBorders>
        <w:right w:sz="4" w:themeColor="accent3" w:themeTint="9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237" w:type="table">
    <w:name w:val="List Table 3 - Accent 6"/>
    <w:basedOn w:val="Style_3"/>
    <w:tblPr>
      <w:tblInd w:type="dxa" w:w="0"/>
      <w:tblBorders>
        <w:top w:sz="4" w:themeColor="accent6" w:themeTint="98" w:val="single"/>
        <w:left w:sz="4" w:themeColor="accent6" w:themeTint="98" w:val="single"/>
        <w:bottom w:sz="4" w:themeColor="accent6" w:themeTint="98" w:val="single"/>
        <w:right w:sz="4" w:themeColor="accent6" w:themeTint="9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238" w:type="table">
    <w:name w:val="List Table 3 - Accent 4"/>
    <w:basedOn w:val="Style_3"/>
    <w:tblPr>
      <w:tblInd w:type="dxa" w:w="0"/>
      <w:tblBorders>
        <w:top w:sz="4" w:themeColor="accent4" w:themeTint="9A" w:val="single"/>
        <w:left w:sz="4" w:themeColor="accent4" w:themeTint="9A" w:val="single"/>
        <w:bottom w:sz="4" w:themeColor="accent4" w:themeTint="9A" w:val="single"/>
        <w:right w:sz="4" w:themeColor="accent4" w:themeTint="9A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239" w:type="table">
    <w:name w:val="Grid Table 1 Light - Accent 2"/>
    <w:basedOn w:val="Style_3"/>
    <w:tblPr>
      <w:tblInd w:type="dxa" w:w="0"/>
      <w:tblBorders>
        <w:top w:sz="4" w:themeColor="accent2" w:themeTint="67" w:val="single"/>
        <w:left w:sz="4" w:themeColor="accent2" w:themeTint="67" w:val="single"/>
        <w:bottom w:sz="4" w:themeColor="accent2" w:themeTint="67" w:val="single"/>
        <w:right w:sz="4" w:themeColor="accent2" w:themeTint="67" w:val="single"/>
        <w:insideH w:sz="4" w:themeColor="accent2" w:themeTint="67" w:val="single"/>
        <w:insideV w:sz="4" w:themeColor="accent2" w:themeTint="67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240" w:type="table">
    <w:name w:val="Grid Table 5 Dark - Accent 6"/>
    <w:basedOn w:val="Style_3"/>
    <w:tblPr>
      <w:tblInd w:type="dxa" w:w="0"/>
      <w:tblBorders>
        <w:top w:sz="4" w:themeColor="light1" w:val="single"/>
        <w:left w:sz="4" w:themeColor="light1" w:val="single"/>
        <w:bottom w:sz="4" w:themeColor="light1" w:val="single"/>
        <w:right w:sz="4" w:themeColor="light1" w:val="single"/>
        <w:insideH w:sz="4" w:themeColor="light1" w:val="single"/>
        <w:insideV w:sz="4" w:themeColor="ligh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241" w:type="table">
    <w:name w:val="List Table 5 Dark - Accent 4"/>
    <w:basedOn w:val="Style_3"/>
    <w:tblPr>
      <w:tblInd w:type="dxa" w:w="0"/>
      <w:tblBorders>
        <w:top w:sz="32" w:themeColor="accent4" w:themeTint="9A" w:val="single"/>
        <w:left w:sz="32" w:themeColor="accent4" w:themeTint="9A" w:val="single"/>
        <w:bottom w:sz="32" w:themeColor="accent4" w:themeTint="9A" w:val="single"/>
        <w:right w:sz="32" w:themeColor="accent4" w:themeTint="9A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default="1" w:styleId="Style_3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242" w:type="table">
    <w:name w:val="Bordered &amp; Lined - Accent 6"/>
    <w:basedOn w:val="Style_3"/>
    <w:tblPr>
      <w:tblInd w:type="dxa" w:w="0"/>
      <w:tblBorders>
        <w:top w:sz="4" w:themeColor="accent6" w:val="single"/>
        <w:left w:sz="4" w:themeColor="accent6" w:val="single"/>
        <w:bottom w:sz="4" w:themeColor="accent6" w:val="single"/>
        <w:right w:sz="4" w:themeColor="accent6" w:val="single"/>
        <w:insideH w:sz="4" w:themeColor="accent6" w:val="single"/>
        <w:insideV w:sz="4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243" w:type="table">
    <w:name w:val="Lined - Accent 6"/>
    <w:basedOn w:val="Style_3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244" w:type="table">
    <w:name w:val="Bordered - Accent 5"/>
    <w:basedOn w:val="Style_3"/>
    <w:tblPr>
      <w:tblInd w:type="dxa" w:w="0"/>
      <w:tblBorders>
        <w:top w:sz="4" w:themeColor="accent5" w:themeTint="67" w:val="single"/>
        <w:left w:sz="4" w:themeColor="accent5" w:themeTint="67" w:val="single"/>
        <w:bottom w:sz="4" w:themeColor="accent5" w:themeTint="67" w:val="single"/>
        <w:right w:sz="4" w:themeColor="accent5" w:themeTint="67" w:val="single"/>
        <w:insideH w:sz="4" w:themeColor="accent5" w:themeTint="67" w:val="single"/>
        <w:insideV w:sz="4" w:themeColor="accent5" w:themeTint="67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245" w:type="table">
    <w:name w:val="Grid Table 2 - Accent 3"/>
    <w:basedOn w:val="Style_3"/>
    <w:tblPr>
      <w:tblInd w:type="dxa" w:w="0"/>
      <w:tblBorders>
        <w:bottom w:sz="4" w:themeColor="accent3" w:themeTint="FE" w:val="single"/>
        <w:insideH w:sz="4" w:themeColor="accent3" w:themeTint="FE" w:val="single"/>
        <w:insideV w:sz="4" w:themeColor="accent3" w:themeTint="FE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246" w:type="table">
    <w:name w:val="Grid Table 3 - Accent 1"/>
    <w:basedOn w:val="Style_3"/>
    <w:tblPr>
      <w:tblInd w:type="dxa" w:w="0"/>
      <w:tblBorders>
        <w:bottom w:sz="4" w:themeColor="accent1" w:themeTint="EA" w:val="single"/>
        <w:insideH w:sz="4" w:themeColor="accent1" w:themeTint="EA" w:val="single"/>
        <w:insideV w:sz="4" w:themeColor="accent1" w:themeTint="EA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247" w:type="table">
    <w:name w:val="Plain Table 4"/>
    <w:basedOn w:val="Style_3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248" w:type="table">
    <w:name w:val="Grid Table 7 Colorful"/>
    <w:basedOn w:val="Style_3"/>
    <w:tblPr>
      <w:tblInd w:type="dxa" w:w="0"/>
      <w:tblBorders>
        <w:bottom w:sz="4" w:themeColor="text1" w:themeTint="80" w:val="single"/>
        <w:right w:sz="4" w:themeColor="text1" w:themeTint="80" w:val="single"/>
        <w:insideH w:sz="4" w:themeColor="text1" w:themeTint="80" w:val="single"/>
        <w:insideV w:sz="4" w:themeColor="text1" w:themeTint="80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249" w:type="table">
    <w:name w:val="List Table 1 Light - Accent 2"/>
    <w:basedOn w:val="Style_3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250" w:type="table">
    <w:name w:val="Grid Table 6 Colorful - Accent 5"/>
    <w:basedOn w:val="Style_3"/>
    <w:tblPr>
      <w:tblInd w:type="dxa" w:w="0"/>
      <w:tblBorders>
        <w:top w:sz="4" w:themeColor="accent5" w:val="single"/>
        <w:left w:sz="4" w:themeColor="accent5" w:val="single"/>
        <w:bottom w:sz="4" w:themeColor="accent5" w:val="single"/>
        <w:right w:sz="4" w:themeColor="accent5" w:val="single"/>
        <w:insideH w:sz="4" w:themeColor="accent5" w:val="single"/>
        <w:insideV w:sz="4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251" w:type="table">
    <w:name w:val="Grid Table 2"/>
    <w:basedOn w:val="Style_3"/>
    <w:tblPr>
      <w:tblInd w:type="dxa" w:w="0"/>
      <w:tblBorders>
        <w:bottom w:sz="4" w:themeColor="text1" w:themeTint="95" w:val="single"/>
        <w:insideH w:sz="4" w:themeColor="text1" w:themeTint="95" w:val="single"/>
        <w:insideV w:sz="4" w:themeColor="text1" w:themeTint="9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252" w:type="table">
    <w:name w:val="List Table 1 Light - Accent 4"/>
    <w:basedOn w:val="Style_3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253" w:type="table">
    <w:name w:val="Grid Table 2 - Accent 2"/>
    <w:basedOn w:val="Style_3"/>
    <w:tblPr>
      <w:tblInd w:type="dxa" w:w="0"/>
      <w:tblBorders>
        <w:bottom w:sz="4" w:themeColor="accent2" w:themeTint="97" w:val="single"/>
        <w:insideH w:sz="4" w:themeColor="accent2" w:themeTint="97" w:val="single"/>
        <w:insideV w:sz="4" w:themeColor="accent2" w:themeTint="97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254" w:type="table">
    <w:name w:val="List Table 5 Dark - Accent 5"/>
    <w:basedOn w:val="Style_3"/>
    <w:tblPr>
      <w:tblInd w:type="dxa" w:w="0"/>
      <w:tblBorders>
        <w:top w:sz="32" w:themeColor="accent5" w:themeTint="9A" w:val="single"/>
        <w:left w:sz="32" w:themeColor="accent5" w:themeTint="9A" w:val="single"/>
        <w:bottom w:sz="32" w:themeColor="accent5" w:themeTint="9A" w:val="single"/>
        <w:right w:sz="32" w:themeColor="accent5" w:themeTint="9A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255" w:type="table">
    <w:name w:val="Grid Table 1 Light - Accent 5"/>
    <w:basedOn w:val="Style_3"/>
    <w:tblPr>
      <w:tblInd w:type="dxa" w:w="0"/>
      <w:tblBorders>
        <w:top w:sz="4" w:themeColor="accent5" w:themeTint="67" w:val="single"/>
        <w:left w:sz="4" w:themeColor="accent5" w:themeTint="67" w:val="single"/>
        <w:bottom w:sz="4" w:themeColor="accent5" w:themeTint="67" w:val="single"/>
        <w:right w:sz="4" w:themeColor="accent5" w:themeTint="67" w:val="single"/>
        <w:insideH w:sz="4" w:themeColor="accent5" w:themeTint="67" w:val="single"/>
        <w:insideV w:sz="4" w:themeColor="accent5" w:themeTint="67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256" w:type="table">
    <w:name w:val="Grid Table 2 - Accent 5"/>
    <w:basedOn w:val="Style_3"/>
    <w:tblPr>
      <w:tblInd w:type="dxa" w:w="0"/>
      <w:tblBorders>
        <w:bottom w:sz="4" w:themeColor="accent5" w:val="single"/>
        <w:insideH w:sz="4" w:themeColor="accent5" w:val="single"/>
        <w:insideV w:sz="4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257" w:type="table">
    <w:name w:val="List Table 5 Dark - Accent 3"/>
    <w:basedOn w:val="Style_3"/>
    <w:tblPr>
      <w:tblInd w:type="dxa" w:w="0"/>
      <w:tblBorders>
        <w:top w:sz="32" w:themeColor="accent3" w:themeTint="98" w:val="single"/>
        <w:left w:sz="32" w:themeColor="accent3" w:themeTint="98" w:val="single"/>
        <w:bottom w:sz="32" w:themeColor="accent3" w:themeTint="98" w:val="single"/>
        <w:right w:sz="32" w:themeColor="accent3" w:themeTint="9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258" w:type="table">
    <w:name w:val="List Table 6 Colorful - Accent 1"/>
    <w:basedOn w:val="Style_3"/>
    <w:tblPr>
      <w:tblInd w:type="dxa" w:w="0"/>
      <w:tblBorders>
        <w:top w:sz="4" w:themeColor="accent1" w:val="single"/>
        <w:bottom w:sz="4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259" w:type="table">
    <w:name w:val="Grid Table 6 Colorful - Accent 2"/>
    <w:basedOn w:val="Style_3"/>
    <w:tblPr>
      <w:tblInd w:type="dxa" w:w="0"/>
      <w:tblBorders>
        <w:top w:sz="4" w:themeColor="accent2" w:themeTint="97" w:val="single"/>
        <w:left w:sz="4" w:themeColor="accent2" w:themeTint="97" w:val="single"/>
        <w:bottom w:sz="4" w:themeColor="accent2" w:themeTint="97" w:val="single"/>
        <w:right w:sz="4" w:themeColor="accent2" w:themeTint="97" w:val="single"/>
        <w:insideH w:sz="4" w:themeColor="accent2" w:themeTint="97" w:val="single"/>
        <w:insideV w:sz="4" w:themeColor="accent2" w:themeTint="97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260" w:type="table">
    <w:name w:val="List Table 2 - Accent 2"/>
    <w:basedOn w:val="Style_3"/>
    <w:tblPr>
      <w:tblInd w:type="dxa" w:w="0"/>
      <w:tblBorders>
        <w:top w:sz="4" w:themeColor="accent2" w:themeTint="90" w:val="single"/>
        <w:bottom w:sz="4" w:themeColor="accent2" w:themeTint="90" w:val="single"/>
        <w:insideH w:sz="4" w:themeColor="accent2" w:themeTint="90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261" w:type="table">
    <w:name w:val="Grid Table 5 Dark- Accent 1"/>
    <w:basedOn w:val="Style_3"/>
    <w:tblPr>
      <w:tblInd w:type="dxa" w:w="0"/>
      <w:tblBorders>
        <w:top w:sz="4" w:themeColor="light1" w:val="single"/>
        <w:left w:sz="4" w:themeColor="light1" w:val="single"/>
        <w:bottom w:sz="4" w:themeColor="light1" w:val="single"/>
        <w:right w:sz="4" w:themeColor="light1" w:val="single"/>
        <w:insideH w:sz="4" w:themeColor="light1" w:val="single"/>
        <w:insideV w:sz="4" w:themeColor="ligh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262" w:type="table">
    <w:name w:val="Grid Table 5 Dark- Accent 4"/>
    <w:basedOn w:val="Style_3"/>
    <w:tblPr>
      <w:tblInd w:type="dxa" w:w="0"/>
      <w:tblBorders>
        <w:top w:sz="4" w:themeColor="light1" w:val="single"/>
        <w:left w:sz="4" w:themeColor="light1" w:val="single"/>
        <w:bottom w:sz="4" w:themeColor="light1" w:val="single"/>
        <w:right w:sz="4" w:themeColor="light1" w:val="single"/>
        <w:insideH w:sz="4" w:themeColor="light1" w:val="single"/>
        <w:insideV w:sz="4" w:themeColor="ligh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263" w:type="table">
    <w:name w:val="Lined - Accent 2"/>
    <w:basedOn w:val="Style_3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264" w:type="table">
    <w:name w:val="Bordered &amp; Lined - Accent 5"/>
    <w:basedOn w:val="Style_3"/>
    <w:tblPr>
      <w:tblInd w:type="dxa" w:w="0"/>
      <w:tblBorders>
        <w:top w:sz="4" w:themeColor="accent5" w:val="single"/>
        <w:left w:sz="4" w:themeColor="accent5" w:val="single"/>
        <w:bottom w:sz="4" w:themeColor="accent5" w:val="single"/>
        <w:right w:sz="4" w:themeColor="accent5" w:val="single"/>
        <w:insideH w:sz="4" w:themeColor="accent5" w:val="single"/>
        <w:insideV w:sz="4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265" w:type="table">
    <w:name w:val="List Table 2 - Accent 4"/>
    <w:basedOn w:val="Style_3"/>
    <w:tblPr>
      <w:tblInd w:type="dxa" w:w="0"/>
      <w:tblBorders>
        <w:top w:sz="4" w:themeColor="accent4" w:themeTint="90" w:val="single"/>
        <w:bottom w:sz="4" w:themeColor="accent4" w:themeTint="90" w:val="single"/>
        <w:insideH w:sz="4" w:themeColor="accent4" w:themeTint="90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266" w:type="table">
    <w:name w:val="Grid Table 5 Dark - Accent 5"/>
    <w:basedOn w:val="Style_3"/>
    <w:tblPr>
      <w:tblInd w:type="dxa" w:w="0"/>
      <w:tblBorders>
        <w:top w:sz="4" w:themeColor="light1" w:val="single"/>
        <w:left w:sz="4" w:themeColor="light1" w:val="single"/>
        <w:bottom w:sz="4" w:themeColor="light1" w:val="single"/>
        <w:right w:sz="4" w:themeColor="light1" w:val="single"/>
        <w:insideH w:sz="4" w:themeColor="light1" w:val="single"/>
        <w:insideV w:sz="4" w:themeColor="ligh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267" w:type="table">
    <w:name w:val="List Table 5 Dark"/>
    <w:basedOn w:val="Style_3"/>
    <w:tblPr>
      <w:tblInd w:type="dxa" w:w="0"/>
      <w:tblBorders>
        <w:top w:sz="32" w:themeColor="text1" w:themeTint="80" w:val="single"/>
        <w:left w:sz="32" w:themeColor="text1" w:themeTint="80" w:val="single"/>
        <w:bottom w:sz="32" w:themeColor="text1" w:themeTint="80" w:val="single"/>
        <w:right w:sz="32" w:themeColor="text1" w:themeTint="80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268" w:type="table">
    <w:name w:val="List Table 5 Dark - Accent 6"/>
    <w:basedOn w:val="Style_3"/>
    <w:tblPr>
      <w:tblInd w:type="dxa" w:w="0"/>
      <w:tblBorders>
        <w:top w:sz="32" w:themeColor="accent6" w:themeTint="98" w:val="single"/>
        <w:left w:sz="32" w:themeColor="accent6" w:themeTint="98" w:val="single"/>
        <w:bottom w:sz="32" w:themeColor="accent6" w:themeTint="98" w:val="single"/>
        <w:right w:sz="32" w:themeColor="accent6" w:themeTint="9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269" w:type="table">
    <w:name w:val="Table Grid"/>
    <w:basedOn w:val="Style_3"/>
    <w:tblPr>
      <w:tblInd w:type="dxa" w:w="0"/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270" w:type="table">
    <w:name w:val="Grid Table 6 Colorful - Accent 1"/>
    <w:basedOn w:val="Style_3"/>
    <w:tblPr>
      <w:tblInd w:type="dxa" w:w="0"/>
      <w:tblBorders>
        <w:top w:sz="4" w:themeColor="accent1" w:themeTint="80" w:val="single"/>
        <w:left w:sz="4" w:themeColor="accent1" w:themeTint="80" w:val="single"/>
        <w:bottom w:sz="4" w:themeColor="accent1" w:themeTint="80" w:val="single"/>
        <w:right w:sz="4" w:themeColor="accent1" w:themeTint="80" w:val="single"/>
        <w:insideH w:sz="4" w:themeColor="accent1" w:themeTint="80" w:val="single"/>
        <w:insideV w:sz="4" w:themeColor="accent1" w:themeTint="80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271" w:type="table">
    <w:name w:val="Grid Table 7 Colorful - Accent 1"/>
    <w:basedOn w:val="Style_3"/>
    <w:tblPr>
      <w:tblInd w:type="dxa" w:w="0"/>
      <w:tblBorders>
        <w:bottom w:sz="4" w:themeColor="accent1" w:themeTint="80" w:val="single"/>
        <w:right w:sz="4" w:themeColor="accent1" w:themeTint="80" w:val="single"/>
        <w:insideH w:sz="4" w:themeColor="accent1" w:themeTint="80" w:val="single"/>
        <w:insideV w:sz="4" w:themeColor="accent1" w:themeTint="80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272" w:type="table">
    <w:name w:val="List Table 1 Light - Accent 6"/>
    <w:basedOn w:val="Style_3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3" Target="header3.xml" Type="http://schemas.openxmlformats.org/officeDocument/2006/relationships/header"/>
  <Relationship Id="rId11" Target="webSettings.xml" Type="http://schemas.openxmlformats.org/officeDocument/2006/relationships/webSettings"/>
  <Relationship Id="rId8" Target="settings.xml" Type="http://schemas.openxmlformats.org/officeDocument/2006/relationships/settings"/>
  <Relationship Id="rId5" Target="header5.xml" Type="http://schemas.openxmlformats.org/officeDocument/2006/relationships/header"/>
  <Relationship Id="rId12" Target="theme/theme1.xml" Type="http://schemas.openxmlformats.org/officeDocument/2006/relationships/theme"/>
  <Relationship Id="rId4" Target="header4.xml" Type="http://schemas.openxmlformats.org/officeDocument/2006/relationships/header"/>
  <Relationship Id="rId10" Target="stylesWithEffects.xml" Type="http://schemas.microsoft.com/office/2007/relationships/stylesWithEffects"/>
  <Relationship Id="rId6" Target="header6.xml" Type="http://schemas.openxmlformats.org/officeDocument/2006/relationships/header"/>
  <Relationship Id="rId2" Target="header2.xml" Type="http://schemas.openxmlformats.org/officeDocument/2006/relationships/header"/>
  <Relationship Id="rId1" Target="header1.xml" Type="http://schemas.openxmlformats.org/officeDocument/2006/relationships/header"/>
  <Relationship Id="rId14" Target="endnotes.xml" Type="http://schemas.openxmlformats.org/officeDocument/2006/relationships/endnotes"/>
  <Relationship Id="rId9" Target="styles.xml" Type="http://schemas.openxmlformats.org/officeDocument/2006/relationships/styles"/>
  <Relationship Id="rId7" Target="fontTable.xml" Type="http://schemas.openxmlformats.org/officeDocument/2006/relationships/fontTable"/>
  <Relationship Id="rId13" Target="footnotes.xml" Type="http://schemas.openxmlformats.org/officeDocument/2006/relationships/footnote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</a:gradFill>
      </a:fillStyleLst>
      <a:lnStyleLst>
        <a:ln w="6350">
          <a:prstDash val="solid"/>
        </a:ln>
        <a:ln w="12700">
          <a:prstDash val="solid"/>
        </a:ln>
        <a:ln w="19050"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MyOffice-CoreFramework-Linux/39-1403.1128.10324.1037.1@fc1316eba30d48a15ce540845df284bfc00e4e9c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2025-12-09T13:19:00Z</dcterms:created>
  <dcterms:modified xsi:type="dcterms:W3CDTF">2026-07-24T06:21:02Z</dcterms:modified>
</cp:coreProperties>
</file>